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4C55B9" w:rsidRPr="00ED31CA">
        <w:tblPrEx>
          <w:tblCellMar>
            <w:top w:w="0" w:type="dxa"/>
            <w:bottom w:w="0" w:type="dxa"/>
          </w:tblCellMar>
        </w:tblPrEx>
        <w:tc>
          <w:tcPr>
            <w:tcW w:w="9160" w:type="dxa"/>
            <w:shd w:val="clear" w:color="auto" w:fill="EEECE1"/>
          </w:tcPr>
          <w:p w:rsidR="004C55B9" w:rsidRPr="00ED31CA" w:rsidRDefault="004C55B9" w:rsidP="004C55B9">
            <w:pPr>
              <w:pStyle w:val="En-tte"/>
              <w:tabs>
                <w:tab w:val="clear" w:pos="4320"/>
                <w:tab w:val="clear" w:pos="8640"/>
              </w:tabs>
              <w:rPr>
                <w:rFonts w:ascii="Times New Roman" w:hAnsi="Times New Roman"/>
                <w:sz w:val="28"/>
                <w:lang w:bidi="ar-SA"/>
              </w:rPr>
            </w:pPr>
            <w:bookmarkStart w:id="0" w:name="_GoBack"/>
            <w:bookmarkEnd w:id="0"/>
          </w:p>
          <w:p w:rsidR="004C55B9" w:rsidRPr="00ED31CA" w:rsidRDefault="004C55B9">
            <w:pPr>
              <w:ind w:firstLine="0"/>
              <w:jc w:val="center"/>
              <w:rPr>
                <w:b/>
                <w:lang w:bidi="ar-SA"/>
              </w:rPr>
            </w:pPr>
          </w:p>
          <w:p w:rsidR="004C55B9" w:rsidRPr="00ED31CA" w:rsidRDefault="004C55B9" w:rsidP="004C55B9">
            <w:pPr>
              <w:ind w:firstLine="0"/>
              <w:jc w:val="center"/>
              <w:rPr>
                <w:b/>
                <w:sz w:val="20"/>
                <w:lang w:bidi="ar-SA"/>
              </w:rPr>
            </w:pPr>
          </w:p>
          <w:p w:rsidR="004C55B9" w:rsidRPr="00ED31CA" w:rsidRDefault="004C55B9" w:rsidP="004C55B9">
            <w:pPr>
              <w:ind w:firstLine="0"/>
              <w:jc w:val="center"/>
              <w:rPr>
                <w:b/>
                <w:sz w:val="20"/>
                <w:lang w:bidi="ar-SA"/>
              </w:rPr>
            </w:pPr>
            <w:r w:rsidRPr="00ED31CA">
              <w:rPr>
                <w:b/>
                <w:sz w:val="20"/>
                <w:lang w:bidi="ar-SA"/>
              </w:rPr>
              <w:t>SOUS LA DIRECTION DE</w:t>
            </w:r>
          </w:p>
          <w:p w:rsidR="004C55B9" w:rsidRPr="00ED31CA" w:rsidRDefault="004C55B9" w:rsidP="004C55B9">
            <w:pPr>
              <w:ind w:firstLine="0"/>
              <w:jc w:val="center"/>
              <w:rPr>
                <w:b/>
                <w:sz w:val="36"/>
              </w:rPr>
            </w:pPr>
            <w:r w:rsidRPr="00ED31CA">
              <w:rPr>
                <w:sz w:val="36"/>
              </w:rPr>
              <w:t>Guy LAPOINTE</w:t>
            </w:r>
          </w:p>
          <w:p w:rsidR="004C55B9" w:rsidRPr="00ED31CA" w:rsidRDefault="004C55B9" w:rsidP="004C55B9">
            <w:pPr>
              <w:ind w:firstLine="0"/>
              <w:jc w:val="center"/>
              <w:rPr>
                <w:sz w:val="20"/>
                <w:lang w:bidi="ar-SA"/>
              </w:rPr>
            </w:pPr>
            <w:r w:rsidRPr="00ED31CA">
              <w:rPr>
                <w:sz w:val="20"/>
                <w:lang w:bidi="ar-SA"/>
              </w:rPr>
              <w:t>professeur à la Faculté de théologie de l’Université de Montréal</w:t>
            </w:r>
          </w:p>
          <w:p w:rsidR="004C55B9" w:rsidRPr="00ED31CA" w:rsidRDefault="004C55B9" w:rsidP="004C55B9">
            <w:pPr>
              <w:pStyle w:val="Corpsdetexte"/>
              <w:widowControl w:val="0"/>
              <w:spacing w:before="0" w:after="0"/>
              <w:rPr>
                <w:sz w:val="44"/>
                <w:lang w:bidi="ar-SA"/>
              </w:rPr>
            </w:pPr>
            <w:r w:rsidRPr="00ED31CA">
              <w:rPr>
                <w:sz w:val="44"/>
                <w:lang w:bidi="ar-SA"/>
              </w:rPr>
              <w:t>(19</w:t>
            </w:r>
            <w:r>
              <w:rPr>
                <w:sz w:val="44"/>
                <w:lang w:bidi="ar-SA"/>
              </w:rPr>
              <w:t>90</w:t>
            </w:r>
            <w:r w:rsidRPr="00ED31CA">
              <w:rPr>
                <w:sz w:val="44"/>
                <w:lang w:bidi="ar-SA"/>
              </w:rPr>
              <w:t>)</w:t>
            </w:r>
          </w:p>
          <w:p w:rsidR="004C55B9" w:rsidRPr="00ED31CA" w:rsidRDefault="004C55B9" w:rsidP="004C55B9">
            <w:pPr>
              <w:pStyle w:val="Corpsdetexte"/>
              <w:widowControl w:val="0"/>
              <w:spacing w:before="0" w:after="0"/>
              <w:rPr>
                <w:color w:val="FF0000"/>
                <w:sz w:val="24"/>
                <w:lang w:bidi="ar-SA"/>
              </w:rPr>
            </w:pPr>
          </w:p>
          <w:p w:rsidR="004C55B9" w:rsidRPr="00ED31CA" w:rsidRDefault="004C55B9" w:rsidP="004C55B9">
            <w:pPr>
              <w:pStyle w:val="Corpsdetexte"/>
              <w:widowControl w:val="0"/>
              <w:spacing w:before="0" w:after="0"/>
              <w:rPr>
                <w:color w:val="FF0000"/>
                <w:sz w:val="24"/>
                <w:lang w:bidi="ar-SA"/>
              </w:rPr>
            </w:pPr>
          </w:p>
          <w:p w:rsidR="004C55B9" w:rsidRPr="00ED31CA" w:rsidRDefault="004C55B9" w:rsidP="004C55B9">
            <w:pPr>
              <w:pStyle w:val="Titlest"/>
            </w:pPr>
            <w:r w:rsidRPr="00ED31CA">
              <w:t>Crise de prophétisme</w:t>
            </w:r>
            <w:r w:rsidRPr="00ED31CA">
              <w:br/>
              <w:t>hier et aujourd’hui.</w:t>
            </w:r>
          </w:p>
          <w:p w:rsidR="004C55B9" w:rsidRPr="00ED31CA" w:rsidRDefault="004C55B9" w:rsidP="004C55B9">
            <w:pPr>
              <w:widowControl w:val="0"/>
              <w:ind w:firstLine="0"/>
              <w:jc w:val="center"/>
              <w:rPr>
                <w:lang w:bidi="ar-SA"/>
              </w:rPr>
            </w:pPr>
          </w:p>
          <w:p w:rsidR="004C55B9" w:rsidRPr="00ED31CA" w:rsidRDefault="004C55B9" w:rsidP="004C55B9">
            <w:pPr>
              <w:widowControl w:val="0"/>
              <w:ind w:firstLine="0"/>
              <w:jc w:val="center"/>
              <w:rPr>
                <w:sz w:val="36"/>
                <w:lang w:bidi="ar-SA"/>
              </w:rPr>
            </w:pPr>
            <w:r w:rsidRPr="00ED31CA">
              <w:rPr>
                <w:sz w:val="36"/>
                <w:lang w:bidi="ar-SA"/>
              </w:rPr>
              <w:t>L’itinéraire d’un peuple dans l’œuvre</w:t>
            </w:r>
            <w:r w:rsidRPr="00ED31CA">
              <w:rPr>
                <w:sz w:val="36"/>
                <w:lang w:bidi="ar-SA"/>
              </w:rPr>
              <w:br/>
              <w:t>de Jacques Grand’Maison</w:t>
            </w:r>
          </w:p>
          <w:p w:rsidR="004C55B9" w:rsidRPr="00ED31CA" w:rsidRDefault="004C55B9" w:rsidP="004C55B9">
            <w:pPr>
              <w:widowControl w:val="0"/>
              <w:ind w:firstLine="0"/>
              <w:jc w:val="center"/>
              <w:rPr>
                <w:lang w:bidi="ar-SA"/>
              </w:rPr>
            </w:pPr>
          </w:p>
          <w:p w:rsidR="004C55B9" w:rsidRPr="00ED31CA" w:rsidRDefault="004C55B9" w:rsidP="004C55B9">
            <w:pPr>
              <w:widowControl w:val="0"/>
              <w:ind w:firstLine="0"/>
              <w:jc w:val="center"/>
              <w:rPr>
                <w:sz w:val="24"/>
                <w:lang w:bidi="ar-SA"/>
              </w:rPr>
            </w:pPr>
            <w:r w:rsidRPr="00ED31CA">
              <w:rPr>
                <w:sz w:val="24"/>
              </w:rPr>
              <w:t>Actes du colloque interdisciplinaire organisé</w:t>
            </w:r>
            <w:r w:rsidRPr="00ED31CA">
              <w:rPr>
                <w:sz w:val="24"/>
              </w:rPr>
              <w:br/>
              <w:t>par la Section des études past</w:t>
            </w:r>
            <w:r w:rsidRPr="00ED31CA">
              <w:rPr>
                <w:sz w:val="24"/>
              </w:rPr>
              <w:t>o</w:t>
            </w:r>
            <w:r w:rsidRPr="00ED31CA">
              <w:rPr>
                <w:sz w:val="24"/>
              </w:rPr>
              <w:t>rales de</w:t>
            </w:r>
            <w:r w:rsidRPr="00ED31CA">
              <w:rPr>
                <w:sz w:val="24"/>
              </w:rPr>
              <w:br/>
              <w:t>la Faculté de théologie de l’Université de Montréal,</w:t>
            </w:r>
            <w:r w:rsidRPr="00ED31CA">
              <w:rPr>
                <w:sz w:val="24"/>
              </w:rPr>
              <w:br/>
              <w:t xml:space="preserve">tenu du 5 au 7 octobre 1989. </w:t>
            </w:r>
          </w:p>
          <w:p w:rsidR="004C55B9" w:rsidRPr="00ED31CA" w:rsidRDefault="004C55B9" w:rsidP="004C55B9">
            <w:pPr>
              <w:widowControl w:val="0"/>
              <w:ind w:firstLine="0"/>
              <w:jc w:val="center"/>
              <w:rPr>
                <w:sz w:val="20"/>
                <w:lang w:bidi="ar-SA"/>
              </w:rPr>
            </w:pPr>
          </w:p>
          <w:p w:rsidR="004C55B9" w:rsidRPr="00ED31CA" w:rsidRDefault="004C55B9">
            <w:pPr>
              <w:widowControl w:val="0"/>
              <w:ind w:firstLine="0"/>
              <w:jc w:val="center"/>
              <w:rPr>
                <w:sz w:val="20"/>
                <w:lang w:bidi="ar-SA"/>
              </w:rPr>
            </w:pPr>
          </w:p>
          <w:p w:rsidR="004C55B9" w:rsidRPr="00ED31CA" w:rsidRDefault="004C55B9">
            <w:pPr>
              <w:widowControl w:val="0"/>
              <w:ind w:firstLine="0"/>
              <w:jc w:val="center"/>
              <w:rPr>
                <w:sz w:val="20"/>
                <w:lang w:bidi="ar-SA"/>
              </w:rPr>
            </w:pPr>
          </w:p>
          <w:p w:rsidR="004C55B9" w:rsidRPr="00ED31CA" w:rsidRDefault="004C55B9">
            <w:pPr>
              <w:widowControl w:val="0"/>
              <w:ind w:firstLine="0"/>
              <w:jc w:val="center"/>
              <w:rPr>
                <w:sz w:val="20"/>
                <w:lang w:bidi="ar-SA"/>
              </w:rPr>
            </w:pPr>
          </w:p>
          <w:p w:rsidR="004C55B9" w:rsidRPr="00ED31CA" w:rsidRDefault="004C55B9">
            <w:pPr>
              <w:ind w:firstLine="0"/>
              <w:jc w:val="center"/>
              <w:rPr>
                <w:sz w:val="20"/>
                <w:lang w:bidi="ar-SA"/>
              </w:rPr>
            </w:pPr>
            <w:r w:rsidRPr="00ED31CA">
              <w:rPr>
                <w:b/>
                <w:lang w:bidi="ar-SA"/>
              </w:rPr>
              <w:t>LES CLASSIQUES DES SCIENCES SOCIALES</w:t>
            </w:r>
            <w:r w:rsidRPr="00ED31CA">
              <w:rPr>
                <w:lang w:bidi="ar-SA"/>
              </w:rPr>
              <w:br/>
              <w:t>CHICOUTIMI, QUÉBEC</w:t>
            </w:r>
            <w:r w:rsidRPr="00ED31CA">
              <w:rPr>
                <w:lang w:bidi="ar-SA"/>
              </w:rPr>
              <w:br/>
            </w:r>
            <w:hyperlink r:id="rId7" w:history="1">
              <w:r w:rsidRPr="00ED31CA">
                <w:rPr>
                  <w:rStyle w:val="Lienhypertexte"/>
                  <w:lang w:bidi="ar-SA"/>
                </w:rPr>
                <w:t>http://classiques.uqac.ca/</w:t>
              </w:r>
            </w:hyperlink>
          </w:p>
          <w:p w:rsidR="004C55B9" w:rsidRPr="00ED31CA" w:rsidRDefault="004C55B9">
            <w:pPr>
              <w:widowControl w:val="0"/>
              <w:ind w:firstLine="0"/>
              <w:jc w:val="both"/>
              <w:rPr>
                <w:lang w:bidi="ar-SA"/>
              </w:rPr>
            </w:pPr>
          </w:p>
          <w:p w:rsidR="004C55B9" w:rsidRPr="00ED31CA" w:rsidRDefault="004C55B9">
            <w:pPr>
              <w:widowControl w:val="0"/>
              <w:ind w:firstLine="0"/>
              <w:jc w:val="both"/>
              <w:rPr>
                <w:lang w:bidi="ar-SA"/>
              </w:rPr>
            </w:pPr>
          </w:p>
          <w:p w:rsidR="004C55B9" w:rsidRPr="00ED31CA" w:rsidRDefault="004C55B9">
            <w:pPr>
              <w:widowControl w:val="0"/>
              <w:ind w:firstLine="0"/>
              <w:jc w:val="both"/>
              <w:rPr>
                <w:lang w:bidi="ar-SA"/>
              </w:rPr>
            </w:pPr>
          </w:p>
          <w:p w:rsidR="004C55B9" w:rsidRPr="00ED31CA" w:rsidRDefault="004C55B9">
            <w:pPr>
              <w:widowControl w:val="0"/>
              <w:ind w:firstLine="0"/>
              <w:jc w:val="both"/>
              <w:rPr>
                <w:lang w:bidi="ar-SA"/>
              </w:rPr>
            </w:pPr>
          </w:p>
          <w:p w:rsidR="004C55B9" w:rsidRPr="00ED31CA" w:rsidRDefault="004C55B9">
            <w:pPr>
              <w:widowControl w:val="0"/>
              <w:ind w:firstLine="0"/>
              <w:jc w:val="both"/>
              <w:rPr>
                <w:lang w:bidi="ar-SA"/>
              </w:rPr>
            </w:pPr>
          </w:p>
          <w:p w:rsidR="004C55B9" w:rsidRPr="00ED31CA" w:rsidRDefault="004C55B9">
            <w:pPr>
              <w:widowControl w:val="0"/>
              <w:ind w:firstLine="0"/>
              <w:jc w:val="both"/>
              <w:rPr>
                <w:lang w:bidi="ar-SA"/>
              </w:rPr>
            </w:pPr>
          </w:p>
          <w:p w:rsidR="004C55B9" w:rsidRPr="00ED31CA" w:rsidRDefault="004C55B9">
            <w:pPr>
              <w:ind w:firstLine="0"/>
              <w:jc w:val="both"/>
              <w:rPr>
                <w:lang w:bidi="ar-SA"/>
              </w:rPr>
            </w:pPr>
          </w:p>
        </w:tc>
      </w:tr>
    </w:tbl>
    <w:p w:rsidR="004C55B9" w:rsidRPr="00ED31CA" w:rsidRDefault="004C55B9" w:rsidP="004C55B9">
      <w:pPr>
        <w:ind w:firstLine="0"/>
        <w:jc w:val="both"/>
      </w:pPr>
      <w:r w:rsidRPr="00ED31CA">
        <w:br w:type="page"/>
      </w:r>
    </w:p>
    <w:p w:rsidR="004C55B9" w:rsidRPr="00ED31CA" w:rsidRDefault="004C55B9" w:rsidP="004C55B9">
      <w:pPr>
        <w:ind w:firstLine="0"/>
        <w:jc w:val="both"/>
      </w:pPr>
    </w:p>
    <w:p w:rsidR="004C55B9" w:rsidRPr="00ED31CA" w:rsidRDefault="004C55B9" w:rsidP="004C55B9">
      <w:pPr>
        <w:ind w:firstLine="0"/>
        <w:jc w:val="both"/>
      </w:pPr>
    </w:p>
    <w:p w:rsidR="004C55B9" w:rsidRPr="00ED31CA" w:rsidRDefault="00BD103E" w:rsidP="004C55B9">
      <w:pPr>
        <w:ind w:firstLine="0"/>
        <w:jc w:val="right"/>
      </w:pPr>
      <w:r w:rsidRPr="00ED31CA">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4C55B9" w:rsidRPr="00ED31CA" w:rsidRDefault="004C55B9" w:rsidP="004C55B9">
      <w:pPr>
        <w:ind w:firstLine="0"/>
        <w:jc w:val="right"/>
      </w:pPr>
      <w:hyperlink r:id="rId9" w:history="1">
        <w:r w:rsidRPr="00ED31CA">
          <w:rPr>
            <w:rStyle w:val="Lienhypertexte"/>
          </w:rPr>
          <w:t>http://classiques.uqac.ca/</w:t>
        </w:r>
      </w:hyperlink>
      <w:r w:rsidRPr="00ED31CA">
        <w:t xml:space="preserve"> </w:t>
      </w:r>
    </w:p>
    <w:p w:rsidR="004C55B9" w:rsidRPr="00ED31CA" w:rsidRDefault="004C55B9" w:rsidP="004C55B9">
      <w:pPr>
        <w:ind w:firstLine="0"/>
        <w:jc w:val="both"/>
      </w:pPr>
    </w:p>
    <w:p w:rsidR="004C55B9" w:rsidRPr="00ED31CA" w:rsidRDefault="004C55B9" w:rsidP="004C55B9">
      <w:pPr>
        <w:ind w:firstLine="0"/>
        <w:jc w:val="both"/>
      </w:pPr>
      <w:r w:rsidRPr="00ED31CA">
        <w:rPr>
          <w:i/>
        </w:rPr>
        <w:t>Les Classiques des sciences sociales</w:t>
      </w:r>
      <w:r w:rsidRPr="00ED31CA">
        <w:t xml:space="preserve"> est une bibliothèque numérique en libre accès, fondée au Cégep de Chicoutimi en 1993 et développée en partenariat avec l’Université du Québec à Chicoutimi (UQÀC) d</w:t>
      </w:r>
      <w:r w:rsidRPr="00ED31CA">
        <w:t>e</w:t>
      </w:r>
      <w:r w:rsidRPr="00ED31CA">
        <w:t>puis 2000.</w:t>
      </w:r>
    </w:p>
    <w:p w:rsidR="004C55B9" w:rsidRPr="00ED31CA" w:rsidRDefault="004C55B9" w:rsidP="004C55B9">
      <w:pPr>
        <w:ind w:firstLine="0"/>
        <w:jc w:val="both"/>
      </w:pPr>
    </w:p>
    <w:p w:rsidR="004C55B9" w:rsidRPr="00ED31CA" w:rsidRDefault="00BD103E" w:rsidP="004C55B9">
      <w:pPr>
        <w:ind w:firstLine="0"/>
        <w:jc w:val="both"/>
      </w:pPr>
      <w:r w:rsidRPr="00ED31CA">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4C55B9" w:rsidRPr="00ED31CA" w:rsidRDefault="004C55B9" w:rsidP="004C55B9">
      <w:pPr>
        <w:ind w:firstLine="0"/>
        <w:jc w:val="both"/>
      </w:pPr>
      <w:hyperlink r:id="rId11" w:history="1">
        <w:r w:rsidRPr="00ED31CA">
          <w:rPr>
            <w:rStyle w:val="Lienhypertexte"/>
          </w:rPr>
          <w:t>http://bibliotheque.uqac.ca/</w:t>
        </w:r>
      </w:hyperlink>
      <w:r w:rsidRPr="00ED31CA">
        <w:t xml:space="preserve"> </w:t>
      </w:r>
    </w:p>
    <w:p w:rsidR="004C55B9" w:rsidRPr="00ED31CA" w:rsidRDefault="004C55B9" w:rsidP="004C55B9">
      <w:pPr>
        <w:ind w:firstLine="0"/>
        <w:jc w:val="both"/>
      </w:pPr>
    </w:p>
    <w:p w:rsidR="004C55B9" w:rsidRPr="00ED31CA" w:rsidRDefault="004C55B9" w:rsidP="004C55B9">
      <w:pPr>
        <w:ind w:firstLine="0"/>
        <w:jc w:val="both"/>
      </w:pPr>
    </w:p>
    <w:p w:rsidR="004C55B9" w:rsidRPr="00ED31CA" w:rsidRDefault="004C55B9" w:rsidP="004C55B9">
      <w:pPr>
        <w:ind w:firstLine="0"/>
        <w:jc w:val="both"/>
      </w:pPr>
      <w:r w:rsidRPr="00ED31CA">
        <w:t>En 2018, Les Classiques des sciences sociales fêteront leur 25</w:t>
      </w:r>
      <w:r w:rsidRPr="00ED31CA">
        <w:rPr>
          <w:vertAlign w:val="superscript"/>
        </w:rPr>
        <w:t>e</w:t>
      </w:r>
      <w:r w:rsidRPr="00ED31CA">
        <w:t xml:space="preserve"> ann</w:t>
      </w:r>
      <w:r w:rsidRPr="00ED31CA">
        <w:t>i</w:t>
      </w:r>
      <w:r w:rsidRPr="00ED31CA">
        <w:t>versaire de fondation. Une belle initiative citoyenne.</w:t>
      </w:r>
    </w:p>
    <w:p w:rsidR="004C55B9" w:rsidRPr="00ED31CA" w:rsidRDefault="004C55B9" w:rsidP="004C55B9">
      <w:pPr>
        <w:widowControl w:val="0"/>
        <w:autoSpaceDE w:val="0"/>
        <w:autoSpaceDN w:val="0"/>
        <w:adjustRightInd w:val="0"/>
        <w:rPr>
          <w:szCs w:val="32"/>
        </w:rPr>
      </w:pPr>
      <w:r w:rsidRPr="00ED31CA">
        <w:br w:type="page"/>
      </w:r>
    </w:p>
    <w:p w:rsidR="004C55B9" w:rsidRPr="00ED31CA" w:rsidRDefault="004C55B9">
      <w:pPr>
        <w:widowControl w:val="0"/>
        <w:autoSpaceDE w:val="0"/>
        <w:autoSpaceDN w:val="0"/>
        <w:adjustRightInd w:val="0"/>
        <w:jc w:val="center"/>
        <w:rPr>
          <w:color w:val="008B00"/>
          <w:sz w:val="48"/>
          <w:szCs w:val="36"/>
        </w:rPr>
      </w:pPr>
      <w:r w:rsidRPr="00ED31CA">
        <w:rPr>
          <w:color w:val="008B00"/>
          <w:sz w:val="48"/>
          <w:szCs w:val="36"/>
        </w:rPr>
        <w:t>Politique d'utilisation</w:t>
      </w:r>
      <w:r w:rsidRPr="00ED31CA">
        <w:rPr>
          <w:color w:val="008B00"/>
          <w:sz w:val="48"/>
          <w:szCs w:val="36"/>
        </w:rPr>
        <w:br/>
        <w:t>de la bibliothèque des Classiques</w:t>
      </w:r>
    </w:p>
    <w:p w:rsidR="004C55B9" w:rsidRPr="00ED31CA" w:rsidRDefault="004C55B9">
      <w:pPr>
        <w:widowControl w:val="0"/>
        <w:autoSpaceDE w:val="0"/>
        <w:autoSpaceDN w:val="0"/>
        <w:adjustRightInd w:val="0"/>
        <w:rPr>
          <w:szCs w:val="32"/>
        </w:rPr>
      </w:pPr>
    </w:p>
    <w:p w:rsidR="004C55B9" w:rsidRPr="00ED31CA" w:rsidRDefault="004C55B9">
      <w:pPr>
        <w:widowControl w:val="0"/>
        <w:autoSpaceDE w:val="0"/>
        <w:autoSpaceDN w:val="0"/>
        <w:adjustRightInd w:val="0"/>
        <w:jc w:val="both"/>
        <w:rPr>
          <w:color w:val="1C1C1C"/>
          <w:szCs w:val="26"/>
        </w:rPr>
      </w:pPr>
    </w:p>
    <w:p w:rsidR="004C55B9" w:rsidRPr="00ED31CA" w:rsidRDefault="004C55B9">
      <w:pPr>
        <w:widowControl w:val="0"/>
        <w:autoSpaceDE w:val="0"/>
        <w:autoSpaceDN w:val="0"/>
        <w:adjustRightInd w:val="0"/>
        <w:jc w:val="both"/>
        <w:rPr>
          <w:color w:val="1C1C1C"/>
          <w:szCs w:val="26"/>
        </w:rPr>
      </w:pPr>
      <w:r w:rsidRPr="00ED31CA">
        <w:rPr>
          <w:color w:val="1C1C1C"/>
          <w:szCs w:val="26"/>
        </w:rPr>
        <w:t>Toute reproduction et rediffusion de nos fichiers est inte</w:t>
      </w:r>
      <w:r w:rsidRPr="00ED31CA">
        <w:rPr>
          <w:color w:val="1C1C1C"/>
          <w:szCs w:val="26"/>
        </w:rPr>
        <w:t>r</w:t>
      </w:r>
      <w:r w:rsidRPr="00ED31CA">
        <w:rPr>
          <w:color w:val="1C1C1C"/>
          <w:szCs w:val="26"/>
        </w:rPr>
        <w:t>dite, m</w:t>
      </w:r>
      <w:r w:rsidRPr="00ED31CA">
        <w:rPr>
          <w:color w:val="1C1C1C"/>
          <w:szCs w:val="26"/>
        </w:rPr>
        <w:t>ê</w:t>
      </w:r>
      <w:r w:rsidRPr="00ED31CA">
        <w:rPr>
          <w:color w:val="1C1C1C"/>
          <w:szCs w:val="26"/>
        </w:rPr>
        <w:t>me avec la mention de leur provenance, sans l’autorisation fo</w:t>
      </w:r>
      <w:r w:rsidRPr="00ED31CA">
        <w:rPr>
          <w:color w:val="1C1C1C"/>
          <w:szCs w:val="26"/>
        </w:rPr>
        <w:t>r</w:t>
      </w:r>
      <w:r w:rsidRPr="00ED31CA">
        <w:rPr>
          <w:color w:val="1C1C1C"/>
          <w:szCs w:val="26"/>
        </w:rPr>
        <w:t>melle, écrite, du fondateur des Classiques des sciences s</w:t>
      </w:r>
      <w:r w:rsidRPr="00ED31CA">
        <w:rPr>
          <w:color w:val="1C1C1C"/>
          <w:szCs w:val="26"/>
        </w:rPr>
        <w:t>o</w:t>
      </w:r>
      <w:r w:rsidRPr="00ED31CA">
        <w:rPr>
          <w:color w:val="1C1C1C"/>
          <w:szCs w:val="26"/>
        </w:rPr>
        <w:t>ciales, Jean-Marie Tremblay, sociologue.</w:t>
      </w:r>
    </w:p>
    <w:p w:rsidR="004C55B9" w:rsidRPr="00ED31CA" w:rsidRDefault="004C55B9">
      <w:pPr>
        <w:widowControl w:val="0"/>
        <w:autoSpaceDE w:val="0"/>
        <w:autoSpaceDN w:val="0"/>
        <w:adjustRightInd w:val="0"/>
        <w:jc w:val="both"/>
        <w:rPr>
          <w:color w:val="1C1C1C"/>
          <w:szCs w:val="26"/>
        </w:rPr>
      </w:pPr>
    </w:p>
    <w:p w:rsidR="004C55B9" w:rsidRPr="00ED31CA" w:rsidRDefault="004C55B9" w:rsidP="004C55B9">
      <w:pPr>
        <w:widowControl w:val="0"/>
        <w:autoSpaceDE w:val="0"/>
        <w:autoSpaceDN w:val="0"/>
        <w:adjustRightInd w:val="0"/>
        <w:jc w:val="both"/>
        <w:rPr>
          <w:color w:val="1C1C1C"/>
          <w:szCs w:val="26"/>
        </w:rPr>
      </w:pPr>
      <w:r w:rsidRPr="00ED31CA">
        <w:rPr>
          <w:color w:val="1C1C1C"/>
          <w:szCs w:val="26"/>
        </w:rPr>
        <w:t>Les fichiers des Classiques des sciences sociales ne pe</w:t>
      </w:r>
      <w:r w:rsidRPr="00ED31CA">
        <w:rPr>
          <w:color w:val="1C1C1C"/>
          <w:szCs w:val="26"/>
        </w:rPr>
        <w:t>u</w:t>
      </w:r>
      <w:r w:rsidRPr="00ED31CA">
        <w:rPr>
          <w:color w:val="1C1C1C"/>
          <w:szCs w:val="26"/>
        </w:rPr>
        <w:t>vent sans autorisation formelle:</w:t>
      </w:r>
    </w:p>
    <w:p w:rsidR="004C55B9" w:rsidRPr="00ED31CA" w:rsidRDefault="004C55B9" w:rsidP="004C55B9">
      <w:pPr>
        <w:widowControl w:val="0"/>
        <w:autoSpaceDE w:val="0"/>
        <w:autoSpaceDN w:val="0"/>
        <w:adjustRightInd w:val="0"/>
        <w:jc w:val="both"/>
        <w:rPr>
          <w:color w:val="1C1C1C"/>
          <w:szCs w:val="26"/>
        </w:rPr>
      </w:pPr>
    </w:p>
    <w:p w:rsidR="004C55B9" w:rsidRPr="00ED31CA" w:rsidRDefault="004C55B9" w:rsidP="004C55B9">
      <w:pPr>
        <w:widowControl w:val="0"/>
        <w:autoSpaceDE w:val="0"/>
        <w:autoSpaceDN w:val="0"/>
        <w:adjustRightInd w:val="0"/>
        <w:jc w:val="both"/>
        <w:rPr>
          <w:color w:val="1C1C1C"/>
          <w:szCs w:val="26"/>
        </w:rPr>
      </w:pPr>
      <w:r w:rsidRPr="00ED31CA">
        <w:rPr>
          <w:color w:val="1C1C1C"/>
          <w:szCs w:val="26"/>
        </w:rPr>
        <w:t>- être hébergés (en fichier ou page web, en totalité ou en partie) sur un serveur autre que celui des Classiques.</w:t>
      </w:r>
    </w:p>
    <w:p w:rsidR="004C55B9" w:rsidRPr="00ED31CA" w:rsidRDefault="004C55B9" w:rsidP="004C55B9">
      <w:pPr>
        <w:widowControl w:val="0"/>
        <w:autoSpaceDE w:val="0"/>
        <w:autoSpaceDN w:val="0"/>
        <w:adjustRightInd w:val="0"/>
        <w:jc w:val="both"/>
        <w:rPr>
          <w:color w:val="1C1C1C"/>
          <w:szCs w:val="26"/>
        </w:rPr>
      </w:pPr>
      <w:r w:rsidRPr="00ED31CA">
        <w:rPr>
          <w:color w:val="1C1C1C"/>
          <w:szCs w:val="26"/>
        </w:rPr>
        <w:t>- servir de base de travail à un autre fichier modifié ensuite par tout autre moyen (couleur, police, mise en page, extraits, support, etc...),</w:t>
      </w:r>
    </w:p>
    <w:p w:rsidR="004C55B9" w:rsidRPr="00ED31CA" w:rsidRDefault="004C55B9" w:rsidP="004C55B9">
      <w:pPr>
        <w:widowControl w:val="0"/>
        <w:autoSpaceDE w:val="0"/>
        <w:autoSpaceDN w:val="0"/>
        <w:adjustRightInd w:val="0"/>
        <w:jc w:val="both"/>
        <w:rPr>
          <w:color w:val="1C1C1C"/>
          <w:szCs w:val="26"/>
        </w:rPr>
      </w:pPr>
    </w:p>
    <w:p w:rsidR="004C55B9" w:rsidRPr="00ED31CA" w:rsidRDefault="004C55B9">
      <w:pPr>
        <w:widowControl w:val="0"/>
        <w:autoSpaceDE w:val="0"/>
        <w:autoSpaceDN w:val="0"/>
        <w:adjustRightInd w:val="0"/>
        <w:jc w:val="both"/>
        <w:rPr>
          <w:color w:val="1C1C1C"/>
          <w:szCs w:val="26"/>
        </w:rPr>
      </w:pPr>
      <w:r w:rsidRPr="00ED31CA">
        <w:rPr>
          <w:color w:val="1C1C1C"/>
          <w:szCs w:val="26"/>
        </w:rPr>
        <w:t xml:space="preserve">Les fichiers (.html, .doc, .pdf, .rtf, .jpg, .gif) disponibles sur le site Les Classiques des sciences sociales sont la propriété des </w:t>
      </w:r>
      <w:r w:rsidRPr="00ED31CA">
        <w:rPr>
          <w:b/>
          <w:color w:val="1C1C1C"/>
          <w:szCs w:val="26"/>
        </w:rPr>
        <w:t>Class</w:t>
      </w:r>
      <w:r w:rsidRPr="00ED31CA">
        <w:rPr>
          <w:b/>
          <w:color w:val="1C1C1C"/>
          <w:szCs w:val="26"/>
        </w:rPr>
        <w:t>i</w:t>
      </w:r>
      <w:r w:rsidRPr="00ED31CA">
        <w:rPr>
          <w:b/>
          <w:color w:val="1C1C1C"/>
          <w:szCs w:val="26"/>
        </w:rPr>
        <w:t>ques des sciences sociales</w:t>
      </w:r>
      <w:r w:rsidRPr="00ED31CA">
        <w:rPr>
          <w:color w:val="1C1C1C"/>
          <w:szCs w:val="26"/>
        </w:rPr>
        <w:t>, un organisme à but non lucratif composé excl</w:t>
      </w:r>
      <w:r w:rsidRPr="00ED31CA">
        <w:rPr>
          <w:color w:val="1C1C1C"/>
          <w:szCs w:val="26"/>
        </w:rPr>
        <w:t>u</w:t>
      </w:r>
      <w:r w:rsidRPr="00ED31CA">
        <w:rPr>
          <w:color w:val="1C1C1C"/>
          <w:szCs w:val="26"/>
        </w:rPr>
        <w:t>sivement de bénévoles.</w:t>
      </w:r>
    </w:p>
    <w:p w:rsidR="004C55B9" w:rsidRPr="00ED31CA" w:rsidRDefault="004C55B9">
      <w:pPr>
        <w:widowControl w:val="0"/>
        <w:autoSpaceDE w:val="0"/>
        <w:autoSpaceDN w:val="0"/>
        <w:adjustRightInd w:val="0"/>
        <w:jc w:val="both"/>
        <w:rPr>
          <w:color w:val="1C1C1C"/>
          <w:szCs w:val="26"/>
        </w:rPr>
      </w:pPr>
    </w:p>
    <w:p w:rsidR="004C55B9" w:rsidRPr="00ED31CA" w:rsidRDefault="004C55B9">
      <w:pPr>
        <w:rPr>
          <w:color w:val="1C1C1C"/>
          <w:szCs w:val="26"/>
        </w:rPr>
      </w:pPr>
      <w:r w:rsidRPr="00ED31CA">
        <w:rPr>
          <w:color w:val="1C1C1C"/>
          <w:szCs w:val="26"/>
        </w:rPr>
        <w:t>Ils sont disponibles pour une utilisation intellectuelle et perso</w:t>
      </w:r>
      <w:r w:rsidRPr="00ED31CA">
        <w:rPr>
          <w:color w:val="1C1C1C"/>
          <w:szCs w:val="26"/>
        </w:rPr>
        <w:t>n</w:t>
      </w:r>
      <w:r w:rsidRPr="00ED31CA">
        <w:rPr>
          <w:color w:val="1C1C1C"/>
          <w:szCs w:val="26"/>
        </w:rPr>
        <w:t>ne</w:t>
      </w:r>
      <w:r w:rsidRPr="00ED31CA">
        <w:rPr>
          <w:color w:val="1C1C1C"/>
          <w:szCs w:val="26"/>
        </w:rPr>
        <w:t>l</w:t>
      </w:r>
      <w:r w:rsidRPr="00ED31CA">
        <w:rPr>
          <w:color w:val="1C1C1C"/>
          <w:szCs w:val="26"/>
        </w:rPr>
        <w:t>le et, en aucun cas, commerciale. Toute utilisation à des fins commerci</w:t>
      </w:r>
      <w:r w:rsidRPr="00ED31CA">
        <w:rPr>
          <w:color w:val="1C1C1C"/>
          <w:szCs w:val="26"/>
        </w:rPr>
        <w:t>a</w:t>
      </w:r>
      <w:r w:rsidRPr="00ED31CA">
        <w:rPr>
          <w:color w:val="1C1C1C"/>
          <w:szCs w:val="26"/>
        </w:rPr>
        <w:t>les des fichiers sur ce site est strictement inte</w:t>
      </w:r>
      <w:r w:rsidRPr="00ED31CA">
        <w:rPr>
          <w:color w:val="1C1C1C"/>
          <w:szCs w:val="26"/>
        </w:rPr>
        <w:t>r</w:t>
      </w:r>
      <w:r w:rsidRPr="00ED31CA">
        <w:rPr>
          <w:color w:val="1C1C1C"/>
          <w:szCs w:val="26"/>
        </w:rPr>
        <w:t>dite et toute rediffusion est également strictement interdite.</w:t>
      </w:r>
    </w:p>
    <w:p w:rsidR="004C55B9" w:rsidRPr="00ED31CA" w:rsidRDefault="004C55B9">
      <w:pPr>
        <w:rPr>
          <w:b/>
          <w:color w:val="1C1C1C"/>
          <w:szCs w:val="26"/>
        </w:rPr>
      </w:pPr>
    </w:p>
    <w:p w:rsidR="004C55B9" w:rsidRPr="00ED31CA" w:rsidRDefault="004C55B9">
      <w:pPr>
        <w:rPr>
          <w:b/>
          <w:color w:val="1C1C1C"/>
          <w:szCs w:val="26"/>
        </w:rPr>
      </w:pPr>
      <w:r w:rsidRPr="00ED31CA">
        <w:rPr>
          <w:b/>
          <w:color w:val="1C1C1C"/>
          <w:szCs w:val="26"/>
        </w:rPr>
        <w:t>L'accès à notre travail est libre et gratuit à tous les utilis</w:t>
      </w:r>
      <w:r w:rsidRPr="00ED31CA">
        <w:rPr>
          <w:b/>
          <w:color w:val="1C1C1C"/>
          <w:szCs w:val="26"/>
        </w:rPr>
        <w:t>a</w:t>
      </w:r>
      <w:r w:rsidRPr="00ED31CA">
        <w:rPr>
          <w:b/>
          <w:color w:val="1C1C1C"/>
          <w:szCs w:val="26"/>
        </w:rPr>
        <w:t>teurs. C'est notre mission.</w:t>
      </w:r>
    </w:p>
    <w:p w:rsidR="004C55B9" w:rsidRPr="00ED31CA" w:rsidRDefault="004C55B9">
      <w:pPr>
        <w:rPr>
          <w:b/>
          <w:color w:val="1C1C1C"/>
          <w:szCs w:val="26"/>
        </w:rPr>
      </w:pPr>
    </w:p>
    <w:p w:rsidR="004C55B9" w:rsidRPr="00ED31CA" w:rsidRDefault="004C55B9">
      <w:pPr>
        <w:rPr>
          <w:color w:val="1C1C1C"/>
          <w:szCs w:val="26"/>
        </w:rPr>
      </w:pPr>
      <w:r w:rsidRPr="00ED31CA">
        <w:rPr>
          <w:color w:val="1C1C1C"/>
          <w:szCs w:val="26"/>
        </w:rPr>
        <w:t>Jean-Marie Tremblay, sociologue</w:t>
      </w:r>
    </w:p>
    <w:p w:rsidR="004C55B9" w:rsidRPr="00ED31CA" w:rsidRDefault="004C55B9">
      <w:pPr>
        <w:rPr>
          <w:color w:val="1C1C1C"/>
          <w:szCs w:val="26"/>
        </w:rPr>
      </w:pPr>
      <w:r w:rsidRPr="00ED31CA">
        <w:rPr>
          <w:color w:val="1C1C1C"/>
          <w:szCs w:val="26"/>
        </w:rPr>
        <w:t>Fondateur et Président-directeur général,</w:t>
      </w:r>
    </w:p>
    <w:p w:rsidR="004C55B9" w:rsidRPr="00ED31CA" w:rsidRDefault="004C55B9">
      <w:pPr>
        <w:rPr>
          <w:color w:val="000080"/>
        </w:rPr>
      </w:pPr>
      <w:r w:rsidRPr="00ED31CA">
        <w:rPr>
          <w:color w:val="000080"/>
          <w:szCs w:val="26"/>
        </w:rPr>
        <w:t>LES CLASSIQUES DES SCIENCES SOCIALES.</w:t>
      </w:r>
    </w:p>
    <w:p w:rsidR="004C55B9" w:rsidRPr="00ED31CA" w:rsidRDefault="004C55B9" w:rsidP="004C55B9">
      <w:pPr>
        <w:ind w:firstLine="0"/>
        <w:jc w:val="both"/>
        <w:rPr>
          <w:sz w:val="24"/>
        </w:rPr>
      </w:pPr>
      <w:r w:rsidRPr="00ED31CA">
        <w:br w:type="page"/>
      </w:r>
      <w:r w:rsidRPr="00ED31CA">
        <w:rPr>
          <w:sz w:val="24"/>
          <w:lang w:bidi="ar-SA"/>
        </w:rPr>
        <w:lastRenderedPageBreak/>
        <w:t xml:space="preserve">Un document produit en version numérique avec le concours de Loyola Leroux, bénévole, </w:t>
      </w:r>
      <w:r w:rsidRPr="00ED31CA">
        <w:rPr>
          <w:sz w:val="20"/>
          <w:lang w:bidi="ar-SA"/>
        </w:rPr>
        <w:t>professeur de philosophie retraité de l’enseignement Cégep de Saint-Jérôme, Qc.</w:t>
      </w:r>
    </w:p>
    <w:p w:rsidR="004C55B9" w:rsidRPr="00F57166" w:rsidRDefault="004C55B9" w:rsidP="004C55B9">
      <w:pPr>
        <w:ind w:right="720" w:firstLine="0"/>
        <w:rPr>
          <w:sz w:val="20"/>
          <w:lang w:val="en-US" w:bidi="ar-SA"/>
        </w:rPr>
      </w:pPr>
      <w:r w:rsidRPr="00F57166">
        <w:rPr>
          <w:sz w:val="20"/>
          <w:lang w:val="en-US" w:bidi="ar-SA"/>
        </w:rPr>
        <w:t xml:space="preserve">Page web : </w:t>
      </w:r>
      <w:hyperlink r:id="rId12" w:history="1">
        <w:r w:rsidRPr="00F57166">
          <w:rPr>
            <w:rStyle w:val="Lienhypertexte"/>
            <w:sz w:val="20"/>
            <w:lang w:val="en-US" w:bidi="ar-SA"/>
          </w:rPr>
          <w:t>http://classiques.uqac.ca/inter/benevoles_equipe/liste_leroux_loyola.html</w:t>
        </w:r>
      </w:hyperlink>
      <w:r w:rsidRPr="00F57166">
        <w:rPr>
          <w:sz w:val="20"/>
          <w:lang w:val="en-US" w:bidi="ar-SA"/>
        </w:rPr>
        <w:t xml:space="preserve"> </w:t>
      </w:r>
    </w:p>
    <w:p w:rsidR="004C55B9" w:rsidRPr="00ED31CA" w:rsidRDefault="004C55B9" w:rsidP="004C55B9">
      <w:pPr>
        <w:ind w:right="720" w:firstLine="0"/>
        <w:rPr>
          <w:sz w:val="24"/>
          <w:lang w:bidi="ar-SA"/>
        </w:rPr>
      </w:pPr>
      <w:r w:rsidRPr="00ED31CA">
        <w:rPr>
          <w:sz w:val="20"/>
          <w:lang w:bidi="ar-SA"/>
        </w:rPr>
        <w:t xml:space="preserve">Courriel: </w:t>
      </w:r>
      <w:hyperlink r:id="rId13" w:history="1">
        <w:r w:rsidRPr="00ED31CA">
          <w:rPr>
            <w:rStyle w:val="Lienhypertexte"/>
            <w:sz w:val="20"/>
            <w:lang w:bidi="ar-SA"/>
          </w:rPr>
          <w:t>leroux.loyola@hotmail.com</w:t>
        </w:r>
      </w:hyperlink>
      <w:r w:rsidRPr="00ED31CA">
        <w:rPr>
          <w:sz w:val="20"/>
          <w:lang w:bidi="ar-SA"/>
        </w:rPr>
        <w:t xml:space="preserve"> </w:t>
      </w:r>
    </w:p>
    <w:p w:rsidR="004C55B9" w:rsidRPr="00ED31CA" w:rsidRDefault="004C55B9" w:rsidP="004C55B9">
      <w:pPr>
        <w:ind w:right="720" w:firstLine="0"/>
        <w:rPr>
          <w:sz w:val="24"/>
        </w:rPr>
      </w:pPr>
    </w:p>
    <w:p w:rsidR="004C55B9" w:rsidRPr="00ED31CA" w:rsidRDefault="004C55B9" w:rsidP="004C55B9">
      <w:pPr>
        <w:ind w:right="720" w:firstLine="0"/>
        <w:rPr>
          <w:sz w:val="24"/>
        </w:rPr>
      </w:pPr>
      <w:r w:rsidRPr="00ED31CA">
        <w:rPr>
          <w:sz w:val="24"/>
        </w:rPr>
        <w:t>à partir de l’ouvrage :</w:t>
      </w:r>
    </w:p>
    <w:p w:rsidR="004C55B9" w:rsidRPr="00ED31CA" w:rsidRDefault="004C55B9" w:rsidP="004C55B9">
      <w:pPr>
        <w:ind w:left="20" w:firstLine="340"/>
        <w:jc w:val="both"/>
        <w:rPr>
          <w:sz w:val="24"/>
        </w:rPr>
      </w:pPr>
    </w:p>
    <w:p w:rsidR="004C55B9" w:rsidRPr="00ED31CA" w:rsidRDefault="004C55B9" w:rsidP="004C55B9">
      <w:pPr>
        <w:ind w:left="20" w:hanging="20"/>
        <w:jc w:val="both"/>
      </w:pPr>
      <w:r w:rsidRPr="00ED31CA">
        <w:t>sous la direction de Guy Lapointe</w:t>
      </w:r>
    </w:p>
    <w:p w:rsidR="004C55B9" w:rsidRPr="00ED31CA" w:rsidRDefault="004C55B9" w:rsidP="004C55B9">
      <w:pPr>
        <w:ind w:left="20" w:hanging="20"/>
        <w:jc w:val="both"/>
      </w:pPr>
    </w:p>
    <w:p w:rsidR="004C55B9" w:rsidRPr="00ED31CA" w:rsidRDefault="004C55B9" w:rsidP="004C55B9">
      <w:pPr>
        <w:ind w:hanging="20"/>
        <w:jc w:val="both"/>
        <w:rPr>
          <w:b/>
          <w:color w:val="000080"/>
        </w:rPr>
      </w:pPr>
      <w:r w:rsidRPr="00ED31CA">
        <w:rPr>
          <w:b/>
          <w:color w:val="000080"/>
        </w:rPr>
        <w:t>Crise de prophétisme hier et aujourd’hui.</w:t>
      </w:r>
    </w:p>
    <w:p w:rsidR="004C55B9" w:rsidRPr="00ED31CA" w:rsidRDefault="004C55B9" w:rsidP="004C55B9">
      <w:pPr>
        <w:ind w:hanging="20"/>
        <w:jc w:val="both"/>
      </w:pPr>
      <w:r w:rsidRPr="00ED31CA">
        <w:rPr>
          <w:b/>
          <w:color w:val="000080"/>
        </w:rPr>
        <w:t>L’itinéraire d’un peuple dans l’œuvre de Jacques Grand’Maison.</w:t>
      </w:r>
    </w:p>
    <w:p w:rsidR="004C55B9" w:rsidRPr="00ED31CA" w:rsidRDefault="004C55B9" w:rsidP="004C55B9">
      <w:pPr>
        <w:ind w:hanging="20"/>
        <w:jc w:val="both"/>
      </w:pPr>
    </w:p>
    <w:p w:rsidR="004C55B9" w:rsidRPr="00ED31CA" w:rsidRDefault="004C55B9" w:rsidP="004C55B9">
      <w:pPr>
        <w:ind w:hanging="20"/>
        <w:jc w:val="both"/>
      </w:pPr>
      <w:r w:rsidRPr="00ED31CA">
        <w:t>Actes du colloque interdisciplinaire organisé par la Section des études pastorales de la Faculté de théologie de l’Université de Montréal, tenu du 5 au 7 octobre 1989. Montréal : Les Éditions Fides. 1990, 353 pp. Collection : “Héritage et projet”, no 43.</w:t>
      </w:r>
    </w:p>
    <w:p w:rsidR="004C55B9" w:rsidRPr="00ED31CA" w:rsidRDefault="004C55B9" w:rsidP="004C55B9">
      <w:pPr>
        <w:jc w:val="both"/>
        <w:rPr>
          <w:sz w:val="24"/>
        </w:rPr>
      </w:pPr>
    </w:p>
    <w:p w:rsidR="004C55B9" w:rsidRPr="00ED31CA" w:rsidRDefault="004C55B9" w:rsidP="004C55B9">
      <w:pPr>
        <w:tabs>
          <w:tab w:val="left" w:pos="3150"/>
        </w:tabs>
        <w:ind w:firstLine="0"/>
        <w:rPr>
          <w:sz w:val="24"/>
        </w:rPr>
      </w:pPr>
    </w:p>
    <w:p w:rsidR="004C55B9" w:rsidRPr="00ED31CA" w:rsidRDefault="004C55B9" w:rsidP="004C55B9">
      <w:pPr>
        <w:tabs>
          <w:tab w:val="left" w:pos="3150"/>
        </w:tabs>
        <w:ind w:firstLine="0"/>
        <w:rPr>
          <w:sz w:val="24"/>
        </w:rPr>
      </w:pPr>
    </w:p>
    <w:p w:rsidR="004C55B9" w:rsidRPr="00ED31CA" w:rsidRDefault="004C55B9">
      <w:pPr>
        <w:ind w:right="1800" w:firstLine="0"/>
        <w:jc w:val="both"/>
        <w:rPr>
          <w:sz w:val="24"/>
        </w:rPr>
      </w:pPr>
      <w:r w:rsidRPr="00ED31CA">
        <w:rPr>
          <w:sz w:val="24"/>
        </w:rPr>
        <w:t>Police de caractères utilisés :</w:t>
      </w:r>
    </w:p>
    <w:p w:rsidR="004C55B9" w:rsidRPr="00ED31CA" w:rsidRDefault="004C55B9">
      <w:pPr>
        <w:ind w:right="1800" w:firstLine="0"/>
        <w:jc w:val="both"/>
        <w:rPr>
          <w:sz w:val="24"/>
        </w:rPr>
      </w:pPr>
    </w:p>
    <w:p w:rsidR="004C55B9" w:rsidRPr="00ED31CA" w:rsidRDefault="004C55B9" w:rsidP="004C55B9">
      <w:pPr>
        <w:ind w:left="360" w:right="360" w:firstLine="0"/>
        <w:jc w:val="both"/>
        <w:rPr>
          <w:sz w:val="24"/>
        </w:rPr>
      </w:pPr>
      <w:r w:rsidRPr="00ED31CA">
        <w:rPr>
          <w:sz w:val="24"/>
        </w:rPr>
        <w:t>Pour le texte: Times New Roman, 14 points.</w:t>
      </w:r>
    </w:p>
    <w:p w:rsidR="004C55B9" w:rsidRPr="00ED31CA" w:rsidRDefault="004C55B9" w:rsidP="004C55B9">
      <w:pPr>
        <w:ind w:left="360" w:right="360" w:firstLine="0"/>
        <w:jc w:val="both"/>
        <w:rPr>
          <w:sz w:val="24"/>
        </w:rPr>
      </w:pPr>
      <w:r w:rsidRPr="00ED31CA">
        <w:rPr>
          <w:sz w:val="24"/>
        </w:rPr>
        <w:t>Pour les notes de bas de page : Times New Roman, 12 points.</w:t>
      </w:r>
    </w:p>
    <w:p w:rsidR="004C55B9" w:rsidRPr="00ED31CA" w:rsidRDefault="004C55B9">
      <w:pPr>
        <w:ind w:left="360" w:right="1800" w:firstLine="0"/>
        <w:jc w:val="both"/>
        <w:rPr>
          <w:sz w:val="24"/>
        </w:rPr>
      </w:pPr>
    </w:p>
    <w:p w:rsidR="004C55B9" w:rsidRPr="00ED31CA" w:rsidRDefault="004C55B9">
      <w:pPr>
        <w:ind w:right="360" w:firstLine="0"/>
        <w:jc w:val="both"/>
        <w:rPr>
          <w:sz w:val="24"/>
        </w:rPr>
      </w:pPr>
      <w:r w:rsidRPr="00ED31CA">
        <w:rPr>
          <w:sz w:val="24"/>
        </w:rPr>
        <w:t>Édition électronique réalisée avec le traitement de textes Microsoft Word 2008 pour Macintosh.</w:t>
      </w:r>
    </w:p>
    <w:p w:rsidR="004C55B9" w:rsidRPr="00ED31CA" w:rsidRDefault="004C55B9">
      <w:pPr>
        <w:ind w:right="1800" w:firstLine="0"/>
        <w:jc w:val="both"/>
        <w:rPr>
          <w:sz w:val="24"/>
        </w:rPr>
      </w:pPr>
    </w:p>
    <w:p w:rsidR="004C55B9" w:rsidRPr="00ED31CA" w:rsidRDefault="004C55B9" w:rsidP="004C55B9">
      <w:pPr>
        <w:ind w:right="540" w:firstLine="0"/>
        <w:jc w:val="both"/>
        <w:rPr>
          <w:sz w:val="24"/>
        </w:rPr>
      </w:pPr>
      <w:r w:rsidRPr="00ED31CA">
        <w:rPr>
          <w:sz w:val="24"/>
        </w:rPr>
        <w:t>Mise en page sur papier format : LETTRE US, 8.5’’ x 11’’.</w:t>
      </w:r>
    </w:p>
    <w:p w:rsidR="004C55B9" w:rsidRPr="00ED31CA" w:rsidRDefault="004C55B9">
      <w:pPr>
        <w:ind w:right="1800" w:firstLine="0"/>
        <w:jc w:val="both"/>
        <w:rPr>
          <w:sz w:val="24"/>
        </w:rPr>
      </w:pPr>
    </w:p>
    <w:p w:rsidR="004C55B9" w:rsidRPr="00ED31CA" w:rsidRDefault="004C55B9" w:rsidP="004C55B9">
      <w:pPr>
        <w:ind w:firstLine="0"/>
        <w:jc w:val="both"/>
        <w:rPr>
          <w:sz w:val="24"/>
        </w:rPr>
      </w:pPr>
      <w:r w:rsidRPr="00ED31CA">
        <w:rPr>
          <w:sz w:val="24"/>
        </w:rPr>
        <w:t xml:space="preserve">Édition numérique réalisée </w:t>
      </w:r>
      <w:r>
        <w:rPr>
          <w:sz w:val="24"/>
        </w:rPr>
        <w:t>le 1</w:t>
      </w:r>
      <w:r w:rsidRPr="0009102C">
        <w:rPr>
          <w:sz w:val="24"/>
          <w:vertAlign w:val="superscript"/>
        </w:rPr>
        <w:t>er</w:t>
      </w:r>
      <w:r>
        <w:rPr>
          <w:sz w:val="24"/>
        </w:rPr>
        <w:t xml:space="preserve"> avril</w:t>
      </w:r>
      <w:r w:rsidRPr="00ED31CA">
        <w:rPr>
          <w:sz w:val="24"/>
        </w:rPr>
        <w:t xml:space="preserve"> 2021 à Chicoutimi, Québec.</w:t>
      </w:r>
    </w:p>
    <w:p w:rsidR="004C55B9" w:rsidRPr="00ED31CA" w:rsidRDefault="004C55B9">
      <w:pPr>
        <w:ind w:right="1800" w:firstLine="0"/>
        <w:jc w:val="both"/>
        <w:rPr>
          <w:sz w:val="24"/>
        </w:rPr>
      </w:pPr>
    </w:p>
    <w:p w:rsidR="004C55B9" w:rsidRPr="00ED31CA" w:rsidRDefault="00BD103E">
      <w:pPr>
        <w:ind w:right="1800" w:firstLine="0"/>
        <w:jc w:val="both"/>
      </w:pPr>
      <w:r w:rsidRPr="00ED31CA">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4C55B9" w:rsidRPr="00ED31CA" w:rsidRDefault="004C55B9" w:rsidP="004C55B9">
      <w:pPr>
        <w:ind w:left="20"/>
        <w:jc w:val="both"/>
      </w:pPr>
      <w:r w:rsidRPr="00ED31CA">
        <w:br w:type="page"/>
      </w:r>
    </w:p>
    <w:p w:rsidR="004C55B9" w:rsidRPr="00ED31CA" w:rsidRDefault="004C55B9" w:rsidP="004C55B9">
      <w:pPr>
        <w:ind w:firstLine="0"/>
        <w:jc w:val="center"/>
        <w:rPr>
          <w:b/>
          <w:sz w:val="36"/>
        </w:rPr>
      </w:pPr>
      <w:r w:rsidRPr="00ED31CA">
        <w:rPr>
          <w:sz w:val="36"/>
        </w:rPr>
        <w:t>SOUS LA DIRECTION DE</w:t>
      </w:r>
      <w:r w:rsidRPr="00ED31CA">
        <w:rPr>
          <w:sz w:val="36"/>
        </w:rPr>
        <w:br/>
        <w:t>Guy LAPOINTE</w:t>
      </w:r>
    </w:p>
    <w:p w:rsidR="004C55B9" w:rsidRPr="00ED31CA" w:rsidRDefault="004C55B9" w:rsidP="004C55B9">
      <w:pPr>
        <w:ind w:firstLine="0"/>
        <w:jc w:val="center"/>
        <w:rPr>
          <w:sz w:val="20"/>
          <w:lang w:bidi="ar-SA"/>
        </w:rPr>
      </w:pPr>
      <w:r w:rsidRPr="00ED31CA">
        <w:rPr>
          <w:sz w:val="20"/>
          <w:lang w:bidi="ar-SA"/>
        </w:rPr>
        <w:t>professeur à la Faculté de théologie de l’Université de Montréal</w:t>
      </w:r>
    </w:p>
    <w:p w:rsidR="004C55B9" w:rsidRPr="00ED31CA" w:rsidRDefault="004C55B9" w:rsidP="004C55B9">
      <w:pPr>
        <w:ind w:firstLine="0"/>
        <w:jc w:val="center"/>
      </w:pPr>
    </w:p>
    <w:p w:rsidR="004C55B9" w:rsidRPr="00ED31CA" w:rsidRDefault="004C55B9" w:rsidP="004C55B9">
      <w:pPr>
        <w:ind w:firstLine="0"/>
        <w:jc w:val="center"/>
        <w:rPr>
          <w:color w:val="000080"/>
          <w:sz w:val="36"/>
        </w:rPr>
      </w:pPr>
      <w:r w:rsidRPr="00ED31CA">
        <w:rPr>
          <w:color w:val="000080"/>
          <w:sz w:val="36"/>
        </w:rPr>
        <w:t>Crise de prophétisme hier et aujourd’hui.</w:t>
      </w:r>
    </w:p>
    <w:p w:rsidR="004C55B9" w:rsidRPr="00ED31CA" w:rsidRDefault="004C55B9" w:rsidP="004C55B9">
      <w:pPr>
        <w:ind w:firstLine="0"/>
        <w:jc w:val="center"/>
        <w:rPr>
          <w:i/>
          <w:color w:val="000080"/>
        </w:rPr>
      </w:pPr>
      <w:r w:rsidRPr="00ED31CA">
        <w:rPr>
          <w:i/>
          <w:color w:val="000080"/>
        </w:rPr>
        <w:t>L’itinéraire d’un peuple dans l’œuvre</w:t>
      </w:r>
      <w:r w:rsidRPr="00ED31CA">
        <w:rPr>
          <w:i/>
          <w:color w:val="000080"/>
        </w:rPr>
        <w:br/>
        <w:t>de Jacques Grand’Maison.</w:t>
      </w:r>
    </w:p>
    <w:p w:rsidR="004C55B9" w:rsidRPr="00ED31CA" w:rsidRDefault="004C55B9" w:rsidP="004C55B9">
      <w:pPr>
        <w:ind w:firstLine="0"/>
        <w:jc w:val="center"/>
      </w:pPr>
    </w:p>
    <w:p w:rsidR="004C55B9" w:rsidRPr="00ED31CA" w:rsidRDefault="00BD103E" w:rsidP="004C55B9">
      <w:pPr>
        <w:ind w:firstLine="0"/>
        <w:jc w:val="center"/>
      </w:pPr>
      <w:r w:rsidRPr="00ED31CA">
        <w:rPr>
          <w:noProof/>
        </w:rPr>
        <w:drawing>
          <wp:inline distT="0" distB="0" distL="0" distR="0">
            <wp:extent cx="2487930" cy="3870325"/>
            <wp:effectExtent l="25400" t="25400" r="13970" b="15875"/>
            <wp:docPr id="4" name="Image 4" descr="Crise_de_prophetism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rise_de_prophetism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930" cy="3870325"/>
                    </a:xfrm>
                    <a:prstGeom prst="rect">
                      <a:avLst/>
                    </a:prstGeom>
                    <a:noFill/>
                    <a:ln w="19050" cmpd="sng">
                      <a:solidFill>
                        <a:srgbClr val="000000"/>
                      </a:solidFill>
                      <a:miter lim="800000"/>
                      <a:headEnd/>
                      <a:tailEnd/>
                    </a:ln>
                    <a:effectLst/>
                  </pic:spPr>
                </pic:pic>
              </a:graphicData>
            </a:graphic>
          </wp:inline>
        </w:drawing>
      </w:r>
    </w:p>
    <w:p w:rsidR="004C55B9" w:rsidRPr="00ED31CA" w:rsidRDefault="004C55B9" w:rsidP="004C55B9">
      <w:pPr>
        <w:jc w:val="both"/>
      </w:pPr>
    </w:p>
    <w:p w:rsidR="004C55B9" w:rsidRPr="00ED31CA" w:rsidRDefault="004C55B9" w:rsidP="004C55B9">
      <w:pPr>
        <w:jc w:val="both"/>
        <w:rPr>
          <w:sz w:val="24"/>
        </w:rPr>
      </w:pPr>
      <w:r w:rsidRPr="00ED31CA">
        <w:t>Actes du colloque interdisciplinaire organisé par la Section des études pastorales de la Faculté de théologie de l’Université de Mo</w:t>
      </w:r>
      <w:r w:rsidRPr="00ED31CA">
        <w:t>n</w:t>
      </w:r>
      <w:r w:rsidRPr="00ED31CA">
        <w:t>tréal, tenu du 5 au 7 octobre 1989. Montréal : Les Éditions Fides. 1990, 353 pp. Collection : “Héritage et projet”, no 43.</w:t>
      </w:r>
    </w:p>
    <w:p w:rsidR="004C55B9" w:rsidRPr="00ED31CA" w:rsidRDefault="004C55B9" w:rsidP="004C55B9">
      <w:pPr>
        <w:jc w:val="both"/>
      </w:pPr>
      <w:r w:rsidRPr="00ED31CA">
        <w:br w:type="page"/>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 w:name="Crise_prophetisme_4e_couverture"/>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pStyle w:val="planchest"/>
      </w:pPr>
      <w:r w:rsidRPr="00ED31CA">
        <w:t>Quatrième de couverture</w:t>
      </w:r>
    </w:p>
    <w:bookmarkEnd w:id="1"/>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Le prophétisme est sans aucun doute un passage obligé de la r</w:t>
      </w:r>
      <w:r w:rsidRPr="00ED31CA">
        <w:rPr>
          <w:lang w:eastAsia="fr-FR" w:bidi="fr-FR"/>
        </w:rPr>
        <w:t>é</w:t>
      </w:r>
      <w:r w:rsidRPr="00ED31CA">
        <w:rPr>
          <w:lang w:eastAsia="fr-FR" w:bidi="fr-FR"/>
        </w:rPr>
        <w:t>flexion actuelle en sciences sociales et en pastorale.</w:t>
      </w:r>
    </w:p>
    <w:p w:rsidR="004C55B9" w:rsidRPr="00ED31CA" w:rsidRDefault="004C55B9" w:rsidP="004C55B9">
      <w:pPr>
        <w:spacing w:before="120" w:after="120"/>
        <w:jc w:val="both"/>
      </w:pPr>
      <w:r w:rsidRPr="00ED31CA">
        <w:rPr>
          <w:lang w:eastAsia="fr-FR" w:bidi="fr-FR"/>
        </w:rPr>
        <w:t>Voilà ce qui ressort de la publication des actes du coll</w:t>
      </w:r>
      <w:r w:rsidRPr="00ED31CA">
        <w:rPr>
          <w:lang w:eastAsia="fr-FR" w:bidi="fr-FR"/>
        </w:rPr>
        <w:t>o</w:t>
      </w:r>
      <w:r w:rsidRPr="00ED31CA">
        <w:rPr>
          <w:lang w:eastAsia="fr-FR" w:bidi="fr-FR"/>
        </w:rPr>
        <w:t xml:space="preserve">que intitulé </w:t>
      </w:r>
      <w:r w:rsidRPr="00ED31CA">
        <w:rPr>
          <w:i/>
          <w:iCs/>
        </w:rPr>
        <w:t>Crise de prophétisme, hier et aujourd'hui : itin</w:t>
      </w:r>
      <w:r w:rsidRPr="00ED31CA">
        <w:rPr>
          <w:i/>
          <w:iCs/>
        </w:rPr>
        <w:t>é</w:t>
      </w:r>
      <w:r w:rsidRPr="00ED31CA">
        <w:rPr>
          <w:i/>
          <w:iCs/>
        </w:rPr>
        <w:t>raire d’un peuple à travers de l’œuvre de Jacques Grand’Maison</w:t>
      </w:r>
      <w:r w:rsidRPr="00ED31CA">
        <w:t>,</w:t>
      </w:r>
      <w:r w:rsidRPr="00ED31CA">
        <w:rPr>
          <w:lang w:eastAsia="fr-FR" w:bidi="fr-FR"/>
        </w:rPr>
        <w:t xml:space="preserve"> qui a été tenu à l’Université de Montréal, les 5, 6 et 7 octobre 1989.</w:t>
      </w:r>
    </w:p>
    <w:p w:rsidR="004C55B9" w:rsidRPr="00ED31CA" w:rsidRDefault="004C55B9" w:rsidP="004C55B9">
      <w:pPr>
        <w:spacing w:before="120" w:after="120"/>
        <w:jc w:val="both"/>
      </w:pPr>
      <w:r w:rsidRPr="00ED31CA">
        <w:rPr>
          <w:lang w:eastAsia="fr-FR" w:bidi="fr-FR"/>
        </w:rPr>
        <w:t>Ce livre veut faire écho à la réflexion plurielle que les d</w:t>
      </w:r>
      <w:r w:rsidRPr="00ED31CA">
        <w:rPr>
          <w:lang w:eastAsia="fr-FR" w:bidi="fr-FR"/>
        </w:rPr>
        <w:t>i</w:t>
      </w:r>
      <w:r w:rsidRPr="00ED31CA">
        <w:rPr>
          <w:lang w:eastAsia="fr-FR" w:bidi="fr-FR"/>
        </w:rPr>
        <w:t>vers champs d’études multidisciplinaires ont tour à tour m</w:t>
      </w:r>
      <w:r w:rsidRPr="00ED31CA">
        <w:rPr>
          <w:lang w:eastAsia="fr-FR" w:bidi="fr-FR"/>
        </w:rPr>
        <w:t>a</w:t>
      </w:r>
      <w:r w:rsidRPr="00ED31CA">
        <w:rPr>
          <w:lang w:eastAsia="fr-FR" w:bidi="fr-FR"/>
        </w:rPr>
        <w:t>nifestée.</w:t>
      </w:r>
    </w:p>
    <w:p w:rsidR="004C55B9" w:rsidRPr="00ED31CA" w:rsidRDefault="004C55B9" w:rsidP="004C55B9">
      <w:pPr>
        <w:spacing w:before="120" w:after="120"/>
        <w:jc w:val="both"/>
      </w:pPr>
      <w:r w:rsidRPr="00ED31CA">
        <w:rPr>
          <w:lang w:eastAsia="fr-FR" w:bidi="fr-FR"/>
        </w:rPr>
        <w:t>La nomenclature des auteurs et conférenciers indique au le</w:t>
      </w:r>
      <w:r w:rsidRPr="00ED31CA">
        <w:rPr>
          <w:lang w:eastAsia="fr-FR" w:bidi="fr-FR"/>
        </w:rPr>
        <w:t>c</w:t>
      </w:r>
      <w:r w:rsidRPr="00ED31CA">
        <w:rPr>
          <w:lang w:eastAsia="fr-FR" w:bidi="fr-FR"/>
        </w:rPr>
        <w:t>teur/trice la richesse des points de vue et des approches consignée dans ce livre.</w:t>
      </w:r>
    </w:p>
    <w:p w:rsidR="004C55B9" w:rsidRPr="00ED31CA" w:rsidRDefault="004C55B9" w:rsidP="004C55B9">
      <w:pPr>
        <w:spacing w:before="120" w:after="120"/>
        <w:jc w:val="both"/>
      </w:pPr>
      <w:r w:rsidRPr="00ED31CA">
        <w:rPr>
          <w:lang w:eastAsia="fr-FR" w:bidi="fr-FR"/>
        </w:rPr>
        <w:t xml:space="preserve">On y trouve autant les thématiques les plus proches du </w:t>
      </w:r>
      <w:r w:rsidRPr="00ED31CA">
        <w:t>« </w:t>
      </w:r>
      <w:r w:rsidRPr="00ED31CA">
        <w:rPr>
          <w:lang w:eastAsia="fr-FR" w:bidi="fr-FR"/>
        </w:rPr>
        <w:t>pays r</w:t>
      </w:r>
      <w:r w:rsidRPr="00ED31CA">
        <w:rPr>
          <w:lang w:eastAsia="fr-FR" w:bidi="fr-FR"/>
        </w:rPr>
        <w:t>é</w:t>
      </w:r>
      <w:r w:rsidRPr="00ED31CA">
        <w:rPr>
          <w:lang w:eastAsia="fr-FR" w:bidi="fr-FR"/>
        </w:rPr>
        <w:t>el</w:t>
      </w:r>
      <w:r w:rsidRPr="00ED31CA">
        <w:t> »</w:t>
      </w:r>
      <w:r w:rsidRPr="00ED31CA">
        <w:rPr>
          <w:lang w:eastAsia="fr-FR" w:bidi="fr-FR"/>
        </w:rPr>
        <w:t xml:space="preserve"> si cher à Jacques Grand’Maison, comme la famille, la vie en s</w:t>
      </w:r>
      <w:r w:rsidRPr="00ED31CA">
        <w:rPr>
          <w:lang w:eastAsia="fr-FR" w:bidi="fr-FR"/>
        </w:rPr>
        <w:t>o</w:t>
      </w:r>
      <w:r w:rsidRPr="00ED31CA">
        <w:rPr>
          <w:lang w:eastAsia="fr-FR" w:bidi="fr-FR"/>
        </w:rPr>
        <w:t>ciété, l’éducation, que les aspects plus structurels qui nous façonnent, souvent à notre insu, et que recoupent les thèmes comme la culture, la politique, et les idéologies.</w:t>
      </w:r>
    </w:p>
    <w:p w:rsidR="004C55B9" w:rsidRPr="00ED31CA" w:rsidRDefault="004C55B9" w:rsidP="004C55B9">
      <w:pPr>
        <w:spacing w:before="120" w:after="120"/>
        <w:jc w:val="both"/>
      </w:pPr>
      <w:r w:rsidRPr="00ED31CA">
        <w:rPr>
          <w:lang w:eastAsia="fr-FR" w:bidi="fr-FR"/>
        </w:rPr>
        <w:t>Le lecteur, la lectrice, découvriront dans ce livre un panorama a</w:t>
      </w:r>
      <w:r w:rsidRPr="00ED31CA">
        <w:rPr>
          <w:lang w:eastAsia="fr-FR" w:bidi="fr-FR"/>
        </w:rPr>
        <w:t>s</w:t>
      </w:r>
      <w:r w:rsidRPr="00ED31CA">
        <w:rPr>
          <w:lang w:eastAsia="fr-FR" w:bidi="fr-FR"/>
        </w:rPr>
        <w:t>sez large des aspects les plus importants de notre s</w:t>
      </w:r>
      <w:r w:rsidRPr="00ED31CA">
        <w:rPr>
          <w:lang w:eastAsia="fr-FR" w:bidi="fr-FR"/>
        </w:rPr>
        <w:t>o</w:t>
      </w:r>
      <w:r w:rsidRPr="00ED31CA">
        <w:rPr>
          <w:lang w:eastAsia="fr-FR" w:bidi="fr-FR"/>
        </w:rPr>
        <w:t>ciété actuelle et de l’Église. De plus, pour la plupart des thématiques abordées, on trouve, sous forme de dialogue, un résumé substantiel des échanges que des ateliers de travail ont produits lors du colloque.</w:t>
      </w:r>
    </w:p>
    <w:p w:rsidR="004C55B9" w:rsidRPr="00ED31CA" w:rsidRDefault="004C55B9" w:rsidP="004C55B9">
      <w:pPr>
        <w:spacing w:before="120" w:after="120"/>
        <w:jc w:val="both"/>
      </w:pPr>
      <w:r w:rsidRPr="00ED31CA">
        <w:rPr>
          <w:lang w:eastAsia="fr-FR" w:bidi="fr-FR"/>
        </w:rPr>
        <w:t xml:space="preserve">Les concepteurs de ce colloque sont donc fiers d’offrir ce livre tant attendu, non seulement par les participants-es et intervenants-es du </w:t>
      </w:r>
      <w:r w:rsidRPr="00ED31CA">
        <w:rPr>
          <w:lang w:eastAsia="fr-FR" w:bidi="fr-FR"/>
        </w:rPr>
        <w:lastRenderedPageBreak/>
        <w:t>colloque, mais aussi par tout ceux et celles qui en ont réalisé le cara</w:t>
      </w:r>
      <w:r w:rsidRPr="00ED31CA">
        <w:rPr>
          <w:lang w:eastAsia="fr-FR" w:bidi="fr-FR"/>
        </w:rPr>
        <w:t>c</w:t>
      </w:r>
      <w:r w:rsidRPr="00ED31CA">
        <w:rPr>
          <w:lang w:eastAsia="fr-FR" w:bidi="fr-FR"/>
        </w:rPr>
        <w:t>tère événementiel.</w:t>
      </w:r>
    </w:p>
    <w:p w:rsidR="004C55B9" w:rsidRPr="00ED31CA" w:rsidRDefault="004C55B9" w:rsidP="004C55B9">
      <w:pPr>
        <w:spacing w:before="120" w:after="120"/>
        <w:jc w:val="both"/>
      </w:pPr>
      <w:r w:rsidRPr="00ED31CA">
        <w:rPr>
          <w:lang w:eastAsia="fr-FR" w:bidi="fr-FR"/>
        </w:rPr>
        <w:t>Au fil des pages, autant de questions que de réponses viennent al</w:t>
      </w:r>
      <w:r w:rsidRPr="00ED31CA">
        <w:rPr>
          <w:lang w:eastAsia="fr-FR" w:bidi="fr-FR"/>
        </w:rPr>
        <w:t>i</w:t>
      </w:r>
      <w:r w:rsidRPr="00ED31CA">
        <w:rPr>
          <w:lang w:eastAsia="fr-FR" w:bidi="fr-FR"/>
        </w:rPr>
        <w:t xml:space="preserve">menter la réflexion pour tenter de discerner ce que </w:t>
      </w:r>
      <w:r w:rsidRPr="00ED31CA">
        <w:t>« </w:t>
      </w:r>
      <w:r w:rsidRPr="00ED31CA">
        <w:rPr>
          <w:lang w:eastAsia="fr-FR" w:bidi="fr-FR"/>
        </w:rPr>
        <w:t>l’Esprit</w:t>
      </w:r>
      <w:r w:rsidRPr="00ED31CA">
        <w:t> »</w:t>
      </w:r>
      <w:r w:rsidRPr="00ED31CA">
        <w:rPr>
          <w:lang w:eastAsia="fr-FR" w:bidi="fr-FR"/>
        </w:rPr>
        <w:t xml:space="preserve"> souffle aux Églises et sur le monde...</w:t>
      </w:r>
    </w:p>
    <w:p w:rsidR="004C55B9" w:rsidRPr="00ED31CA" w:rsidRDefault="004C55B9" w:rsidP="004C55B9">
      <w:pPr>
        <w:jc w:val="both"/>
      </w:pPr>
    </w:p>
    <w:p w:rsidR="004C55B9" w:rsidRPr="00ED31CA" w:rsidRDefault="004C55B9" w:rsidP="004C55B9">
      <w:pPr>
        <w:spacing w:before="120" w:after="120"/>
        <w:ind w:firstLine="0"/>
        <w:jc w:val="center"/>
      </w:pPr>
      <w:r w:rsidRPr="00ED31CA">
        <w:br w:type="page"/>
      </w:r>
    </w:p>
    <w:p w:rsidR="004C55B9" w:rsidRPr="00ED31CA" w:rsidRDefault="004C55B9" w:rsidP="004C55B9">
      <w:pPr>
        <w:spacing w:before="120" w:after="120"/>
        <w:ind w:firstLine="0"/>
        <w:jc w:val="center"/>
        <w:rPr>
          <w:lang w:eastAsia="fr-FR" w:bidi="fr-FR"/>
        </w:rPr>
      </w:pPr>
      <w:r w:rsidRPr="00ED31CA">
        <w:rPr>
          <w:lang w:eastAsia="fr-FR" w:bidi="fr-FR"/>
        </w:rPr>
        <w:t>Collection</w:t>
      </w:r>
    </w:p>
    <w:p w:rsidR="004C55B9" w:rsidRPr="00ED31CA" w:rsidRDefault="004C55B9" w:rsidP="004C55B9">
      <w:pPr>
        <w:spacing w:before="120" w:after="120"/>
        <w:ind w:firstLine="0"/>
        <w:jc w:val="center"/>
        <w:rPr>
          <w:sz w:val="32"/>
          <w:lang w:eastAsia="fr-FR" w:bidi="fr-FR"/>
        </w:rPr>
      </w:pPr>
      <w:r w:rsidRPr="00ED31CA">
        <w:rPr>
          <w:sz w:val="32"/>
          <w:lang w:eastAsia="fr-FR" w:bidi="fr-FR"/>
        </w:rPr>
        <w:t>HÉRITAGE ET PROJET</w:t>
      </w:r>
    </w:p>
    <w:p w:rsidR="004C55B9" w:rsidRPr="00ED31CA" w:rsidRDefault="004C55B9" w:rsidP="004C55B9">
      <w:pPr>
        <w:spacing w:before="120" w:after="120"/>
        <w:ind w:firstLine="0"/>
        <w:jc w:val="center"/>
      </w:pPr>
      <w:r w:rsidRPr="00ED31CA">
        <w:rPr>
          <w:lang w:eastAsia="fr-FR" w:bidi="fr-FR"/>
        </w:rPr>
        <w:t>COMITÉ DE D</w:t>
      </w:r>
      <w:r w:rsidRPr="00ED31CA">
        <w:rPr>
          <w:lang w:eastAsia="fr-FR" w:bidi="fr-FR"/>
        </w:rPr>
        <w:t>I</w:t>
      </w:r>
      <w:r w:rsidRPr="00ED31CA">
        <w:rPr>
          <w:lang w:eastAsia="fr-FR" w:bidi="fr-FR"/>
        </w:rPr>
        <w:t>RECTION</w:t>
      </w:r>
    </w:p>
    <w:p w:rsidR="004C55B9" w:rsidRPr="00ED31CA" w:rsidRDefault="004C55B9" w:rsidP="004C55B9">
      <w:pPr>
        <w:spacing w:before="120" w:after="120"/>
        <w:ind w:firstLine="0"/>
        <w:jc w:val="center"/>
      </w:pPr>
      <w:r w:rsidRPr="00ED31CA">
        <w:rPr>
          <w:lang w:eastAsia="fr-FR" w:bidi="fr-FR"/>
        </w:rPr>
        <w:t>André Charron,</w:t>
      </w:r>
    </w:p>
    <w:p w:rsidR="004C55B9" w:rsidRPr="00ED31CA" w:rsidRDefault="004C55B9" w:rsidP="004C55B9">
      <w:pPr>
        <w:spacing w:before="120" w:after="120"/>
        <w:ind w:firstLine="0"/>
        <w:jc w:val="center"/>
      </w:pPr>
      <w:r w:rsidRPr="00ED31CA">
        <w:rPr>
          <w:lang w:eastAsia="fr-FR" w:bidi="fr-FR"/>
        </w:rPr>
        <w:t>Richard Bergeron, Guy Couturier</w:t>
      </w:r>
    </w:p>
    <w:p w:rsidR="004C55B9" w:rsidRPr="00ED31CA" w:rsidRDefault="004C55B9" w:rsidP="004C55B9">
      <w:pPr>
        <w:spacing w:before="120" w:after="120"/>
        <w:ind w:firstLine="0"/>
        <w:jc w:val="both"/>
        <w:rPr>
          <w:lang w:eastAsia="fr-FR" w:bidi="fr-FR"/>
        </w:rPr>
      </w:pPr>
    </w:p>
    <w:p w:rsidR="004C55B9" w:rsidRPr="00ED31CA" w:rsidRDefault="004C55B9" w:rsidP="004C55B9">
      <w:pPr>
        <w:spacing w:before="120" w:after="120"/>
        <w:ind w:firstLine="0"/>
        <w:jc w:val="both"/>
        <w:rPr>
          <w:lang w:eastAsia="fr-FR" w:bidi="fr-FR"/>
        </w:rPr>
      </w:pPr>
    </w:p>
    <w:p w:rsidR="004C55B9" w:rsidRPr="00ED31CA" w:rsidRDefault="004C55B9" w:rsidP="004C55B9">
      <w:pPr>
        <w:spacing w:before="120" w:after="120"/>
        <w:jc w:val="both"/>
        <w:rPr>
          <w:lang w:eastAsia="fr-FR" w:bidi="fr-FR"/>
        </w:rPr>
      </w:pPr>
      <w:r w:rsidRPr="00ED31CA">
        <w:rPr>
          <w:lang w:eastAsia="fr-FR" w:bidi="fr-FR"/>
        </w:rPr>
        <w:t>Cette collection regroupe des ouvrages se situant à deux niveaux d’écriture</w:t>
      </w:r>
      <w:r w:rsidRPr="00ED31CA">
        <w:t> :</w:t>
      </w:r>
      <w:r w:rsidRPr="00ED31CA">
        <w:rPr>
          <w:lang w:eastAsia="fr-FR" w:bidi="fr-FR"/>
        </w:rPr>
        <w:t xml:space="preserve"> un niveau de rigueur scientifique en des champs de r</w:t>
      </w:r>
      <w:r w:rsidRPr="00ED31CA">
        <w:rPr>
          <w:lang w:eastAsia="fr-FR" w:bidi="fr-FR"/>
        </w:rPr>
        <w:t>e</w:t>
      </w:r>
      <w:r w:rsidRPr="00ED31CA">
        <w:rPr>
          <w:lang w:eastAsia="fr-FR" w:bidi="fr-FR"/>
        </w:rPr>
        <w:t>cherche qui correspondent aux requêtes de la société et de l'Église contemporaines</w:t>
      </w:r>
      <w:r w:rsidRPr="00ED31CA">
        <w:t> ;</w:t>
      </w:r>
      <w:r w:rsidRPr="00ED31CA">
        <w:rPr>
          <w:lang w:eastAsia="fr-FR" w:bidi="fr-FR"/>
        </w:rPr>
        <w:t xml:space="preserve"> un niveau de vulgar</w:t>
      </w:r>
      <w:r w:rsidRPr="00ED31CA">
        <w:rPr>
          <w:lang w:eastAsia="fr-FR" w:bidi="fr-FR"/>
        </w:rPr>
        <w:t>i</w:t>
      </w:r>
      <w:r w:rsidRPr="00ED31CA">
        <w:rPr>
          <w:lang w:eastAsia="fr-FR" w:bidi="fr-FR"/>
        </w:rPr>
        <w:t>sation rendant accessibles à un assez large public des matériaux et un contenu de réflexion théolog</w:t>
      </w:r>
      <w:r w:rsidRPr="00ED31CA">
        <w:rPr>
          <w:lang w:eastAsia="fr-FR" w:bidi="fr-FR"/>
        </w:rPr>
        <w:t>i</w:t>
      </w:r>
      <w:r w:rsidRPr="00ED31CA">
        <w:rPr>
          <w:lang w:eastAsia="fr-FR" w:bidi="fr-FR"/>
        </w:rPr>
        <w:t>que substantiels et pertinents. Elle est ouverte à la diversité des pos</w:t>
      </w:r>
      <w:r w:rsidRPr="00ED31CA">
        <w:rPr>
          <w:lang w:eastAsia="fr-FR" w:bidi="fr-FR"/>
        </w:rPr>
        <w:t>i</w:t>
      </w:r>
      <w:r w:rsidRPr="00ED31CA">
        <w:rPr>
          <w:lang w:eastAsia="fr-FR" w:bidi="fr-FR"/>
        </w:rPr>
        <w:t>tions et des approches.</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i/>
        </w:rPr>
        <w:t>HÉRITAGE et PROJET</w:t>
      </w:r>
      <w:r w:rsidRPr="00ED31CA">
        <w:rPr>
          <w:lang w:eastAsia="fr-FR" w:bidi="fr-FR"/>
        </w:rPr>
        <w:t xml:space="preserve"> rassemble en numérotation continue des ouvrages appartenant aux secteurs suivants</w:t>
      </w:r>
      <w:r w:rsidRPr="00ED31CA">
        <w:t> :</w:t>
      </w:r>
      <w:r w:rsidRPr="00ED31CA">
        <w:rPr>
          <w:lang w:eastAsia="fr-FR" w:bidi="fr-FR"/>
        </w:rPr>
        <w:t xml:space="preserve"> Foi chrétienne — Éth</w:t>
      </w:r>
      <w:r w:rsidRPr="00ED31CA">
        <w:rPr>
          <w:lang w:eastAsia="fr-FR" w:bidi="fr-FR"/>
        </w:rPr>
        <w:t>i</w:t>
      </w:r>
      <w:r w:rsidRPr="00ED31CA">
        <w:rPr>
          <w:lang w:eastAsia="fr-FR" w:bidi="fr-FR"/>
        </w:rPr>
        <w:t>que chrétienne — Histoire chrétienne — Études bibliques — Pratique ecclésiale — Sciences h</w:t>
      </w:r>
      <w:r w:rsidRPr="00ED31CA">
        <w:rPr>
          <w:lang w:eastAsia="fr-FR" w:bidi="fr-FR"/>
        </w:rPr>
        <w:t>u</w:t>
      </w:r>
      <w:r w:rsidRPr="00ED31CA">
        <w:rPr>
          <w:lang w:eastAsia="fr-FR" w:bidi="fr-FR"/>
        </w:rPr>
        <w:t>maines et Religion.</w:t>
      </w:r>
    </w:p>
    <w:p w:rsidR="004C55B9" w:rsidRPr="00ED31CA" w:rsidRDefault="004C55B9" w:rsidP="004C55B9">
      <w:pPr>
        <w:spacing w:before="120" w:after="120"/>
        <w:ind w:firstLine="0"/>
      </w:pPr>
      <w:r w:rsidRPr="00ED31CA">
        <w:br w:type="page"/>
      </w:r>
    </w:p>
    <w:p w:rsidR="004C55B9" w:rsidRPr="00ED31CA" w:rsidRDefault="004C55B9" w:rsidP="004C55B9">
      <w:pPr>
        <w:spacing w:before="120" w:after="120"/>
        <w:ind w:firstLine="0"/>
      </w:pPr>
    </w:p>
    <w:p w:rsidR="004C55B9" w:rsidRPr="00ED31CA" w:rsidRDefault="004C55B9" w:rsidP="004C55B9">
      <w:pPr>
        <w:spacing w:before="120" w:after="120"/>
        <w:ind w:firstLine="0"/>
        <w:rPr>
          <w:szCs w:val="2"/>
        </w:rPr>
      </w:pPr>
    </w:p>
    <w:p w:rsidR="004C55B9" w:rsidRPr="00ED31CA" w:rsidRDefault="004C55B9" w:rsidP="004C55B9">
      <w:pPr>
        <w:spacing w:before="120" w:after="120"/>
        <w:ind w:firstLine="0"/>
        <w:jc w:val="center"/>
        <w:rPr>
          <w:sz w:val="40"/>
        </w:rPr>
      </w:pPr>
      <w:r w:rsidRPr="00ED31CA">
        <w:rPr>
          <w:b/>
          <w:sz w:val="40"/>
        </w:rPr>
        <w:t>CRISE DE PROPHÉTISME</w:t>
      </w:r>
      <w:r w:rsidRPr="00ED31CA">
        <w:rPr>
          <w:b/>
          <w:sz w:val="40"/>
        </w:rPr>
        <w:br/>
        <w:t>HIER ET AUJOURD’HUI</w:t>
      </w:r>
    </w:p>
    <w:p w:rsidR="004C55B9" w:rsidRPr="00ED31CA" w:rsidRDefault="004C55B9" w:rsidP="004C55B9">
      <w:pPr>
        <w:spacing w:before="120" w:after="120"/>
        <w:ind w:firstLine="0"/>
        <w:jc w:val="center"/>
      </w:pPr>
    </w:p>
    <w:p w:rsidR="004C55B9" w:rsidRPr="00ED31CA" w:rsidRDefault="004C55B9" w:rsidP="004C55B9">
      <w:pPr>
        <w:spacing w:before="120" w:after="120"/>
        <w:ind w:firstLine="0"/>
        <w:jc w:val="center"/>
      </w:pPr>
      <w:r w:rsidRPr="00ED31CA">
        <w:t>itinéraire d’un peuple</w:t>
      </w:r>
      <w:r w:rsidRPr="00ED31CA">
        <w:br/>
        <w:t>dans l’œuvre de Jacques Grand’Maison</w:t>
      </w:r>
    </w:p>
    <w:p w:rsidR="004C55B9" w:rsidRPr="00ED31CA" w:rsidRDefault="004C55B9" w:rsidP="004C55B9">
      <w:pPr>
        <w:spacing w:before="120" w:after="120"/>
        <w:ind w:firstLine="0"/>
      </w:pPr>
    </w:p>
    <w:p w:rsidR="004C55B9" w:rsidRPr="00ED31CA" w:rsidRDefault="004C55B9" w:rsidP="004C55B9">
      <w:pPr>
        <w:spacing w:before="120" w:after="120"/>
        <w:ind w:firstLine="0"/>
        <w:jc w:val="center"/>
        <w:rPr>
          <w:lang w:eastAsia="fr-FR" w:bidi="fr-FR"/>
        </w:rPr>
      </w:pPr>
    </w:p>
    <w:p w:rsidR="004C55B9" w:rsidRPr="00ED31CA" w:rsidRDefault="004C55B9" w:rsidP="004C55B9">
      <w:pPr>
        <w:spacing w:before="120" w:after="120"/>
        <w:ind w:firstLine="0"/>
        <w:jc w:val="center"/>
        <w:rPr>
          <w:lang w:eastAsia="fr-FR" w:bidi="fr-FR"/>
        </w:rPr>
      </w:pPr>
    </w:p>
    <w:p w:rsidR="004C55B9" w:rsidRPr="00ED31CA" w:rsidRDefault="004C55B9" w:rsidP="004C55B9">
      <w:pPr>
        <w:spacing w:before="120" w:after="120"/>
        <w:ind w:firstLine="0"/>
        <w:jc w:val="center"/>
      </w:pPr>
      <w:r w:rsidRPr="00ED31CA">
        <w:rPr>
          <w:lang w:eastAsia="fr-FR" w:bidi="fr-FR"/>
        </w:rPr>
        <w:t>Actes du colloque interdisciplinaire</w:t>
      </w:r>
      <w:r w:rsidRPr="00ED31CA">
        <w:rPr>
          <w:lang w:eastAsia="fr-FR" w:bidi="fr-FR"/>
        </w:rPr>
        <w:br/>
        <w:t>organisé par la Section des études pastorales</w:t>
      </w:r>
      <w:r w:rsidRPr="00ED31CA">
        <w:rPr>
          <w:lang w:eastAsia="fr-FR" w:bidi="fr-FR"/>
        </w:rPr>
        <w:br/>
        <w:t>de la Faculté de théologie de l’Université de Montréal,</w:t>
      </w:r>
      <w:r w:rsidRPr="00ED31CA">
        <w:rPr>
          <w:lang w:eastAsia="fr-FR" w:bidi="fr-FR"/>
        </w:rPr>
        <w:br/>
        <w:t>tenu du 5 au 7 octobre 1989</w:t>
      </w:r>
    </w:p>
    <w:p w:rsidR="004C55B9" w:rsidRPr="00ED31CA" w:rsidRDefault="004C55B9" w:rsidP="004C55B9">
      <w:pPr>
        <w:spacing w:before="120" w:after="120"/>
        <w:ind w:firstLine="0"/>
        <w:jc w:val="center"/>
        <w:rPr>
          <w:lang w:eastAsia="fr-FR" w:bidi="fr-FR"/>
        </w:rPr>
      </w:pPr>
    </w:p>
    <w:p w:rsidR="004C55B9" w:rsidRPr="00ED31CA" w:rsidRDefault="004C55B9" w:rsidP="004C55B9">
      <w:pPr>
        <w:spacing w:before="120" w:after="120"/>
        <w:ind w:firstLine="0"/>
        <w:jc w:val="center"/>
        <w:rPr>
          <w:lang w:eastAsia="fr-FR" w:bidi="fr-FR"/>
        </w:rPr>
      </w:pPr>
    </w:p>
    <w:p w:rsidR="004C55B9" w:rsidRPr="00ED31CA" w:rsidRDefault="004C55B9" w:rsidP="004C55B9">
      <w:pPr>
        <w:spacing w:before="120" w:after="120"/>
        <w:ind w:firstLine="0"/>
        <w:jc w:val="center"/>
      </w:pPr>
      <w:r w:rsidRPr="00ED31CA">
        <w:rPr>
          <w:lang w:eastAsia="fr-FR" w:bidi="fr-FR"/>
        </w:rPr>
        <w:t>publiés sous la direction de</w:t>
      </w:r>
      <w:r w:rsidRPr="00ED31CA">
        <w:rPr>
          <w:lang w:eastAsia="fr-FR" w:bidi="fr-FR"/>
        </w:rPr>
        <w:br/>
        <w:t>Guy Lapointe</w:t>
      </w:r>
    </w:p>
    <w:p w:rsidR="004C55B9" w:rsidRPr="00ED31CA" w:rsidRDefault="004C55B9" w:rsidP="004C55B9">
      <w:pPr>
        <w:spacing w:before="120" w:after="120"/>
        <w:ind w:firstLine="0"/>
        <w:jc w:val="center"/>
        <w:rPr>
          <w:lang w:eastAsia="fr-FR" w:bidi="fr-FR"/>
        </w:rPr>
      </w:pPr>
    </w:p>
    <w:p w:rsidR="004C55B9" w:rsidRPr="00ED31CA" w:rsidRDefault="004C55B9" w:rsidP="004C55B9">
      <w:pPr>
        <w:spacing w:before="120" w:after="120"/>
        <w:ind w:firstLine="0"/>
        <w:jc w:val="center"/>
        <w:rPr>
          <w:lang w:eastAsia="fr-FR" w:bidi="fr-FR"/>
        </w:rPr>
      </w:pPr>
    </w:p>
    <w:p w:rsidR="004C55B9" w:rsidRPr="00ED31CA" w:rsidRDefault="004C55B9" w:rsidP="004C55B9">
      <w:pPr>
        <w:spacing w:before="120" w:after="120"/>
        <w:ind w:firstLine="0"/>
        <w:jc w:val="center"/>
        <w:rPr>
          <w:lang w:eastAsia="fr-FR" w:bidi="fr-FR"/>
        </w:rPr>
      </w:pPr>
    </w:p>
    <w:p w:rsidR="004C55B9" w:rsidRPr="00ED31CA" w:rsidRDefault="004C55B9" w:rsidP="004C55B9">
      <w:pPr>
        <w:spacing w:before="120" w:after="120"/>
        <w:ind w:firstLine="0"/>
        <w:jc w:val="center"/>
        <w:rPr>
          <w:lang w:eastAsia="fr-FR" w:bidi="fr-FR"/>
        </w:rPr>
      </w:pPr>
    </w:p>
    <w:p w:rsidR="004C55B9" w:rsidRPr="00ED31CA" w:rsidRDefault="004C55B9" w:rsidP="004C55B9">
      <w:pPr>
        <w:spacing w:before="120" w:after="120"/>
        <w:ind w:firstLine="0"/>
        <w:jc w:val="center"/>
        <w:rPr>
          <w:lang w:eastAsia="fr-FR" w:bidi="fr-FR"/>
        </w:rPr>
      </w:pPr>
    </w:p>
    <w:p w:rsidR="004C55B9" w:rsidRPr="00ED31CA" w:rsidRDefault="004C55B9" w:rsidP="004C55B9">
      <w:pPr>
        <w:spacing w:before="120" w:after="120"/>
        <w:ind w:firstLine="0"/>
        <w:jc w:val="center"/>
      </w:pPr>
      <w:r w:rsidRPr="00ED31CA">
        <w:rPr>
          <w:lang w:eastAsia="fr-FR" w:bidi="fr-FR"/>
        </w:rPr>
        <w:t>HÉRITAGE ET PROJET</w:t>
      </w:r>
    </w:p>
    <w:p w:rsidR="004C55B9" w:rsidRPr="00ED31CA" w:rsidRDefault="004C55B9" w:rsidP="004C55B9">
      <w:pPr>
        <w:spacing w:before="120" w:after="120"/>
        <w:ind w:firstLine="0"/>
        <w:jc w:val="center"/>
        <w:rPr>
          <w:lang w:eastAsia="fr-FR" w:bidi="fr-FR"/>
        </w:rPr>
      </w:pPr>
      <w:r w:rsidRPr="00ED31CA">
        <w:rPr>
          <w:lang w:eastAsia="fr-FR" w:bidi="fr-FR"/>
        </w:rPr>
        <w:t>43</w:t>
      </w:r>
    </w:p>
    <w:p w:rsidR="004C55B9" w:rsidRPr="00ED31CA" w:rsidRDefault="004C55B9" w:rsidP="004C55B9">
      <w:pPr>
        <w:ind w:firstLine="0"/>
        <w:jc w:val="both"/>
      </w:pPr>
      <w:r w:rsidRPr="00ED31CA">
        <w:br w:type="page"/>
      </w:r>
    </w:p>
    <w:p w:rsidR="004C55B9" w:rsidRPr="00ED31CA" w:rsidRDefault="004C55B9">
      <w:pPr>
        <w:jc w:val="both"/>
      </w:pPr>
    </w:p>
    <w:p w:rsidR="004C55B9" w:rsidRPr="00ED31CA" w:rsidRDefault="004C55B9">
      <w:pPr>
        <w:jc w:val="both"/>
      </w:pPr>
    </w:p>
    <w:p w:rsidR="004C55B9" w:rsidRPr="00ED31CA" w:rsidRDefault="004C55B9">
      <w:pPr>
        <w:jc w:val="both"/>
      </w:pPr>
    </w:p>
    <w:p w:rsidR="004C55B9" w:rsidRPr="00ED31CA" w:rsidRDefault="004C55B9" w:rsidP="004C55B9">
      <w:pPr>
        <w:pStyle w:val="NormalWeb"/>
        <w:spacing w:before="2" w:after="2"/>
        <w:jc w:val="both"/>
        <w:rPr>
          <w:rFonts w:ascii="Times New Roman" w:hAnsi="Times New Roman"/>
          <w:sz w:val="28"/>
          <w:lang w:val="fr-CA"/>
        </w:rPr>
      </w:pPr>
      <w:r w:rsidRPr="00ED31CA">
        <w:rPr>
          <w:rFonts w:ascii="Times New Roman" w:hAnsi="Times New Roman"/>
          <w:b/>
          <w:sz w:val="28"/>
          <w:szCs w:val="19"/>
          <w:lang w:val="fr-CA"/>
        </w:rPr>
        <w:t>Note pour la version numérique</w:t>
      </w:r>
      <w:r w:rsidRPr="00ED31CA">
        <w:rPr>
          <w:rFonts w:ascii="Times New Roman" w:hAnsi="Times New Roman"/>
          <w:sz w:val="28"/>
          <w:szCs w:val="19"/>
          <w:lang w:val="fr-CA"/>
        </w:rPr>
        <w:t xml:space="preserve"> : </w:t>
      </w:r>
      <w:r w:rsidRPr="00ED31CA">
        <w:rPr>
          <w:rFonts w:ascii="Times New Roman" w:hAnsi="Times New Roman"/>
          <w:sz w:val="28"/>
          <w:lang w:val="fr-CA"/>
        </w:rPr>
        <w:t>La numérotation entre crochets [] correspond à la pagination, en début de page, de l'édition d'origine numérisée. JMT.</w:t>
      </w:r>
    </w:p>
    <w:p w:rsidR="004C55B9" w:rsidRPr="00ED31CA" w:rsidRDefault="004C55B9" w:rsidP="004C55B9">
      <w:pPr>
        <w:pStyle w:val="NormalWeb"/>
        <w:spacing w:before="2" w:after="2"/>
        <w:jc w:val="both"/>
        <w:rPr>
          <w:rFonts w:ascii="Times New Roman" w:hAnsi="Times New Roman"/>
          <w:sz w:val="28"/>
          <w:lang w:val="fr-CA"/>
        </w:rPr>
      </w:pPr>
    </w:p>
    <w:p w:rsidR="004C55B9" w:rsidRPr="00ED31CA" w:rsidRDefault="004C55B9" w:rsidP="004C55B9">
      <w:pPr>
        <w:pStyle w:val="NormalWeb"/>
        <w:spacing w:before="2" w:after="2"/>
        <w:rPr>
          <w:rFonts w:ascii="Times New Roman" w:hAnsi="Times New Roman"/>
          <w:sz w:val="28"/>
          <w:lang w:val="fr-CA"/>
        </w:rPr>
      </w:pPr>
      <w:r w:rsidRPr="00ED31CA">
        <w:rPr>
          <w:rFonts w:ascii="Times New Roman" w:hAnsi="Times New Roman"/>
          <w:sz w:val="28"/>
          <w:lang w:val="fr-CA"/>
        </w:rPr>
        <w:t>Par exemple, [1] correspond au début de la page 1 de l’édition papier numérisée.</w:t>
      </w:r>
    </w:p>
    <w:p w:rsidR="004C55B9" w:rsidRPr="00ED31CA" w:rsidRDefault="004C55B9" w:rsidP="004C55B9">
      <w:pPr>
        <w:jc w:val="both"/>
        <w:rPr>
          <w:szCs w:val="19"/>
        </w:rPr>
      </w:pPr>
    </w:p>
    <w:p w:rsidR="004C55B9" w:rsidRPr="00ED31CA" w:rsidRDefault="004C55B9">
      <w:pPr>
        <w:jc w:val="both"/>
        <w:rPr>
          <w:szCs w:val="19"/>
        </w:rPr>
      </w:pPr>
    </w:p>
    <w:p w:rsidR="004C55B9" w:rsidRPr="00ED31CA" w:rsidRDefault="004C55B9" w:rsidP="004C55B9">
      <w:pPr>
        <w:pStyle w:val="p"/>
        <w:rPr>
          <w:lang w:eastAsia="fr-FR" w:bidi="fr-FR"/>
        </w:rPr>
      </w:pPr>
      <w:r w:rsidRPr="00ED31CA">
        <w:br w:type="page"/>
      </w:r>
      <w:r w:rsidRPr="00ED31CA">
        <w:rPr>
          <w:lang w:eastAsia="fr-FR" w:bidi="fr-FR"/>
        </w:rPr>
        <w:lastRenderedPageBreak/>
        <w:t>[6]</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p>
    <w:p w:rsidR="004C55B9" w:rsidRPr="00ED31CA" w:rsidRDefault="004C55B9" w:rsidP="004C55B9">
      <w:pPr>
        <w:spacing w:before="120" w:after="120"/>
        <w:jc w:val="both"/>
      </w:pP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lang w:eastAsia="fr-FR" w:bidi="fr-FR"/>
        </w:rPr>
        <w:t>Données de catalogage avant publication (Canada)</w:t>
      </w:r>
    </w:p>
    <w:p w:rsidR="004C55B9" w:rsidRPr="00ED31CA" w:rsidRDefault="004C55B9" w:rsidP="004C55B9">
      <w:pPr>
        <w:spacing w:before="120" w:after="120"/>
        <w:jc w:val="both"/>
      </w:pPr>
      <w:r w:rsidRPr="00ED31CA">
        <w:rPr>
          <w:lang w:eastAsia="fr-FR" w:bidi="fr-FR"/>
        </w:rPr>
        <w:t>Vedette principale au titre</w:t>
      </w:r>
    </w:p>
    <w:p w:rsidR="004C55B9" w:rsidRPr="00ED31CA" w:rsidRDefault="004C55B9" w:rsidP="004C55B9">
      <w:pPr>
        <w:spacing w:before="120" w:after="120"/>
        <w:jc w:val="both"/>
      </w:pPr>
      <w:r w:rsidRPr="00ED31CA">
        <w:rPr>
          <w:lang w:eastAsia="fr-FR" w:bidi="fr-FR"/>
        </w:rPr>
        <w:t>Crise de prophétisme hier et aujourd'hui</w:t>
      </w:r>
      <w:r w:rsidRPr="00ED31CA">
        <w:t> :</w:t>
      </w:r>
      <w:r w:rsidRPr="00ED31CA">
        <w:rPr>
          <w:lang w:eastAsia="fr-FR" w:bidi="fr-FR"/>
        </w:rPr>
        <w:t xml:space="preserve"> itinéraire d’un peuple dans l'œuvre de Jacques Grand’Maison</w:t>
      </w:r>
      <w:r w:rsidRPr="00ED31CA">
        <w:t> :</w:t>
      </w:r>
      <w:r w:rsidRPr="00ED31CA">
        <w:rPr>
          <w:lang w:eastAsia="fr-FR" w:bidi="fr-FR"/>
        </w:rPr>
        <w:t xml:space="preserve"> actes du Colloque interdisc</w:t>
      </w:r>
      <w:r w:rsidRPr="00ED31CA">
        <w:rPr>
          <w:lang w:eastAsia="fr-FR" w:bidi="fr-FR"/>
        </w:rPr>
        <w:t>i</w:t>
      </w:r>
      <w:r w:rsidRPr="00ED31CA">
        <w:rPr>
          <w:lang w:eastAsia="fr-FR" w:bidi="fr-FR"/>
        </w:rPr>
        <w:t>plinaire organisé par la Section des études pastorales de la Faculté de théologie de l’Université de Mo</w:t>
      </w:r>
      <w:r w:rsidRPr="00ED31CA">
        <w:rPr>
          <w:lang w:eastAsia="fr-FR" w:bidi="fr-FR"/>
        </w:rPr>
        <w:t>n</w:t>
      </w:r>
      <w:r w:rsidRPr="00ED31CA">
        <w:rPr>
          <w:lang w:eastAsia="fr-FR" w:bidi="fr-FR"/>
        </w:rPr>
        <w:t>tréal, tenu du 5 au 7 octobre 1989.</w:t>
      </w:r>
    </w:p>
    <w:p w:rsidR="004C55B9" w:rsidRPr="00ED31CA" w:rsidRDefault="004C55B9" w:rsidP="004C55B9">
      <w:pPr>
        <w:spacing w:before="120" w:after="120"/>
        <w:jc w:val="both"/>
      </w:pPr>
      <w:r w:rsidRPr="00ED31CA">
        <w:rPr>
          <w:lang w:eastAsia="fr-FR" w:bidi="fr-FR"/>
        </w:rPr>
        <w:t>(Héritage et projet</w:t>
      </w:r>
      <w:r w:rsidRPr="00ED31CA">
        <w:t> ;</w:t>
      </w:r>
      <w:r w:rsidRPr="00ED31CA">
        <w:rPr>
          <w:lang w:eastAsia="fr-FR" w:bidi="fr-FR"/>
        </w:rPr>
        <w:t xml:space="preserve"> 43).</w:t>
      </w:r>
    </w:p>
    <w:p w:rsidR="004C55B9" w:rsidRPr="00ED31CA" w:rsidRDefault="004C55B9" w:rsidP="004C55B9">
      <w:pPr>
        <w:spacing w:before="120" w:after="120"/>
        <w:jc w:val="both"/>
      </w:pPr>
      <w:r w:rsidRPr="00ED31CA">
        <w:rPr>
          <w:lang w:eastAsia="fr-FR" w:bidi="fr-FR"/>
        </w:rPr>
        <w:t>Comprend des références bibliographiques.</w:t>
      </w:r>
    </w:p>
    <w:p w:rsidR="004C55B9" w:rsidRPr="00ED31CA" w:rsidRDefault="004C55B9" w:rsidP="004C55B9">
      <w:pPr>
        <w:spacing w:before="120" w:after="120"/>
        <w:jc w:val="both"/>
      </w:pPr>
      <w:r w:rsidRPr="00ED31CA">
        <w:rPr>
          <w:lang w:eastAsia="fr-FR" w:bidi="fr-FR"/>
        </w:rPr>
        <w:t>ISBN 2-7621-1518-3</w:t>
      </w:r>
    </w:p>
    <w:p w:rsidR="004C55B9" w:rsidRPr="00ED31CA" w:rsidRDefault="004C55B9" w:rsidP="004C55B9">
      <w:pPr>
        <w:spacing w:before="120" w:after="120"/>
        <w:jc w:val="both"/>
      </w:pPr>
      <w:r w:rsidRPr="00ED31CA">
        <w:rPr>
          <w:lang w:eastAsia="fr-FR" w:bidi="fr-FR"/>
        </w:rPr>
        <w:t>1. Grand’Maison, Jacques, 1931- — Congrès. 2. Québec (Provi</w:t>
      </w:r>
      <w:r w:rsidRPr="00ED31CA">
        <w:rPr>
          <w:lang w:eastAsia="fr-FR" w:bidi="fr-FR"/>
        </w:rPr>
        <w:t>n</w:t>
      </w:r>
      <w:r w:rsidRPr="00ED31CA">
        <w:rPr>
          <w:lang w:eastAsia="fr-FR" w:bidi="fr-FR"/>
        </w:rPr>
        <w:t>ce) — Civilisation — 20</w:t>
      </w:r>
      <w:r w:rsidRPr="00ED31CA">
        <w:rPr>
          <w:vertAlign w:val="superscript"/>
          <w:lang w:eastAsia="fr-FR" w:bidi="fr-FR"/>
        </w:rPr>
        <w:t>e</w:t>
      </w:r>
      <w:r w:rsidRPr="00ED31CA">
        <w:rPr>
          <w:lang w:eastAsia="fr-FR" w:bidi="fr-FR"/>
        </w:rPr>
        <w:t xml:space="preserve"> siècle — Congrès. 3. Québec (Provi</w:t>
      </w:r>
      <w:r w:rsidRPr="00ED31CA">
        <w:rPr>
          <w:lang w:eastAsia="fr-FR" w:bidi="fr-FR"/>
        </w:rPr>
        <w:t>n</w:t>
      </w:r>
      <w:r w:rsidRPr="00ED31CA">
        <w:rPr>
          <w:lang w:eastAsia="fr-FR" w:bidi="fr-FR"/>
        </w:rPr>
        <w:t>ce) — Conditions sociales — 1960- — Congrès. I. Lapointe, Guy, 1935- . II. Université de Montréal. Se</w:t>
      </w:r>
      <w:r w:rsidRPr="00ED31CA">
        <w:rPr>
          <w:lang w:eastAsia="fr-FR" w:bidi="fr-FR"/>
        </w:rPr>
        <w:t>c</w:t>
      </w:r>
      <w:r w:rsidRPr="00ED31CA">
        <w:rPr>
          <w:lang w:eastAsia="fr-FR" w:bidi="fr-FR"/>
        </w:rPr>
        <w:t>tion des études pastorales. III. Collection.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BX4705.G72C64 1990</w:t>
      </w:r>
      <w:r w:rsidRPr="00ED31CA">
        <w:rPr>
          <w:lang w:eastAsia="fr-FR" w:bidi="fr-FR"/>
        </w:rPr>
        <w:tab/>
        <w:t>230’.092</w:t>
      </w:r>
      <w:r w:rsidRPr="00ED31CA">
        <w:rPr>
          <w:lang w:eastAsia="fr-FR" w:bidi="fr-FR"/>
        </w:rPr>
        <w:tab/>
        <w:t>C90-096305-0</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r w:rsidRPr="00ED31CA">
        <w:rPr>
          <w:lang w:eastAsia="fr-FR" w:bidi="fr-FR"/>
        </w:rPr>
        <w:t>Dépôt légal</w:t>
      </w:r>
      <w:r w:rsidRPr="00ED31CA">
        <w:t> :</w:t>
      </w:r>
      <w:r w:rsidRPr="00ED31CA">
        <w:rPr>
          <w:lang w:eastAsia="fr-FR" w:bidi="fr-FR"/>
        </w:rPr>
        <w:t xml:space="preserve"> 3</w:t>
      </w:r>
      <w:r w:rsidRPr="00ED31CA">
        <w:rPr>
          <w:vertAlign w:val="superscript"/>
          <w:lang w:eastAsia="fr-FR" w:bidi="fr-FR"/>
        </w:rPr>
        <w:t>e</w:t>
      </w:r>
      <w:r w:rsidRPr="00ED31CA">
        <w:rPr>
          <w:lang w:eastAsia="fr-FR" w:bidi="fr-FR"/>
        </w:rPr>
        <w:t xml:space="preserve"> trimestre 1990. Bibliothèque nationale du Québec</w:t>
      </w:r>
    </w:p>
    <w:p w:rsidR="004C55B9" w:rsidRPr="00ED31CA" w:rsidRDefault="004C55B9" w:rsidP="004C55B9">
      <w:pPr>
        <w:spacing w:before="120" w:after="120"/>
        <w:jc w:val="both"/>
      </w:pPr>
      <w:r w:rsidRPr="00ED31CA">
        <w:rPr>
          <w:lang w:eastAsia="fr-FR" w:bidi="fr-FR"/>
        </w:rPr>
        <w:t>© La Corporation des Éditions Fides, 1990.</w:t>
      </w:r>
    </w:p>
    <w:p w:rsidR="004C55B9" w:rsidRPr="00ED31CA" w:rsidRDefault="004C55B9" w:rsidP="004C55B9">
      <w:pPr>
        <w:pStyle w:val="p"/>
      </w:pPr>
      <w:r w:rsidRPr="00ED31CA">
        <w:br w:type="page"/>
      </w:r>
      <w:r w:rsidRPr="00ED31CA">
        <w:lastRenderedPageBreak/>
        <w:t>[351]</w:t>
      </w:r>
    </w:p>
    <w:p w:rsidR="004C55B9" w:rsidRPr="00ED31CA" w:rsidRDefault="004C55B9">
      <w:pPr>
        <w:jc w:val="both"/>
      </w:pPr>
    </w:p>
    <w:p w:rsidR="004C55B9" w:rsidRPr="00ED31CA" w:rsidRDefault="004C55B9">
      <w:pPr>
        <w:jc w:val="both"/>
      </w:pPr>
    </w:p>
    <w:p w:rsidR="004C55B9" w:rsidRPr="00ED31CA" w:rsidRDefault="004C55B9" w:rsidP="004C55B9">
      <w:pPr>
        <w:ind w:firstLine="0"/>
        <w:jc w:val="center"/>
        <w:rPr>
          <w:b/>
          <w:sz w:val="24"/>
        </w:rPr>
      </w:pPr>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pStyle w:val="planchest"/>
      </w:pPr>
      <w:bookmarkStart w:id="2" w:name="tdm"/>
      <w:r w:rsidRPr="00ED31CA">
        <w:t>Table des matières</w:t>
      </w:r>
      <w:bookmarkEnd w:id="2"/>
    </w:p>
    <w:p w:rsidR="004C55B9" w:rsidRPr="00ED31CA" w:rsidRDefault="004C55B9">
      <w:pPr>
        <w:ind w:firstLine="0"/>
      </w:pPr>
    </w:p>
    <w:p w:rsidR="004C55B9" w:rsidRPr="00ED31CA" w:rsidRDefault="004C55B9">
      <w:pPr>
        <w:ind w:firstLine="0"/>
      </w:pPr>
    </w:p>
    <w:p w:rsidR="004C55B9" w:rsidRPr="00ED31CA" w:rsidRDefault="004C55B9" w:rsidP="004C55B9">
      <w:pPr>
        <w:spacing w:before="120" w:after="120"/>
        <w:ind w:firstLine="0"/>
        <w:jc w:val="both"/>
        <w:rPr>
          <w:sz w:val="24"/>
        </w:rPr>
      </w:pPr>
      <w:hyperlink w:anchor="Crise_prophetisme_4e_couverture" w:history="1">
        <w:r w:rsidRPr="00347B78">
          <w:rPr>
            <w:rStyle w:val="Lienhypertexte"/>
            <w:sz w:val="24"/>
          </w:rPr>
          <w:t>Quatrième de couverture</w:t>
        </w:r>
      </w:hyperlink>
    </w:p>
    <w:p w:rsidR="004C55B9" w:rsidRPr="00ED31CA" w:rsidRDefault="004C55B9" w:rsidP="004C55B9">
      <w:pPr>
        <w:spacing w:before="120" w:after="120"/>
        <w:ind w:firstLine="0"/>
        <w:jc w:val="both"/>
        <w:rPr>
          <w:sz w:val="24"/>
        </w:rPr>
      </w:pPr>
      <w:r w:rsidRPr="00ED31CA">
        <w:rPr>
          <w:sz w:val="24"/>
        </w:rPr>
        <w:t xml:space="preserve">Guy LAPOINTE, </w:t>
      </w:r>
      <w:hyperlink w:anchor="Crise_prophetisme_presentation" w:history="1">
        <w:r w:rsidRPr="0066781D">
          <w:rPr>
            <w:rStyle w:val="Lienhypertexte"/>
            <w:sz w:val="24"/>
          </w:rPr>
          <w:t>Présentation</w:t>
        </w:r>
      </w:hyperlink>
      <w:r w:rsidRPr="00ED31CA">
        <w:rPr>
          <w:sz w:val="24"/>
        </w:rPr>
        <w:t xml:space="preserve"> [7]</w:t>
      </w:r>
    </w:p>
    <w:p w:rsidR="004C55B9" w:rsidRPr="00ED31CA" w:rsidRDefault="004C55B9" w:rsidP="004C55B9">
      <w:pPr>
        <w:spacing w:before="120" w:after="120"/>
        <w:ind w:firstLine="0"/>
        <w:jc w:val="both"/>
        <w:rPr>
          <w:sz w:val="24"/>
        </w:rPr>
      </w:pPr>
    </w:p>
    <w:p w:rsidR="004C55B9" w:rsidRPr="00347B78" w:rsidRDefault="004C55B9" w:rsidP="004C55B9">
      <w:pPr>
        <w:spacing w:before="120" w:after="120"/>
        <w:ind w:firstLine="0"/>
        <w:jc w:val="center"/>
        <w:rPr>
          <w:b/>
          <w:color w:val="FF0000"/>
          <w:sz w:val="24"/>
        </w:rPr>
      </w:pPr>
      <w:r w:rsidRPr="00347B78">
        <w:rPr>
          <w:b/>
          <w:color w:val="FF0000"/>
          <w:sz w:val="24"/>
        </w:rPr>
        <w:t>I</w:t>
      </w:r>
    </w:p>
    <w:p w:rsidR="004C55B9" w:rsidRPr="00ED31CA" w:rsidRDefault="004C55B9" w:rsidP="004C55B9">
      <w:pPr>
        <w:spacing w:before="120" w:after="120"/>
        <w:ind w:firstLine="0"/>
        <w:jc w:val="center"/>
        <w:rPr>
          <w:sz w:val="24"/>
        </w:rPr>
      </w:pPr>
      <w:hyperlink w:anchor="Crise_prophetisme_pt_1" w:history="1">
        <w:r w:rsidRPr="00347B78">
          <w:rPr>
            <w:rStyle w:val="Lienhypertexte"/>
            <w:b/>
            <w:sz w:val="24"/>
          </w:rPr>
          <w:t>INTRODUCTION</w:t>
        </w:r>
      </w:hyperlink>
      <w:r w:rsidRPr="00ED31CA">
        <w:rPr>
          <w:sz w:val="24"/>
        </w:rPr>
        <w:t xml:space="preserve"> [9]</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left="360" w:hanging="360"/>
        <w:jc w:val="both"/>
        <w:rPr>
          <w:sz w:val="24"/>
        </w:rPr>
      </w:pPr>
      <w:r w:rsidRPr="00ED31CA">
        <w:rPr>
          <w:sz w:val="24"/>
        </w:rPr>
        <w:t>1.</w:t>
      </w:r>
      <w:r w:rsidRPr="00ED31CA">
        <w:rPr>
          <w:sz w:val="24"/>
        </w:rPr>
        <w:tab/>
        <w:t>Guy LAPOINTE, “</w:t>
      </w:r>
      <w:hyperlink w:anchor="Crise_prophetisme_pt_1_t_01" w:history="1">
        <w:r w:rsidRPr="0066781D">
          <w:rPr>
            <w:rStyle w:val="Lienhypertexte"/>
            <w:sz w:val="24"/>
          </w:rPr>
          <w:t>Allocution d’ouverture</w:t>
        </w:r>
      </w:hyperlink>
      <w:r w:rsidRPr="00ED31CA">
        <w:rPr>
          <w:sz w:val="24"/>
        </w:rPr>
        <w:t>.” [11]</w:t>
      </w:r>
    </w:p>
    <w:p w:rsidR="004C55B9" w:rsidRPr="00ED31CA" w:rsidRDefault="004C55B9" w:rsidP="004C55B9">
      <w:pPr>
        <w:spacing w:before="120" w:after="120"/>
        <w:ind w:left="360" w:hanging="360"/>
        <w:jc w:val="both"/>
        <w:rPr>
          <w:sz w:val="24"/>
        </w:rPr>
      </w:pPr>
      <w:r w:rsidRPr="00ED31CA">
        <w:rPr>
          <w:sz w:val="24"/>
        </w:rPr>
        <w:t>2.</w:t>
      </w:r>
      <w:r w:rsidRPr="00ED31CA">
        <w:rPr>
          <w:sz w:val="24"/>
        </w:rPr>
        <w:tab/>
        <w:t>Alain VAILLANCOURT, “</w:t>
      </w:r>
      <w:hyperlink w:anchor="Crise_prophetisme_pt_1_t_02" w:history="1">
        <w:r w:rsidRPr="0066781D">
          <w:rPr>
            <w:rStyle w:val="Lienhypertexte"/>
            <w:sz w:val="24"/>
          </w:rPr>
          <w:t>Mot du vice-recteur aux Ressources humaines de l’Université de Montréal</w:t>
        </w:r>
      </w:hyperlink>
      <w:r w:rsidRPr="00ED31CA">
        <w:rPr>
          <w:sz w:val="24"/>
        </w:rPr>
        <w:t>.” [13]</w:t>
      </w:r>
    </w:p>
    <w:p w:rsidR="004C55B9" w:rsidRPr="00ED31CA" w:rsidRDefault="004C55B9" w:rsidP="004C55B9">
      <w:pPr>
        <w:spacing w:before="120" w:after="120"/>
        <w:ind w:left="360" w:hanging="360"/>
        <w:jc w:val="both"/>
        <w:rPr>
          <w:sz w:val="24"/>
        </w:rPr>
      </w:pPr>
      <w:r w:rsidRPr="00ED31CA">
        <w:rPr>
          <w:sz w:val="24"/>
        </w:rPr>
        <w:t>3.</w:t>
      </w:r>
      <w:r w:rsidRPr="00ED31CA">
        <w:rPr>
          <w:sz w:val="24"/>
        </w:rPr>
        <w:tab/>
        <w:t>Gilles RAYMOND, “</w:t>
      </w:r>
      <w:hyperlink w:anchor="Crise_prophetisme_pt_1_t_03" w:history="1">
        <w:r w:rsidRPr="0066781D">
          <w:rPr>
            <w:rStyle w:val="Lienhypertexte"/>
            <w:sz w:val="24"/>
          </w:rPr>
          <w:t>L’itinéraire de Jacques Grand'Maison</w:t>
        </w:r>
      </w:hyperlink>
      <w:r w:rsidRPr="00ED31CA">
        <w:rPr>
          <w:sz w:val="24"/>
        </w:rPr>
        <w:t>.” [15]</w:t>
      </w:r>
    </w:p>
    <w:p w:rsidR="004C55B9" w:rsidRPr="00ED31CA" w:rsidRDefault="004C55B9" w:rsidP="004C55B9">
      <w:pPr>
        <w:spacing w:before="120" w:after="120"/>
        <w:ind w:firstLine="0"/>
        <w:jc w:val="both"/>
        <w:rPr>
          <w:sz w:val="24"/>
        </w:rPr>
      </w:pPr>
    </w:p>
    <w:p w:rsidR="004C55B9" w:rsidRPr="00347B78" w:rsidRDefault="004C55B9" w:rsidP="004C55B9">
      <w:pPr>
        <w:spacing w:before="120" w:after="120"/>
        <w:ind w:firstLine="0"/>
        <w:jc w:val="center"/>
        <w:rPr>
          <w:b/>
          <w:color w:val="FF0000"/>
          <w:sz w:val="24"/>
        </w:rPr>
      </w:pPr>
      <w:r w:rsidRPr="00347B78">
        <w:rPr>
          <w:b/>
          <w:color w:val="FF0000"/>
          <w:sz w:val="24"/>
        </w:rPr>
        <w:t>II</w:t>
      </w:r>
    </w:p>
    <w:p w:rsidR="004C55B9" w:rsidRPr="00ED31CA" w:rsidRDefault="004C55B9" w:rsidP="004C55B9">
      <w:pPr>
        <w:spacing w:before="120" w:after="120"/>
        <w:ind w:firstLine="0"/>
        <w:jc w:val="center"/>
        <w:rPr>
          <w:sz w:val="24"/>
        </w:rPr>
      </w:pPr>
      <w:hyperlink w:anchor="Crise_prophetisme_pt_2" w:history="1">
        <w:r w:rsidRPr="00347B78">
          <w:rPr>
            <w:rStyle w:val="Lienhypertexte"/>
            <w:b/>
            <w:sz w:val="24"/>
          </w:rPr>
          <w:t>ÉTHIQUE, POLITIQUE ET IDÉOLOGIE</w:t>
        </w:r>
      </w:hyperlink>
      <w:r w:rsidRPr="00ED31CA">
        <w:rPr>
          <w:sz w:val="24"/>
        </w:rPr>
        <w:t xml:space="preserve"> [31]</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left="360" w:hanging="360"/>
        <w:jc w:val="both"/>
        <w:rPr>
          <w:sz w:val="24"/>
        </w:rPr>
      </w:pPr>
      <w:r w:rsidRPr="00ED31CA">
        <w:rPr>
          <w:sz w:val="24"/>
        </w:rPr>
        <w:t>4.</w:t>
      </w:r>
      <w:r w:rsidRPr="00ED31CA">
        <w:rPr>
          <w:sz w:val="24"/>
        </w:rPr>
        <w:tab/>
        <w:t>Grégory BAUM, “</w:t>
      </w:r>
      <w:hyperlink w:anchor="Crise_prophetisme_pt_2_t_04" w:history="1">
        <w:r w:rsidRPr="0066781D">
          <w:rPr>
            <w:rStyle w:val="Lienhypertexte"/>
            <w:sz w:val="24"/>
          </w:rPr>
          <w:t>Le prophète fuit l'idéologie</w:t>
        </w:r>
      </w:hyperlink>
      <w:r w:rsidRPr="00ED31CA">
        <w:rPr>
          <w:sz w:val="24"/>
        </w:rPr>
        <w:t>.” (tradu</w:t>
      </w:r>
      <w:r w:rsidRPr="00ED31CA">
        <w:rPr>
          <w:sz w:val="24"/>
        </w:rPr>
        <w:t>c</w:t>
      </w:r>
      <w:r w:rsidRPr="00ED31CA">
        <w:rPr>
          <w:sz w:val="24"/>
        </w:rPr>
        <w:t>tion de Jean-Claude BRETON) [33]</w:t>
      </w:r>
    </w:p>
    <w:p w:rsidR="004C55B9" w:rsidRPr="00ED31CA" w:rsidRDefault="004C55B9" w:rsidP="004C55B9">
      <w:pPr>
        <w:spacing w:before="120" w:after="120"/>
        <w:ind w:left="360" w:hanging="360"/>
        <w:jc w:val="both"/>
        <w:rPr>
          <w:sz w:val="24"/>
        </w:rPr>
      </w:pPr>
      <w:r w:rsidRPr="00ED31CA">
        <w:rPr>
          <w:sz w:val="24"/>
        </w:rPr>
        <w:t>5.</w:t>
      </w:r>
      <w:r w:rsidRPr="00ED31CA">
        <w:rPr>
          <w:sz w:val="24"/>
        </w:rPr>
        <w:tab/>
        <w:t>Fernand DUMONT, “</w:t>
      </w:r>
      <w:hyperlink w:anchor="Crise_prophetisme_pt_2_t_05" w:history="1">
        <w:r w:rsidRPr="0066781D">
          <w:rPr>
            <w:rStyle w:val="Lienhypertexte"/>
            <w:sz w:val="24"/>
          </w:rPr>
          <w:t>Les idéologies : un nouveau virage</w:t>
        </w:r>
      </w:hyperlink>
      <w:r w:rsidRPr="00ED31CA">
        <w:rPr>
          <w:sz w:val="24"/>
        </w:rPr>
        <w:t>.” [49]</w:t>
      </w:r>
    </w:p>
    <w:p w:rsidR="004C55B9" w:rsidRPr="00ED31CA" w:rsidRDefault="004C55B9" w:rsidP="004C55B9">
      <w:pPr>
        <w:spacing w:before="120" w:after="120"/>
        <w:ind w:left="720" w:hanging="360"/>
        <w:jc w:val="both"/>
        <w:rPr>
          <w:sz w:val="24"/>
        </w:rPr>
      </w:pPr>
      <w:r w:rsidRPr="00ED31CA">
        <w:rPr>
          <w:sz w:val="24"/>
        </w:rPr>
        <w:t>•</w:t>
      </w:r>
      <w:r w:rsidRPr="00ED31CA">
        <w:rPr>
          <w:sz w:val="24"/>
        </w:rPr>
        <w:tab/>
        <w:t>Extraits de la discussion ayant suivi les communications de Gr</w:t>
      </w:r>
      <w:r w:rsidRPr="00ED31CA">
        <w:rPr>
          <w:sz w:val="24"/>
        </w:rPr>
        <w:t>e</w:t>
      </w:r>
      <w:r w:rsidRPr="00ED31CA">
        <w:rPr>
          <w:sz w:val="24"/>
        </w:rPr>
        <w:t>gory Baum et Fernand Dumont [57]</w:t>
      </w:r>
    </w:p>
    <w:p w:rsidR="004C55B9" w:rsidRPr="00ED31CA" w:rsidRDefault="004C55B9" w:rsidP="004C55B9">
      <w:pPr>
        <w:spacing w:before="120" w:after="120"/>
        <w:ind w:left="360" w:hanging="360"/>
        <w:jc w:val="both"/>
        <w:rPr>
          <w:sz w:val="24"/>
        </w:rPr>
      </w:pPr>
      <w:r w:rsidRPr="00ED31CA">
        <w:rPr>
          <w:sz w:val="24"/>
        </w:rPr>
        <w:t>6.</w:t>
      </w:r>
      <w:r w:rsidRPr="00ED31CA">
        <w:rPr>
          <w:sz w:val="24"/>
        </w:rPr>
        <w:tab/>
        <w:t>Jean-Guy NADEAU, “</w:t>
      </w:r>
      <w:hyperlink w:anchor="Crise_prophetisme_pt_2_t_06" w:history="1">
        <w:r w:rsidRPr="0066781D">
          <w:rPr>
            <w:rStyle w:val="Lienhypertexte"/>
            <w:sz w:val="24"/>
          </w:rPr>
          <w:t>Passion pour la vie, miroir critique et espérance eng</w:t>
        </w:r>
        <w:r w:rsidRPr="0066781D">
          <w:rPr>
            <w:rStyle w:val="Lienhypertexte"/>
            <w:sz w:val="24"/>
          </w:rPr>
          <w:t>a</w:t>
        </w:r>
        <w:r w:rsidRPr="0066781D">
          <w:rPr>
            <w:rStyle w:val="Lienhypertexte"/>
            <w:sz w:val="24"/>
          </w:rPr>
          <w:t>gée : l'éthique de Jacques Grand'Maison</w:t>
        </w:r>
      </w:hyperlink>
      <w:r w:rsidRPr="00ED31CA">
        <w:rPr>
          <w:sz w:val="24"/>
        </w:rPr>
        <w:t>.” [59]</w:t>
      </w:r>
    </w:p>
    <w:p w:rsidR="004C55B9" w:rsidRPr="00ED31CA" w:rsidRDefault="004C55B9" w:rsidP="004C55B9">
      <w:pPr>
        <w:spacing w:before="120" w:after="120"/>
        <w:ind w:left="360" w:hanging="360"/>
        <w:jc w:val="both"/>
        <w:rPr>
          <w:sz w:val="24"/>
        </w:rPr>
      </w:pPr>
      <w:r w:rsidRPr="00ED31CA">
        <w:rPr>
          <w:sz w:val="24"/>
        </w:rPr>
        <w:t>7.</w:t>
      </w:r>
      <w:r w:rsidRPr="00ED31CA">
        <w:rPr>
          <w:sz w:val="24"/>
        </w:rPr>
        <w:tab/>
        <w:t>Guy BOURGEAULT, “</w:t>
      </w:r>
      <w:hyperlink w:anchor="Crise_prophetisme_pt_2_t_07" w:history="1">
        <w:r w:rsidRPr="0066781D">
          <w:rPr>
            <w:rStyle w:val="Lienhypertexte"/>
            <w:sz w:val="24"/>
          </w:rPr>
          <w:t>L'éthique aujourd'hui... et demain</w:t>
        </w:r>
      </w:hyperlink>
      <w:r w:rsidRPr="00ED31CA">
        <w:rPr>
          <w:sz w:val="24"/>
        </w:rPr>
        <w:t>.” [71]</w:t>
      </w:r>
    </w:p>
    <w:p w:rsidR="004C55B9" w:rsidRPr="00ED31CA" w:rsidRDefault="004C55B9" w:rsidP="004C55B9">
      <w:pPr>
        <w:spacing w:before="120" w:after="120"/>
        <w:ind w:left="720" w:hanging="360"/>
        <w:jc w:val="both"/>
        <w:rPr>
          <w:sz w:val="24"/>
        </w:rPr>
      </w:pPr>
      <w:r w:rsidRPr="00ED31CA">
        <w:rPr>
          <w:sz w:val="24"/>
        </w:rPr>
        <w:t>•</w:t>
      </w:r>
      <w:r w:rsidRPr="00ED31CA">
        <w:rPr>
          <w:sz w:val="24"/>
        </w:rPr>
        <w:tab/>
        <w:t>Extraits de la discussion ayant suivi les communications de Jean-Guy N</w:t>
      </w:r>
      <w:r w:rsidRPr="00ED31CA">
        <w:rPr>
          <w:sz w:val="24"/>
        </w:rPr>
        <w:t>a</w:t>
      </w:r>
      <w:r w:rsidRPr="00ED31CA">
        <w:rPr>
          <w:sz w:val="24"/>
        </w:rPr>
        <w:t>deau et de Guy Bou</w:t>
      </w:r>
      <w:r w:rsidRPr="00ED31CA">
        <w:rPr>
          <w:sz w:val="24"/>
        </w:rPr>
        <w:t>r</w:t>
      </w:r>
      <w:r w:rsidRPr="00ED31CA">
        <w:rPr>
          <w:sz w:val="24"/>
        </w:rPr>
        <w:t>geault [81]</w:t>
      </w:r>
    </w:p>
    <w:p w:rsidR="004C55B9" w:rsidRPr="00ED31CA" w:rsidRDefault="004C55B9" w:rsidP="004C55B9">
      <w:pPr>
        <w:spacing w:before="120" w:after="120"/>
        <w:ind w:firstLine="0"/>
        <w:jc w:val="both"/>
        <w:rPr>
          <w:sz w:val="24"/>
        </w:rPr>
      </w:pPr>
      <w:r w:rsidRPr="00ED31CA">
        <w:rPr>
          <w:sz w:val="24"/>
        </w:rPr>
        <w:t>[352]</w:t>
      </w:r>
    </w:p>
    <w:p w:rsidR="004C55B9" w:rsidRPr="00ED31CA" w:rsidRDefault="004C55B9" w:rsidP="004C55B9">
      <w:pPr>
        <w:spacing w:before="120" w:after="120"/>
        <w:ind w:left="360" w:hanging="360"/>
        <w:jc w:val="both"/>
        <w:rPr>
          <w:sz w:val="24"/>
        </w:rPr>
      </w:pPr>
      <w:r w:rsidRPr="00ED31CA">
        <w:rPr>
          <w:sz w:val="24"/>
        </w:rPr>
        <w:t>8.</w:t>
      </w:r>
      <w:r w:rsidRPr="00ED31CA">
        <w:rPr>
          <w:sz w:val="24"/>
        </w:rPr>
        <w:tab/>
        <w:t>Louis O'NEILL, “</w:t>
      </w:r>
      <w:hyperlink w:anchor="Crise_prophetisme_pt_2_t_08" w:history="1">
        <w:r w:rsidRPr="0066781D">
          <w:rPr>
            <w:rStyle w:val="Lienhypertexte"/>
            <w:sz w:val="24"/>
          </w:rPr>
          <w:t>Le créneau politique chez Jacques Grand'Maison</w:t>
        </w:r>
      </w:hyperlink>
      <w:r w:rsidRPr="00ED31CA">
        <w:rPr>
          <w:sz w:val="24"/>
        </w:rPr>
        <w:t>.” [85]</w:t>
      </w:r>
    </w:p>
    <w:p w:rsidR="004C55B9" w:rsidRPr="00ED31CA" w:rsidRDefault="004C55B9" w:rsidP="004C55B9">
      <w:pPr>
        <w:spacing w:before="120" w:after="120"/>
        <w:ind w:left="720" w:hanging="360"/>
        <w:jc w:val="both"/>
        <w:rPr>
          <w:sz w:val="24"/>
        </w:rPr>
      </w:pPr>
      <w:r w:rsidRPr="00ED31CA">
        <w:rPr>
          <w:sz w:val="24"/>
        </w:rPr>
        <w:t>•</w:t>
      </w:r>
      <w:r w:rsidRPr="00ED31CA">
        <w:rPr>
          <w:sz w:val="24"/>
        </w:rPr>
        <w:tab/>
        <w:t>Extraits de la discussion ayant suivi la comm</w:t>
      </w:r>
      <w:r w:rsidRPr="00ED31CA">
        <w:rPr>
          <w:sz w:val="24"/>
        </w:rPr>
        <w:t>u</w:t>
      </w:r>
      <w:r w:rsidRPr="00ED31CA">
        <w:rPr>
          <w:sz w:val="24"/>
        </w:rPr>
        <w:t>nication de Louis O'Neill.” [97]</w:t>
      </w:r>
    </w:p>
    <w:p w:rsidR="004C55B9" w:rsidRPr="00ED31CA" w:rsidRDefault="004C55B9" w:rsidP="004C55B9">
      <w:pPr>
        <w:spacing w:before="120" w:after="120"/>
        <w:ind w:left="360" w:hanging="360"/>
        <w:jc w:val="both"/>
        <w:rPr>
          <w:sz w:val="24"/>
        </w:rPr>
      </w:pPr>
      <w:r w:rsidRPr="00ED31CA">
        <w:rPr>
          <w:sz w:val="24"/>
        </w:rPr>
        <w:t>9.</w:t>
      </w:r>
      <w:r w:rsidRPr="00ED31CA">
        <w:rPr>
          <w:sz w:val="24"/>
        </w:rPr>
        <w:tab/>
        <w:t>André BRAUCHAMP, “</w:t>
      </w:r>
      <w:hyperlink w:anchor="Crise_prophetisme_pt_2_t_09" w:history="1">
        <w:r w:rsidRPr="0066781D">
          <w:rPr>
            <w:rStyle w:val="Lienhypertexte"/>
            <w:sz w:val="24"/>
          </w:rPr>
          <w:t>Perspectives dans le champ de l'environnement</w:t>
        </w:r>
      </w:hyperlink>
      <w:r w:rsidRPr="00ED31CA">
        <w:rPr>
          <w:sz w:val="24"/>
        </w:rPr>
        <w:t>.” [101]</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firstLine="0"/>
        <w:jc w:val="center"/>
        <w:rPr>
          <w:sz w:val="24"/>
        </w:rPr>
      </w:pPr>
      <w:r w:rsidRPr="00347B78">
        <w:rPr>
          <w:b/>
          <w:color w:val="FF0000"/>
          <w:sz w:val="24"/>
        </w:rPr>
        <w:t>III</w:t>
      </w:r>
      <w:r w:rsidRPr="00ED31CA">
        <w:rPr>
          <w:b/>
          <w:sz w:val="24"/>
        </w:rPr>
        <w:br/>
      </w:r>
      <w:hyperlink w:anchor="Crise_prophetisme_pt_3" w:history="1">
        <w:r w:rsidRPr="00347B78">
          <w:rPr>
            <w:rStyle w:val="Lienhypertexte"/>
            <w:b/>
            <w:sz w:val="24"/>
          </w:rPr>
          <w:t>ÉGLISE ET CHRISTIANISME</w:t>
        </w:r>
      </w:hyperlink>
      <w:r w:rsidRPr="00ED31CA">
        <w:rPr>
          <w:sz w:val="24"/>
        </w:rPr>
        <w:t xml:space="preserve"> [109]</w:t>
      </w:r>
    </w:p>
    <w:p w:rsidR="004C55B9" w:rsidRPr="00ED31CA" w:rsidRDefault="004C55B9" w:rsidP="004C55B9">
      <w:pPr>
        <w:spacing w:before="120" w:after="120"/>
        <w:ind w:left="540" w:hanging="540"/>
        <w:jc w:val="both"/>
        <w:rPr>
          <w:sz w:val="24"/>
        </w:rPr>
      </w:pPr>
    </w:p>
    <w:p w:rsidR="004C55B9" w:rsidRPr="00ED31CA" w:rsidRDefault="004C55B9" w:rsidP="004C55B9">
      <w:pPr>
        <w:spacing w:before="120" w:after="120"/>
        <w:ind w:left="540" w:hanging="540"/>
        <w:jc w:val="both"/>
        <w:rPr>
          <w:sz w:val="24"/>
        </w:rPr>
      </w:pPr>
      <w:r w:rsidRPr="00ED31CA">
        <w:rPr>
          <w:sz w:val="24"/>
        </w:rPr>
        <w:t>10.</w:t>
      </w:r>
      <w:r w:rsidRPr="00ED31CA">
        <w:rPr>
          <w:sz w:val="24"/>
        </w:rPr>
        <w:tab/>
        <w:t>André CHARRON, “</w:t>
      </w:r>
      <w:hyperlink w:anchor="Crise_prophetisme_pt_3_t_10" w:history="1">
        <w:r w:rsidRPr="0066781D">
          <w:rPr>
            <w:rStyle w:val="Lienhypertexte"/>
            <w:sz w:val="24"/>
          </w:rPr>
          <w:t>Une Église pour le monde</w:t>
        </w:r>
      </w:hyperlink>
      <w:r w:rsidRPr="00ED31CA">
        <w:rPr>
          <w:sz w:val="24"/>
        </w:rPr>
        <w:t>.” [111]</w:t>
      </w:r>
    </w:p>
    <w:p w:rsidR="004C55B9" w:rsidRPr="00ED31CA" w:rsidRDefault="004C55B9" w:rsidP="004C55B9">
      <w:pPr>
        <w:spacing w:before="120" w:after="120"/>
        <w:ind w:left="540" w:hanging="540"/>
        <w:jc w:val="both"/>
        <w:rPr>
          <w:sz w:val="24"/>
        </w:rPr>
      </w:pPr>
      <w:r w:rsidRPr="00ED31CA">
        <w:rPr>
          <w:sz w:val="24"/>
        </w:rPr>
        <w:t>11.</w:t>
      </w:r>
      <w:r w:rsidRPr="00ED31CA">
        <w:rPr>
          <w:sz w:val="24"/>
        </w:rPr>
        <w:tab/>
        <w:t>Gisèle TURCOT, “</w:t>
      </w:r>
      <w:hyperlink w:anchor="Crise_prophetisme_pt_3_t_11" w:history="1">
        <w:r w:rsidRPr="0066781D">
          <w:rPr>
            <w:rStyle w:val="Lienhypertexte"/>
            <w:sz w:val="24"/>
          </w:rPr>
          <w:t>Des pratiques d'inclusion: une réponse à l'appel des tiers</w:t>
        </w:r>
      </w:hyperlink>
      <w:r w:rsidRPr="00ED31CA">
        <w:rPr>
          <w:sz w:val="24"/>
        </w:rPr>
        <w:t>.” [127]</w:t>
      </w:r>
    </w:p>
    <w:p w:rsidR="004C55B9" w:rsidRPr="00ED31CA" w:rsidRDefault="004C55B9" w:rsidP="004C55B9">
      <w:pPr>
        <w:spacing w:before="120" w:after="120"/>
        <w:ind w:left="720" w:hanging="540"/>
        <w:jc w:val="both"/>
        <w:rPr>
          <w:sz w:val="24"/>
        </w:rPr>
      </w:pPr>
      <w:r w:rsidRPr="00ED31CA">
        <w:rPr>
          <w:sz w:val="24"/>
        </w:rPr>
        <w:t>•</w:t>
      </w:r>
      <w:r w:rsidRPr="00ED31CA">
        <w:rPr>
          <w:sz w:val="24"/>
        </w:rPr>
        <w:tab/>
        <w:t>Extraits de la discussion ayant suivi les comm</w:t>
      </w:r>
      <w:r w:rsidRPr="00ED31CA">
        <w:rPr>
          <w:sz w:val="24"/>
        </w:rPr>
        <w:t>u</w:t>
      </w:r>
      <w:r w:rsidRPr="00ED31CA">
        <w:rPr>
          <w:sz w:val="24"/>
        </w:rPr>
        <w:t>nications d'André Charron et de Gisèle Turcot [137]</w:t>
      </w:r>
    </w:p>
    <w:p w:rsidR="004C55B9" w:rsidRPr="00ED31CA" w:rsidRDefault="004C55B9" w:rsidP="004C55B9">
      <w:pPr>
        <w:spacing w:before="120" w:after="120"/>
        <w:ind w:left="540" w:hanging="540"/>
        <w:jc w:val="both"/>
        <w:rPr>
          <w:sz w:val="24"/>
        </w:rPr>
      </w:pPr>
      <w:r w:rsidRPr="00ED31CA">
        <w:rPr>
          <w:sz w:val="24"/>
        </w:rPr>
        <w:t>12.</w:t>
      </w:r>
      <w:r w:rsidRPr="00ED31CA">
        <w:rPr>
          <w:sz w:val="24"/>
        </w:rPr>
        <w:tab/>
        <w:t>Laval LETOURNEAU, “</w:t>
      </w:r>
      <w:hyperlink w:anchor="Crise_prophetisme_pt_3_t_12" w:history="1">
        <w:r w:rsidRPr="0066781D">
          <w:rPr>
            <w:rStyle w:val="Lienhypertexte"/>
            <w:sz w:val="24"/>
          </w:rPr>
          <w:t>Communication et évangélisation</w:t>
        </w:r>
      </w:hyperlink>
      <w:r w:rsidRPr="00ED31CA">
        <w:rPr>
          <w:sz w:val="24"/>
        </w:rPr>
        <w:t>.” [141]</w:t>
      </w:r>
    </w:p>
    <w:p w:rsidR="004C55B9" w:rsidRPr="00ED31CA" w:rsidRDefault="004C55B9" w:rsidP="004C55B9">
      <w:pPr>
        <w:spacing w:before="120" w:after="120"/>
        <w:ind w:left="720" w:hanging="540"/>
        <w:jc w:val="both"/>
        <w:rPr>
          <w:sz w:val="24"/>
        </w:rPr>
      </w:pPr>
      <w:r w:rsidRPr="00ED31CA">
        <w:rPr>
          <w:sz w:val="24"/>
        </w:rPr>
        <w:t>•</w:t>
      </w:r>
      <w:r w:rsidRPr="00ED31CA">
        <w:rPr>
          <w:sz w:val="24"/>
        </w:rPr>
        <w:tab/>
        <w:t>Extraits de la discussion ayant suivi la communication de  Laval Létou</w:t>
      </w:r>
      <w:r w:rsidRPr="00ED31CA">
        <w:rPr>
          <w:sz w:val="24"/>
        </w:rPr>
        <w:t>r</w:t>
      </w:r>
      <w:r w:rsidRPr="00ED31CA">
        <w:rPr>
          <w:sz w:val="24"/>
        </w:rPr>
        <w:t>neau [151]</w:t>
      </w:r>
    </w:p>
    <w:p w:rsidR="004C55B9" w:rsidRPr="00ED31CA" w:rsidRDefault="004C55B9" w:rsidP="004C55B9">
      <w:pPr>
        <w:spacing w:before="120" w:after="120"/>
        <w:ind w:left="540" w:hanging="540"/>
        <w:jc w:val="both"/>
        <w:rPr>
          <w:sz w:val="24"/>
        </w:rPr>
      </w:pPr>
      <w:r w:rsidRPr="00ED31CA">
        <w:rPr>
          <w:sz w:val="24"/>
        </w:rPr>
        <w:t>13.</w:t>
      </w:r>
      <w:r w:rsidRPr="00ED31CA">
        <w:rPr>
          <w:sz w:val="24"/>
        </w:rPr>
        <w:tab/>
        <w:t>Marie-Andrée BERTRAND, “</w:t>
      </w:r>
      <w:hyperlink w:anchor="Crise_prophetisme_pt_3_t_13" w:history="1">
        <w:r w:rsidRPr="0066781D">
          <w:rPr>
            <w:rStyle w:val="Lienhypertexte"/>
            <w:sz w:val="24"/>
          </w:rPr>
          <w:t>Importance paradigmatique de la «question des femmes» dans la transformation des institutions</w:t>
        </w:r>
      </w:hyperlink>
      <w:r w:rsidRPr="00ED31CA">
        <w:rPr>
          <w:sz w:val="24"/>
        </w:rPr>
        <w:t>.” [155]</w:t>
      </w:r>
    </w:p>
    <w:p w:rsidR="004C55B9" w:rsidRPr="00ED31CA" w:rsidRDefault="004C55B9" w:rsidP="004C55B9">
      <w:pPr>
        <w:spacing w:before="120" w:after="120"/>
        <w:ind w:left="720" w:hanging="540"/>
        <w:jc w:val="both"/>
        <w:rPr>
          <w:sz w:val="24"/>
        </w:rPr>
      </w:pPr>
      <w:r w:rsidRPr="00ED31CA">
        <w:rPr>
          <w:sz w:val="24"/>
        </w:rPr>
        <w:t>•</w:t>
      </w:r>
      <w:r w:rsidRPr="00ED31CA">
        <w:rPr>
          <w:sz w:val="24"/>
        </w:rPr>
        <w:tab/>
        <w:t>Extraits de la discussion ayant suivi la comm</w:t>
      </w:r>
      <w:r w:rsidRPr="00ED31CA">
        <w:rPr>
          <w:sz w:val="24"/>
        </w:rPr>
        <w:t>u</w:t>
      </w:r>
      <w:r w:rsidRPr="00ED31CA">
        <w:rPr>
          <w:sz w:val="24"/>
        </w:rPr>
        <w:t>nication de  Marie-Andrée Bertrand [163]</w:t>
      </w:r>
    </w:p>
    <w:p w:rsidR="004C55B9" w:rsidRPr="00ED31CA" w:rsidRDefault="004C55B9" w:rsidP="004C55B9">
      <w:pPr>
        <w:spacing w:before="120" w:after="120"/>
        <w:ind w:left="540" w:hanging="540"/>
        <w:jc w:val="both"/>
        <w:rPr>
          <w:sz w:val="24"/>
        </w:rPr>
      </w:pPr>
      <w:r w:rsidRPr="00ED31CA">
        <w:rPr>
          <w:sz w:val="24"/>
        </w:rPr>
        <w:t>14.</w:t>
      </w:r>
      <w:r w:rsidRPr="00ED31CA">
        <w:rPr>
          <w:sz w:val="24"/>
        </w:rPr>
        <w:tab/>
        <w:t>Jean REMY, “</w:t>
      </w:r>
      <w:hyperlink w:anchor="Crise_prophetisme_pt_3_t_14" w:history="1">
        <w:r w:rsidRPr="0066781D">
          <w:rPr>
            <w:rStyle w:val="Lienhypertexte"/>
            <w:sz w:val="24"/>
          </w:rPr>
          <w:t>Catholicisme et contexte « post-moderne » : vers une nouve</w:t>
        </w:r>
        <w:r w:rsidRPr="0066781D">
          <w:rPr>
            <w:rStyle w:val="Lienhypertexte"/>
            <w:sz w:val="24"/>
          </w:rPr>
          <w:t>l</w:t>
        </w:r>
        <w:r w:rsidRPr="0066781D">
          <w:rPr>
            <w:rStyle w:val="Lienhypertexte"/>
            <w:sz w:val="24"/>
          </w:rPr>
          <w:t>le évangélisation?</w:t>
        </w:r>
      </w:hyperlink>
      <w:r w:rsidRPr="00ED31CA">
        <w:rPr>
          <w:sz w:val="24"/>
        </w:rPr>
        <w:t>” [165]</w:t>
      </w:r>
    </w:p>
    <w:p w:rsidR="004C55B9" w:rsidRPr="00ED31CA" w:rsidRDefault="004C55B9" w:rsidP="004C55B9">
      <w:pPr>
        <w:spacing w:before="120" w:after="120"/>
        <w:ind w:left="540" w:hanging="540"/>
        <w:jc w:val="both"/>
        <w:rPr>
          <w:sz w:val="24"/>
        </w:rPr>
      </w:pPr>
      <w:r w:rsidRPr="00ED31CA">
        <w:rPr>
          <w:sz w:val="24"/>
        </w:rPr>
        <w:t>15.</w:t>
      </w:r>
      <w:r w:rsidRPr="00ED31CA">
        <w:rPr>
          <w:sz w:val="24"/>
        </w:rPr>
        <w:tab/>
        <w:t>Georges DUPHRRAY, “</w:t>
      </w:r>
      <w:hyperlink w:anchor="Crise_prophetisme_pt_3_t_15" w:history="1">
        <w:r w:rsidRPr="0066781D">
          <w:rPr>
            <w:rStyle w:val="Lienhypertexte"/>
            <w:sz w:val="24"/>
          </w:rPr>
          <w:t>Évangile et culture. Église et société dans la situ</w:t>
        </w:r>
        <w:r w:rsidRPr="0066781D">
          <w:rPr>
            <w:rStyle w:val="Lienhypertexte"/>
            <w:sz w:val="24"/>
          </w:rPr>
          <w:t>a</w:t>
        </w:r>
        <w:r w:rsidRPr="0066781D">
          <w:rPr>
            <w:rStyle w:val="Lienhypertexte"/>
            <w:sz w:val="24"/>
          </w:rPr>
          <w:t>tion française en 1989</w:t>
        </w:r>
      </w:hyperlink>
      <w:r w:rsidRPr="00ED31CA">
        <w:rPr>
          <w:sz w:val="24"/>
        </w:rPr>
        <w:t>.” [191]</w:t>
      </w:r>
    </w:p>
    <w:p w:rsidR="004C55B9" w:rsidRPr="00ED31CA" w:rsidRDefault="004C55B9" w:rsidP="004C55B9">
      <w:pPr>
        <w:spacing w:before="120" w:after="120"/>
        <w:ind w:left="720" w:hanging="540"/>
        <w:jc w:val="both"/>
        <w:rPr>
          <w:sz w:val="24"/>
        </w:rPr>
      </w:pPr>
      <w:r w:rsidRPr="00ED31CA">
        <w:rPr>
          <w:sz w:val="24"/>
        </w:rPr>
        <w:t>•</w:t>
      </w:r>
      <w:r w:rsidRPr="00ED31CA">
        <w:rPr>
          <w:sz w:val="24"/>
        </w:rPr>
        <w:tab/>
        <w:t>Extraits de la discussion ayant suivi les comm</w:t>
      </w:r>
      <w:r w:rsidRPr="00ED31CA">
        <w:rPr>
          <w:sz w:val="24"/>
        </w:rPr>
        <w:t>u</w:t>
      </w:r>
      <w:r w:rsidRPr="00ED31CA">
        <w:rPr>
          <w:sz w:val="24"/>
        </w:rPr>
        <w:t>nications de Jean Rémy et de Georges Duperray [205]</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firstLine="0"/>
        <w:jc w:val="center"/>
        <w:rPr>
          <w:sz w:val="24"/>
        </w:rPr>
      </w:pPr>
      <w:r w:rsidRPr="00347B78">
        <w:rPr>
          <w:b/>
          <w:color w:val="FF0000"/>
          <w:sz w:val="24"/>
        </w:rPr>
        <w:t>IV</w:t>
      </w:r>
      <w:r w:rsidRPr="00ED31CA">
        <w:rPr>
          <w:b/>
          <w:sz w:val="24"/>
        </w:rPr>
        <w:br/>
      </w:r>
      <w:hyperlink w:anchor="Crise_prophetisme_pt_4" w:history="1">
        <w:r w:rsidRPr="00347B78">
          <w:rPr>
            <w:rStyle w:val="Lienhypertexte"/>
            <w:b/>
            <w:sz w:val="24"/>
          </w:rPr>
          <w:t>CULTURE ET SOCIÉTÉ</w:t>
        </w:r>
      </w:hyperlink>
      <w:r w:rsidRPr="00ED31CA">
        <w:rPr>
          <w:sz w:val="24"/>
        </w:rPr>
        <w:t xml:space="preserve"> [207]</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left="540" w:hanging="540"/>
        <w:jc w:val="both"/>
        <w:rPr>
          <w:sz w:val="24"/>
        </w:rPr>
      </w:pPr>
      <w:r w:rsidRPr="00ED31CA">
        <w:rPr>
          <w:sz w:val="24"/>
        </w:rPr>
        <w:t>16.</w:t>
      </w:r>
      <w:r w:rsidRPr="00ED31CA">
        <w:rPr>
          <w:sz w:val="24"/>
        </w:rPr>
        <w:tab/>
        <w:t>Guy LAPOINTE, “</w:t>
      </w:r>
      <w:hyperlink w:anchor="Crise_prophetisme_pt_4_t_16" w:history="1">
        <w:r w:rsidRPr="0066781D">
          <w:rPr>
            <w:rStyle w:val="Lienhypertexte"/>
            <w:sz w:val="24"/>
          </w:rPr>
          <w:t>La culture dans l'œuvre de Jacques Grand'Maison</w:t>
        </w:r>
      </w:hyperlink>
      <w:r w:rsidRPr="00ED31CA">
        <w:rPr>
          <w:sz w:val="24"/>
        </w:rPr>
        <w:t>.” [209]</w:t>
      </w:r>
    </w:p>
    <w:p w:rsidR="004C55B9" w:rsidRPr="00ED31CA" w:rsidRDefault="004C55B9" w:rsidP="004C55B9">
      <w:pPr>
        <w:spacing w:before="120" w:after="120"/>
        <w:ind w:left="540" w:hanging="540"/>
        <w:jc w:val="both"/>
        <w:rPr>
          <w:sz w:val="24"/>
        </w:rPr>
      </w:pPr>
      <w:r w:rsidRPr="00ED31CA">
        <w:rPr>
          <w:sz w:val="24"/>
        </w:rPr>
        <w:t>[353]</w:t>
      </w:r>
    </w:p>
    <w:p w:rsidR="004C55B9" w:rsidRPr="00ED31CA" w:rsidRDefault="004C55B9" w:rsidP="004C55B9">
      <w:pPr>
        <w:spacing w:before="120" w:after="120"/>
        <w:ind w:left="540" w:hanging="540"/>
        <w:jc w:val="both"/>
        <w:rPr>
          <w:sz w:val="24"/>
        </w:rPr>
      </w:pPr>
      <w:r w:rsidRPr="00ED31CA">
        <w:rPr>
          <w:sz w:val="24"/>
        </w:rPr>
        <w:t>17.</w:t>
      </w:r>
      <w:r w:rsidRPr="00ED31CA">
        <w:rPr>
          <w:sz w:val="24"/>
        </w:rPr>
        <w:tab/>
        <w:t>Marcel BRISEBOIS, “</w:t>
      </w:r>
      <w:hyperlink w:anchor="Crise_prophetisme_pt_4_t_17" w:history="1">
        <w:r w:rsidRPr="0066781D">
          <w:rPr>
            <w:rStyle w:val="Lienhypertexte"/>
            <w:sz w:val="24"/>
          </w:rPr>
          <w:t>La crise culturelle de notre temps</w:t>
        </w:r>
      </w:hyperlink>
      <w:r w:rsidRPr="00ED31CA">
        <w:rPr>
          <w:sz w:val="24"/>
        </w:rPr>
        <w:t>.” [221]</w:t>
      </w:r>
    </w:p>
    <w:p w:rsidR="004C55B9" w:rsidRPr="00ED31CA" w:rsidRDefault="004C55B9" w:rsidP="004C55B9">
      <w:pPr>
        <w:spacing w:before="120" w:after="120"/>
        <w:ind w:left="720" w:hanging="540"/>
        <w:jc w:val="both"/>
        <w:rPr>
          <w:sz w:val="24"/>
        </w:rPr>
      </w:pPr>
      <w:r w:rsidRPr="00ED31CA">
        <w:rPr>
          <w:sz w:val="24"/>
        </w:rPr>
        <w:t>•</w:t>
      </w:r>
      <w:r w:rsidRPr="00ED31CA">
        <w:rPr>
          <w:sz w:val="24"/>
        </w:rPr>
        <w:tab/>
        <w:t>Extraits de la discussion ayant suivi les comm</w:t>
      </w:r>
      <w:r w:rsidRPr="00ED31CA">
        <w:rPr>
          <w:sz w:val="24"/>
        </w:rPr>
        <w:t>u</w:t>
      </w:r>
      <w:r w:rsidRPr="00ED31CA">
        <w:rPr>
          <w:sz w:val="24"/>
        </w:rPr>
        <w:t>nications de Guy Lapointe et de Marcel Bris</w:t>
      </w:r>
      <w:r w:rsidRPr="00ED31CA">
        <w:rPr>
          <w:sz w:val="24"/>
        </w:rPr>
        <w:t>e</w:t>
      </w:r>
      <w:r w:rsidRPr="00ED31CA">
        <w:rPr>
          <w:sz w:val="24"/>
        </w:rPr>
        <w:t>bois [237]</w:t>
      </w:r>
    </w:p>
    <w:p w:rsidR="004C55B9" w:rsidRPr="00ED31CA" w:rsidRDefault="004C55B9" w:rsidP="004C55B9">
      <w:pPr>
        <w:spacing w:before="120" w:after="120"/>
        <w:ind w:left="540" w:hanging="540"/>
        <w:jc w:val="both"/>
        <w:rPr>
          <w:sz w:val="24"/>
        </w:rPr>
      </w:pPr>
      <w:r w:rsidRPr="00ED31CA">
        <w:rPr>
          <w:sz w:val="24"/>
        </w:rPr>
        <w:t>18.</w:t>
      </w:r>
      <w:r w:rsidRPr="00ED31CA">
        <w:rPr>
          <w:sz w:val="24"/>
        </w:rPr>
        <w:tab/>
        <w:t>M</w:t>
      </w:r>
      <w:r w:rsidRPr="00ED31CA">
        <w:rPr>
          <w:sz w:val="24"/>
        </w:rPr>
        <w:t>i</w:t>
      </w:r>
      <w:r w:rsidRPr="00ED31CA">
        <w:rPr>
          <w:sz w:val="24"/>
        </w:rPr>
        <w:t>chel BEAUDIN, “</w:t>
      </w:r>
      <w:hyperlink w:anchor="Crise_prophetisme_pt_4_t_18" w:history="1">
        <w:r w:rsidRPr="0066781D">
          <w:rPr>
            <w:rStyle w:val="Lienhypertexte"/>
            <w:sz w:val="24"/>
          </w:rPr>
          <w:t>Le défi de la solidarité dans une société marchande</w:t>
        </w:r>
      </w:hyperlink>
      <w:r w:rsidRPr="00ED31CA">
        <w:rPr>
          <w:sz w:val="24"/>
        </w:rPr>
        <w:t>.” [239]</w:t>
      </w:r>
    </w:p>
    <w:p w:rsidR="004C55B9" w:rsidRPr="00ED31CA" w:rsidRDefault="004C55B9" w:rsidP="004C55B9">
      <w:pPr>
        <w:spacing w:before="120" w:after="120"/>
        <w:ind w:left="540" w:hanging="540"/>
        <w:jc w:val="both"/>
        <w:rPr>
          <w:sz w:val="24"/>
        </w:rPr>
      </w:pPr>
      <w:r w:rsidRPr="00ED31CA">
        <w:rPr>
          <w:sz w:val="24"/>
        </w:rPr>
        <w:t>19.</w:t>
      </w:r>
      <w:r w:rsidRPr="00ED31CA">
        <w:rPr>
          <w:sz w:val="24"/>
        </w:rPr>
        <w:tab/>
        <w:t>Jean-Paul LEFEBVRE, “</w:t>
      </w:r>
      <w:hyperlink w:anchor="Crise_prophetisme_pt_4_t_19" w:history="1">
        <w:r w:rsidRPr="0066781D">
          <w:rPr>
            <w:rStyle w:val="Lienhypertexte"/>
            <w:sz w:val="24"/>
          </w:rPr>
          <w:t>Notre maître: L'avenir</w:t>
        </w:r>
      </w:hyperlink>
      <w:r w:rsidRPr="00ED31CA">
        <w:rPr>
          <w:sz w:val="24"/>
        </w:rPr>
        <w:t>.” [259]</w:t>
      </w:r>
    </w:p>
    <w:p w:rsidR="004C55B9" w:rsidRPr="00ED31CA" w:rsidRDefault="004C55B9" w:rsidP="004C55B9">
      <w:pPr>
        <w:spacing w:before="120" w:after="120"/>
        <w:ind w:left="720" w:hanging="540"/>
        <w:jc w:val="both"/>
        <w:rPr>
          <w:sz w:val="24"/>
        </w:rPr>
      </w:pPr>
      <w:r w:rsidRPr="00ED31CA">
        <w:rPr>
          <w:sz w:val="24"/>
        </w:rPr>
        <w:t>•</w:t>
      </w:r>
      <w:r w:rsidRPr="00ED31CA">
        <w:rPr>
          <w:sz w:val="24"/>
        </w:rPr>
        <w:tab/>
        <w:t>Extraits de la discussion ayant suivi les communications de Michel Bea</w:t>
      </w:r>
      <w:r w:rsidRPr="00ED31CA">
        <w:rPr>
          <w:sz w:val="24"/>
        </w:rPr>
        <w:t>u</w:t>
      </w:r>
      <w:r w:rsidRPr="00ED31CA">
        <w:rPr>
          <w:sz w:val="24"/>
        </w:rPr>
        <w:t>din et de Jean-Paul L</w:t>
      </w:r>
      <w:r w:rsidRPr="00ED31CA">
        <w:rPr>
          <w:sz w:val="24"/>
        </w:rPr>
        <w:t>e</w:t>
      </w:r>
      <w:r w:rsidRPr="00ED31CA">
        <w:rPr>
          <w:sz w:val="24"/>
        </w:rPr>
        <w:t>febvre [269]</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firstLine="0"/>
        <w:jc w:val="center"/>
        <w:rPr>
          <w:sz w:val="24"/>
        </w:rPr>
      </w:pPr>
      <w:r w:rsidRPr="00347B78">
        <w:rPr>
          <w:b/>
          <w:color w:val="FF0000"/>
          <w:sz w:val="24"/>
        </w:rPr>
        <w:t>V</w:t>
      </w:r>
      <w:r w:rsidRPr="00ED31CA">
        <w:rPr>
          <w:b/>
          <w:sz w:val="24"/>
        </w:rPr>
        <w:br/>
      </w:r>
      <w:hyperlink w:anchor="Crise_prophetisme_pt_5" w:history="1">
        <w:r w:rsidRPr="00347B78">
          <w:rPr>
            <w:rStyle w:val="Lienhypertexte"/>
            <w:b/>
            <w:sz w:val="24"/>
          </w:rPr>
          <w:t>FAMILLE ET ÉDUCATION</w:t>
        </w:r>
      </w:hyperlink>
      <w:r w:rsidRPr="00ED31CA">
        <w:rPr>
          <w:sz w:val="24"/>
        </w:rPr>
        <w:t xml:space="preserve"> [271]</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left="540" w:hanging="540"/>
        <w:jc w:val="both"/>
        <w:rPr>
          <w:sz w:val="24"/>
        </w:rPr>
      </w:pPr>
      <w:r w:rsidRPr="00ED31CA">
        <w:rPr>
          <w:sz w:val="24"/>
        </w:rPr>
        <w:t>20.</w:t>
      </w:r>
      <w:r w:rsidRPr="00ED31CA">
        <w:rPr>
          <w:sz w:val="24"/>
        </w:rPr>
        <w:tab/>
        <w:t>Jean-Marc CHARRON, “</w:t>
      </w:r>
      <w:hyperlink w:anchor="Crise_prophetisme_pt_5_t_20" w:history="1">
        <w:r w:rsidRPr="0066781D">
          <w:rPr>
            <w:rStyle w:val="Lienhypertexte"/>
            <w:sz w:val="24"/>
          </w:rPr>
          <w:t>La passion de l'Autre: L'éducation dans l'œuvre de Jacques GRAND'MAISON</w:t>
        </w:r>
      </w:hyperlink>
      <w:r w:rsidRPr="00ED31CA">
        <w:rPr>
          <w:sz w:val="24"/>
        </w:rPr>
        <w:t>.” [273]</w:t>
      </w:r>
    </w:p>
    <w:p w:rsidR="004C55B9" w:rsidRPr="00ED31CA" w:rsidRDefault="004C55B9" w:rsidP="004C55B9">
      <w:pPr>
        <w:spacing w:before="120" w:after="120"/>
        <w:ind w:left="540" w:hanging="540"/>
        <w:jc w:val="both"/>
        <w:rPr>
          <w:sz w:val="24"/>
        </w:rPr>
      </w:pPr>
      <w:r w:rsidRPr="00ED31CA">
        <w:rPr>
          <w:sz w:val="24"/>
        </w:rPr>
        <w:t>21.</w:t>
      </w:r>
      <w:r w:rsidRPr="00ED31CA">
        <w:rPr>
          <w:sz w:val="24"/>
        </w:rPr>
        <w:tab/>
        <w:t>Jacques DELORIMIER, “</w:t>
      </w:r>
      <w:hyperlink w:anchor="Crise_prophetisme_pt_5_t_21" w:history="1">
        <w:r w:rsidRPr="0066781D">
          <w:rPr>
            <w:rStyle w:val="Lienhypertexte"/>
            <w:sz w:val="24"/>
          </w:rPr>
          <w:t>Des enjeux pour aujourd'hui et demain : des pistes possibles en éducation scolaire</w:t>
        </w:r>
      </w:hyperlink>
      <w:r w:rsidRPr="00ED31CA">
        <w:rPr>
          <w:sz w:val="24"/>
        </w:rPr>
        <w:t>.” [279]</w:t>
      </w:r>
    </w:p>
    <w:p w:rsidR="004C55B9" w:rsidRPr="00ED31CA" w:rsidRDefault="004C55B9" w:rsidP="004C55B9">
      <w:pPr>
        <w:spacing w:before="120" w:after="120"/>
        <w:ind w:left="720" w:hanging="540"/>
        <w:jc w:val="both"/>
        <w:rPr>
          <w:sz w:val="24"/>
        </w:rPr>
      </w:pPr>
      <w:r w:rsidRPr="00ED31CA">
        <w:rPr>
          <w:sz w:val="24"/>
        </w:rPr>
        <w:t>•</w:t>
      </w:r>
      <w:r w:rsidRPr="00ED31CA">
        <w:rPr>
          <w:sz w:val="24"/>
        </w:rPr>
        <w:tab/>
        <w:t>Extraits de la discussion ayant suivi les communications de Jean-Marc Cha</w:t>
      </w:r>
      <w:r w:rsidRPr="00ED31CA">
        <w:rPr>
          <w:sz w:val="24"/>
        </w:rPr>
        <w:t>r</w:t>
      </w:r>
      <w:r w:rsidRPr="00ED31CA">
        <w:rPr>
          <w:sz w:val="24"/>
        </w:rPr>
        <w:t>ron et de Jacques Delorimier [297]</w:t>
      </w:r>
    </w:p>
    <w:p w:rsidR="004C55B9" w:rsidRPr="00ED31CA" w:rsidRDefault="004C55B9" w:rsidP="004C55B9">
      <w:pPr>
        <w:spacing w:before="120" w:after="120"/>
        <w:ind w:left="540" w:hanging="540"/>
        <w:jc w:val="both"/>
        <w:rPr>
          <w:sz w:val="24"/>
        </w:rPr>
      </w:pPr>
      <w:r w:rsidRPr="00ED31CA">
        <w:rPr>
          <w:sz w:val="24"/>
        </w:rPr>
        <w:t>22.</w:t>
      </w:r>
      <w:r w:rsidRPr="00ED31CA">
        <w:rPr>
          <w:sz w:val="24"/>
        </w:rPr>
        <w:tab/>
        <w:t>Jean-Marc GAUTHIER, “</w:t>
      </w:r>
      <w:hyperlink w:anchor="Crise_prophetisme_pt_5_t_22" w:history="1">
        <w:r w:rsidRPr="0066781D">
          <w:rPr>
            <w:rStyle w:val="Lienhypertexte"/>
            <w:sz w:val="24"/>
          </w:rPr>
          <w:t>La famille : un absolu fragile</w:t>
        </w:r>
      </w:hyperlink>
      <w:r w:rsidRPr="00ED31CA">
        <w:rPr>
          <w:sz w:val="24"/>
        </w:rPr>
        <w:t>.” [301]</w:t>
      </w:r>
    </w:p>
    <w:p w:rsidR="004C55B9" w:rsidRPr="00ED31CA" w:rsidRDefault="004C55B9" w:rsidP="004C55B9">
      <w:pPr>
        <w:spacing w:before="120" w:after="120"/>
        <w:ind w:left="540" w:hanging="540"/>
        <w:jc w:val="both"/>
        <w:rPr>
          <w:sz w:val="24"/>
        </w:rPr>
      </w:pPr>
      <w:r w:rsidRPr="00ED31CA">
        <w:rPr>
          <w:sz w:val="24"/>
        </w:rPr>
        <w:t>23.</w:t>
      </w:r>
      <w:r w:rsidRPr="00ED31CA">
        <w:rPr>
          <w:sz w:val="24"/>
        </w:rPr>
        <w:tab/>
        <w:t>Jacques LIZÉE, “</w:t>
      </w:r>
      <w:hyperlink w:anchor="Crise_prophetisme_pt_5_t_23" w:history="1">
        <w:r w:rsidRPr="0066781D">
          <w:rPr>
            <w:rStyle w:val="Lienhypertexte"/>
            <w:sz w:val="24"/>
          </w:rPr>
          <w:t>Famille, bonheur et épanouissement</w:t>
        </w:r>
      </w:hyperlink>
      <w:r w:rsidRPr="00ED31CA">
        <w:rPr>
          <w:sz w:val="24"/>
        </w:rPr>
        <w:t>.” [313]</w:t>
      </w:r>
    </w:p>
    <w:p w:rsidR="004C55B9" w:rsidRPr="00ED31CA" w:rsidRDefault="004C55B9" w:rsidP="004C55B9">
      <w:pPr>
        <w:spacing w:before="120" w:after="120"/>
        <w:ind w:left="720" w:hanging="540"/>
        <w:jc w:val="both"/>
        <w:rPr>
          <w:sz w:val="24"/>
        </w:rPr>
      </w:pPr>
      <w:r w:rsidRPr="00ED31CA">
        <w:rPr>
          <w:sz w:val="24"/>
        </w:rPr>
        <w:t>•</w:t>
      </w:r>
      <w:r w:rsidRPr="00ED31CA">
        <w:rPr>
          <w:sz w:val="24"/>
        </w:rPr>
        <w:tab/>
        <w:t>Extraits de la discussion ayant suivi les communications de Jean-Marc Ga</w:t>
      </w:r>
      <w:r w:rsidRPr="00ED31CA">
        <w:rPr>
          <w:sz w:val="24"/>
        </w:rPr>
        <w:t>u</w:t>
      </w:r>
      <w:r w:rsidRPr="00ED31CA">
        <w:rPr>
          <w:sz w:val="24"/>
        </w:rPr>
        <w:t>thier et de Jacques Lizée [329]</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firstLine="0"/>
        <w:jc w:val="center"/>
        <w:rPr>
          <w:sz w:val="24"/>
        </w:rPr>
      </w:pPr>
      <w:r w:rsidRPr="00347B78">
        <w:rPr>
          <w:b/>
          <w:color w:val="FF0000"/>
          <w:sz w:val="24"/>
        </w:rPr>
        <w:t>VI</w:t>
      </w:r>
      <w:r w:rsidRPr="00ED31CA">
        <w:rPr>
          <w:b/>
          <w:sz w:val="24"/>
        </w:rPr>
        <w:br/>
      </w:r>
      <w:hyperlink w:anchor="Crise_prophetisme_pt_6" w:history="1">
        <w:r w:rsidRPr="00347B78">
          <w:rPr>
            <w:rStyle w:val="Lienhypertexte"/>
            <w:b/>
            <w:sz w:val="24"/>
          </w:rPr>
          <w:t>CONCLUSION</w:t>
        </w:r>
      </w:hyperlink>
      <w:r w:rsidRPr="00ED31CA">
        <w:rPr>
          <w:sz w:val="24"/>
        </w:rPr>
        <w:t xml:space="preserve"> [331]</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left="540" w:hanging="540"/>
        <w:jc w:val="both"/>
        <w:rPr>
          <w:sz w:val="24"/>
        </w:rPr>
      </w:pPr>
      <w:r w:rsidRPr="00ED31CA">
        <w:rPr>
          <w:sz w:val="24"/>
        </w:rPr>
        <w:t>24.</w:t>
      </w:r>
      <w:r w:rsidRPr="00ED31CA">
        <w:rPr>
          <w:sz w:val="24"/>
        </w:rPr>
        <w:tab/>
        <w:t>Jacques GRAND'MAISON, “</w:t>
      </w:r>
      <w:hyperlink w:anchor="Crise_prophetisme_pt_6_t_24" w:history="1">
        <w:r w:rsidRPr="0066781D">
          <w:rPr>
            <w:rStyle w:val="Lienhypertexte"/>
            <w:sz w:val="24"/>
          </w:rPr>
          <w:t>Discerner le</w:t>
        </w:r>
        <w:r w:rsidRPr="0066781D">
          <w:rPr>
            <w:rStyle w:val="Lienhypertexte"/>
            <w:sz w:val="24"/>
          </w:rPr>
          <w:t>s</w:t>
        </w:r>
        <w:r w:rsidRPr="0066781D">
          <w:rPr>
            <w:rStyle w:val="Lienhypertexte"/>
            <w:sz w:val="24"/>
          </w:rPr>
          <w:t xml:space="preserve"> requêtes prophétiques</w:t>
        </w:r>
      </w:hyperlink>
      <w:r w:rsidRPr="00ED31CA">
        <w:rPr>
          <w:sz w:val="24"/>
        </w:rPr>
        <w:t>.” [333]</w:t>
      </w:r>
    </w:p>
    <w:p w:rsidR="004C55B9" w:rsidRPr="00ED31CA" w:rsidRDefault="004C55B9" w:rsidP="004C55B9">
      <w:pPr>
        <w:spacing w:before="120" w:after="120"/>
        <w:ind w:firstLine="0"/>
        <w:jc w:val="both"/>
        <w:rPr>
          <w:sz w:val="24"/>
        </w:rPr>
      </w:pPr>
    </w:p>
    <w:p w:rsidR="004C55B9" w:rsidRPr="00ED31CA" w:rsidRDefault="004C55B9" w:rsidP="004C55B9">
      <w:pPr>
        <w:spacing w:before="120" w:after="120"/>
        <w:ind w:firstLine="0"/>
        <w:jc w:val="both"/>
        <w:rPr>
          <w:sz w:val="24"/>
        </w:rPr>
      </w:pPr>
      <w:hyperlink w:anchor="Crise_prophetisme_annexes" w:history="1">
        <w:r w:rsidRPr="00347B78">
          <w:rPr>
            <w:rStyle w:val="Lienhypertexte"/>
            <w:sz w:val="24"/>
          </w:rPr>
          <w:t>ANNEXES</w:t>
        </w:r>
      </w:hyperlink>
    </w:p>
    <w:p w:rsidR="004C55B9" w:rsidRPr="00ED31CA" w:rsidRDefault="004C55B9" w:rsidP="004C55B9">
      <w:pPr>
        <w:spacing w:before="120" w:after="120"/>
        <w:ind w:left="1800" w:hanging="1440"/>
        <w:jc w:val="both"/>
        <w:rPr>
          <w:sz w:val="24"/>
        </w:rPr>
      </w:pPr>
      <w:r w:rsidRPr="00ED31CA">
        <w:rPr>
          <w:sz w:val="24"/>
        </w:rPr>
        <w:t xml:space="preserve">Annexe 1 : </w:t>
      </w:r>
      <w:hyperlink w:anchor="Crise_prophetisme_annexes_1" w:history="1">
        <w:r w:rsidRPr="00347B78">
          <w:rPr>
            <w:rStyle w:val="Lienhypertexte"/>
            <w:sz w:val="24"/>
          </w:rPr>
          <w:t>Bibliographie de Jacques Grand'Maison</w:t>
        </w:r>
      </w:hyperlink>
      <w:r w:rsidRPr="00ED31CA">
        <w:rPr>
          <w:sz w:val="24"/>
        </w:rPr>
        <w:t xml:space="preserve"> [347]</w:t>
      </w:r>
    </w:p>
    <w:p w:rsidR="004C55B9" w:rsidRPr="00ED31CA" w:rsidRDefault="004C55B9" w:rsidP="004C55B9">
      <w:pPr>
        <w:spacing w:before="120" w:after="120"/>
        <w:ind w:left="1800" w:hanging="1440"/>
        <w:jc w:val="both"/>
        <w:rPr>
          <w:sz w:val="24"/>
        </w:rPr>
      </w:pPr>
      <w:r w:rsidRPr="00ED31CA">
        <w:rPr>
          <w:sz w:val="24"/>
        </w:rPr>
        <w:t xml:space="preserve">Annexe 2 : </w:t>
      </w:r>
      <w:hyperlink w:anchor="Crise_prophetisme_annexes_2" w:history="1">
        <w:r w:rsidRPr="00347B78">
          <w:rPr>
            <w:rStyle w:val="Lienhypertexte"/>
            <w:sz w:val="24"/>
          </w:rPr>
          <w:t>Liste des conférenciers</w:t>
        </w:r>
      </w:hyperlink>
      <w:r w:rsidRPr="00ED31CA">
        <w:rPr>
          <w:sz w:val="24"/>
        </w:rPr>
        <w:t xml:space="preserve"> [349]</w:t>
      </w:r>
    </w:p>
    <w:p w:rsidR="004C55B9" w:rsidRPr="00ED31CA" w:rsidRDefault="004C55B9" w:rsidP="004C55B9">
      <w:pPr>
        <w:ind w:left="540" w:hanging="540"/>
      </w:pPr>
    </w:p>
    <w:p w:rsidR="004C55B9" w:rsidRPr="00ED31CA" w:rsidRDefault="004C55B9" w:rsidP="004C55B9">
      <w:pPr>
        <w:pStyle w:val="p"/>
      </w:pPr>
      <w:r w:rsidRPr="00ED31CA">
        <w:br w:type="page"/>
        <w:t>[7]</w:t>
      </w:r>
    </w:p>
    <w:p w:rsidR="004C55B9" w:rsidRPr="00ED31CA" w:rsidRDefault="004C55B9">
      <w:pPr>
        <w:jc w:val="both"/>
      </w:pPr>
    </w:p>
    <w:p w:rsidR="004C55B9" w:rsidRPr="00ED31CA" w:rsidRDefault="004C55B9">
      <w:pPr>
        <w:jc w:val="both"/>
      </w:pPr>
    </w:p>
    <w:p w:rsidR="004C55B9" w:rsidRPr="00ED31CA" w:rsidRDefault="004C55B9">
      <w:pPr>
        <w:jc w:val="both"/>
      </w:pPr>
    </w:p>
    <w:p w:rsidR="004C55B9" w:rsidRPr="00ED31CA" w:rsidRDefault="004C55B9" w:rsidP="004C55B9">
      <w:pPr>
        <w:ind w:firstLine="0"/>
        <w:jc w:val="center"/>
        <w:rPr>
          <w:b/>
          <w:sz w:val="24"/>
        </w:rPr>
      </w:pPr>
      <w:bookmarkStart w:id="3" w:name="Crise_prophetisme_presentation"/>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pStyle w:val="planchest"/>
      </w:pPr>
      <w:r w:rsidRPr="00ED31CA">
        <w:t>PRÉSENTATION</w:t>
      </w:r>
    </w:p>
    <w:bookmarkEnd w:id="3"/>
    <w:p w:rsidR="004C55B9" w:rsidRPr="00ED31CA" w:rsidRDefault="004C55B9">
      <w:pPr>
        <w:jc w:val="both"/>
      </w:pPr>
    </w:p>
    <w:p w:rsidR="004C55B9" w:rsidRPr="00ED31CA" w:rsidRDefault="004C55B9" w:rsidP="004C55B9">
      <w:pPr>
        <w:pStyle w:val="suite"/>
      </w:pPr>
      <w:r w:rsidRPr="00ED31CA">
        <w:t>Guy LAPOINTE</w:t>
      </w:r>
    </w:p>
    <w:p w:rsidR="004C55B9" w:rsidRPr="00ED31CA" w:rsidRDefault="004C55B9">
      <w:pPr>
        <w:jc w:val="both"/>
      </w:pPr>
    </w:p>
    <w:p w:rsidR="004C55B9" w:rsidRPr="00ED31CA" w:rsidRDefault="004C55B9">
      <w:pPr>
        <w:jc w:val="both"/>
      </w:pPr>
    </w:p>
    <w:p w:rsidR="004C55B9" w:rsidRPr="00ED31CA" w:rsidRDefault="004C55B9">
      <w:pPr>
        <w:jc w:val="both"/>
      </w:pPr>
    </w:p>
    <w:p w:rsidR="004C55B9" w:rsidRPr="00ED31CA" w:rsidRDefault="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Le prophétisme connote toujours une dimension polit</w:t>
      </w:r>
      <w:r w:rsidRPr="00ED31CA">
        <w:rPr>
          <w:lang w:eastAsia="fr-FR" w:bidi="fr-FR"/>
        </w:rPr>
        <w:t>i</w:t>
      </w:r>
      <w:r w:rsidRPr="00ED31CA">
        <w:rPr>
          <w:lang w:eastAsia="fr-FR" w:bidi="fr-FR"/>
        </w:rPr>
        <w:t>que. C’est dire qu’il est lié au pouvoir de décider, et celui, plus particulier pour un peuple, de tirer des trames de son destin. C’est ainsi, à tout le moins, que l’on peut comprendre le prophétisme tel qu’il s’enracine dans la tradition biblique, lequel, à même les aléas de l’Histoire, ne cesse d’émerger ça et là, dans l’œuvre des individus et la conscience des pe</w:t>
      </w:r>
      <w:r w:rsidRPr="00ED31CA">
        <w:rPr>
          <w:lang w:eastAsia="fr-FR" w:bidi="fr-FR"/>
        </w:rPr>
        <w:t>u</w:t>
      </w:r>
      <w:r w:rsidRPr="00ED31CA">
        <w:rPr>
          <w:lang w:eastAsia="fr-FR" w:bidi="fr-FR"/>
        </w:rPr>
        <w:t>ples.</w:t>
      </w:r>
    </w:p>
    <w:p w:rsidR="004C55B9" w:rsidRPr="00ED31CA" w:rsidRDefault="004C55B9" w:rsidP="004C55B9">
      <w:pPr>
        <w:spacing w:before="120" w:after="120"/>
        <w:jc w:val="both"/>
      </w:pPr>
      <w:r w:rsidRPr="00ED31CA">
        <w:rPr>
          <w:lang w:eastAsia="fr-FR" w:bidi="fr-FR"/>
        </w:rPr>
        <w:t>Parler de crise de prophétisme, c’est s’engager soi-même vers le constat d’une perte dangereuse pour les collectivités, celle d’une di</w:t>
      </w:r>
      <w:r w:rsidRPr="00ED31CA">
        <w:rPr>
          <w:lang w:eastAsia="fr-FR" w:bidi="fr-FR"/>
        </w:rPr>
        <w:t>s</w:t>
      </w:r>
      <w:r w:rsidRPr="00ED31CA">
        <w:rPr>
          <w:lang w:eastAsia="fr-FR" w:bidi="fr-FR"/>
        </w:rPr>
        <w:t>tance critique eu égard aux institutions et aux idéologies</w:t>
      </w:r>
      <w:r w:rsidRPr="00ED31CA">
        <w:t> ;</w:t>
      </w:r>
      <w:r w:rsidRPr="00ED31CA">
        <w:rPr>
          <w:lang w:eastAsia="fr-FR" w:bidi="fr-FR"/>
        </w:rPr>
        <w:t xml:space="preserve"> celle aussi d’une certaine impuissance des ind</w:t>
      </w:r>
      <w:r w:rsidRPr="00ED31CA">
        <w:rPr>
          <w:lang w:eastAsia="fr-FR" w:bidi="fr-FR"/>
        </w:rPr>
        <w:t>i</w:t>
      </w:r>
      <w:r w:rsidRPr="00ED31CA">
        <w:rPr>
          <w:lang w:eastAsia="fr-FR" w:bidi="fr-FR"/>
        </w:rPr>
        <w:t>vidus à se regrouper et à s’identifier dans la tâche jamais achevée de la construction d’un mo</w:t>
      </w:r>
      <w:r w:rsidRPr="00ED31CA">
        <w:rPr>
          <w:lang w:eastAsia="fr-FR" w:bidi="fr-FR"/>
        </w:rPr>
        <w:t>n</w:t>
      </w:r>
      <w:r w:rsidRPr="00ED31CA">
        <w:rPr>
          <w:lang w:eastAsia="fr-FR" w:bidi="fr-FR"/>
        </w:rPr>
        <w:t>de meilleur. Tel est l’enjeu décisif de tout prophétisme qui se respecte.</w:t>
      </w:r>
    </w:p>
    <w:p w:rsidR="004C55B9" w:rsidRPr="00ED31CA" w:rsidRDefault="004C55B9" w:rsidP="004C55B9">
      <w:pPr>
        <w:spacing w:before="120" w:after="120"/>
        <w:jc w:val="both"/>
      </w:pPr>
      <w:r w:rsidRPr="00ED31CA">
        <w:rPr>
          <w:lang w:eastAsia="fr-FR" w:bidi="fr-FR"/>
        </w:rPr>
        <w:t xml:space="preserve">C’est dans des perspectives, à la fois d’esprit critique et d’élan prospectif vers des tâches à inventer pour aujourd’hui et demain, que s’inscrit la parution des actes du colloque intitulé </w:t>
      </w:r>
      <w:r w:rsidRPr="00ED31CA">
        <w:rPr>
          <w:i/>
          <w:iCs/>
        </w:rPr>
        <w:t>Crise de prophéti</w:t>
      </w:r>
      <w:r w:rsidRPr="00ED31CA">
        <w:rPr>
          <w:i/>
          <w:iCs/>
        </w:rPr>
        <w:t>s</w:t>
      </w:r>
      <w:r w:rsidRPr="00ED31CA">
        <w:rPr>
          <w:i/>
          <w:iCs/>
        </w:rPr>
        <w:t>me, hier et aujourd’hui. Itinéraire d’un peuple dans l’œuvre de Ja</w:t>
      </w:r>
      <w:r w:rsidRPr="00ED31CA">
        <w:rPr>
          <w:i/>
          <w:iCs/>
        </w:rPr>
        <w:t>c</w:t>
      </w:r>
      <w:r w:rsidRPr="00ED31CA">
        <w:rPr>
          <w:i/>
          <w:iCs/>
        </w:rPr>
        <w:t>ques Grand’Maison.</w:t>
      </w:r>
      <w:r w:rsidRPr="00ED31CA">
        <w:rPr>
          <w:i/>
          <w:iCs/>
          <w:lang w:eastAsia="fr-FR" w:bidi="fr-FR"/>
        </w:rPr>
        <w:t xml:space="preserve"> </w:t>
      </w:r>
      <w:r w:rsidRPr="00ED31CA">
        <w:rPr>
          <w:lang w:eastAsia="fr-FR" w:bidi="fr-FR"/>
        </w:rPr>
        <w:t>Ce co</w:t>
      </w:r>
      <w:r w:rsidRPr="00ED31CA">
        <w:rPr>
          <w:lang w:eastAsia="fr-FR" w:bidi="fr-FR"/>
        </w:rPr>
        <w:t>l</w:t>
      </w:r>
      <w:r w:rsidRPr="00ED31CA">
        <w:rPr>
          <w:lang w:eastAsia="fr-FR" w:bidi="fr-FR"/>
        </w:rPr>
        <w:t>loque a été tenu à l’Université de Montréal les 5, 6 et 7 oct</w:t>
      </w:r>
      <w:r w:rsidRPr="00ED31CA">
        <w:rPr>
          <w:lang w:eastAsia="fr-FR" w:bidi="fr-FR"/>
        </w:rPr>
        <w:t>o</w:t>
      </w:r>
      <w:r w:rsidRPr="00ED31CA">
        <w:rPr>
          <w:lang w:eastAsia="fr-FR" w:bidi="fr-FR"/>
        </w:rPr>
        <w:t>bre 1989.</w:t>
      </w:r>
    </w:p>
    <w:p w:rsidR="004C55B9" w:rsidRPr="00ED31CA" w:rsidRDefault="004C55B9" w:rsidP="004C55B9">
      <w:pPr>
        <w:spacing w:before="120" w:after="120"/>
        <w:jc w:val="both"/>
      </w:pPr>
      <w:r w:rsidRPr="00ED31CA">
        <w:rPr>
          <w:lang w:eastAsia="fr-FR" w:bidi="fr-FR"/>
        </w:rPr>
        <w:t>Les thématiques du colloque rejoignent différents aspects de la vie contemporaine, comme autant de points chauds qui touchent nos vies et les façonnent tout à la fois</w:t>
      </w:r>
      <w:r w:rsidRPr="00ED31CA">
        <w:t> :</w:t>
      </w:r>
      <w:r w:rsidRPr="00ED31CA">
        <w:rPr>
          <w:lang w:eastAsia="fr-FR" w:bidi="fr-FR"/>
        </w:rPr>
        <w:t xml:space="preserve"> éthique, p</w:t>
      </w:r>
      <w:r w:rsidRPr="00ED31CA">
        <w:rPr>
          <w:lang w:eastAsia="fr-FR" w:bidi="fr-FR"/>
        </w:rPr>
        <w:t>o</w:t>
      </w:r>
      <w:r w:rsidRPr="00ED31CA">
        <w:rPr>
          <w:lang w:eastAsia="fr-FR" w:bidi="fr-FR"/>
        </w:rPr>
        <w:t>litique et idéologie</w:t>
      </w:r>
      <w:r w:rsidRPr="00ED31CA">
        <w:t> ;</w:t>
      </w:r>
      <w:r w:rsidRPr="00ED31CA">
        <w:rPr>
          <w:lang w:eastAsia="fr-FR" w:bidi="fr-FR"/>
        </w:rPr>
        <w:t xml:space="preserve"> Église et christianisme</w:t>
      </w:r>
      <w:r w:rsidRPr="00ED31CA">
        <w:t> ;</w:t>
      </w:r>
      <w:r w:rsidRPr="00ED31CA">
        <w:rPr>
          <w:lang w:eastAsia="fr-FR" w:bidi="fr-FR"/>
        </w:rPr>
        <w:t xml:space="preserve"> culture et soci</w:t>
      </w:r>
      <w:r w:rsidRPr="00ED31CA">
        <w:rPr>
          <w:lang w:eastAsia="fr-FR" w:bidi="fr-FR"/>
        </w:rPr>
        <w:t>é</w:t>
      </w:r>
      <w:r w:rsidRPr="00ED31CA">
        <w:rPr>
          <w:lang w:eastAsia="fr-FR" w:bidi="fr-FR"/>
        </w:rPr>
        <w:t>té</w:t>
      </w:r>
      <w:r w:rsidRPr="00ED31CA">
        <w:t> ;</w:t>
      </w:r>
      <w:r w:rsidRPr="00ED31CA">
        <w:rPr>
          <w:lang w:eastAsia="fr-FR" w:bidi="fr-FR"/>
        </w:rPr>
        <w:t xml:space="preserve"> famille et éducation. L’inventaire de ces différents thèmes suffit à en montrer la perspective multidisc</w:t>
      </w:r>
      <w:r w:rsidRPr="00ED31CA">
        <w:rPr>
          <w:lang w:eastAsia="fr-FR" w:bidi="fr-FR"/>
        </w:rPr>
        <w:t>i</w:t>
      </w:r>
      <w:r w:rsidRPr="00ED31CA">
        <w:rPr>
          <w:lang w:eastAsia="fr-FR" w:bidi="fr-FR"/>
        </w:rPr>
        <w:t>plinaire. Et pourtant, c’est à travers l’œuvre d’un témoin privilégié, Jacques Grand’Maison, que le colloque a puisé sa sève, son inspir</w:t>
      </w:r>
      <w:r w:rsidRPr="00ED31CA">
        <w:rPr>
          <w:lang w:eastAsia="fr-FR" w:bidi="fr-FR"/>
        </w:rPr>
        <w:t>a</w:t>
      </w:r>
      <w:r w:rsidRPr="00ED31CA">
        <w:rPr>
          <w:lang w:eastAsia="fr-FR" w:bidi="fr-FR"/>
        </w:rPr>
        <w:t>tion et son élan.</w:t>
      </w:r>
    </w:p>
    <w:p w:rsidR="004C55B9" w:rsidRPr="00ED31CA" w:rsidRDefault="004C55B9" w:rsidP="004C55B9">
      <w:pPr>
        <w:spacing w:before="120" w:after="120"/>
        <w:jc w:val="both"/>
      </w:pPr>
      <w:r w:rsidRPr="00ED31CA">
        <w:rPr>
          <w:lang w:eastAsia="fr-FR" w:bidi="fr-FR"/>
        </w:rPr>
        <w:t xml:space="preserve">Jacques Grand’Maison, fidèle observateur de la scène québécoise, praticien à qui l’on doit sans doute la recherche du </w:t>
      </w:r>
      <w:r w:rsidRPr="00ED31CA">
        <w:t>« </w:t>
      </w:r>
      <w:r w:rsidRPr="00ED31CA">
        <w:rPr>
          <w:lang w:eastAsia="fr-FR" w:bidi="fr-FR"/>
        </w:rPr>
        <w:t>pays et du vécu réels</w:t>
      </w:r>
      <w:r w:rsidRPr="00ED31CA">
        <w:t> »</w:t>
      </w:r>
      <w:r w:rsidRPr="00ED31CA">
        <w:rPr>
          <w:lang w:eastAsia="fr-FR" w:bidi="fr-FR"/>
        </w:rPr>
        <w:t>, praxéologue critique et souvent poète de surcroît, [8] fut le fer de lance de cette recherche commune. Sans l’avoir che</w:t>
      </w:r>
      <w:r w:rsidRPr="00ED31CA">
        <w:rPr>
          <w:lang w:eastAsia="fr-FR" w:bidi="fr-FR"/>
        </w:rPr>
        <w:t>r</w:t>
      </w:r>
      <w:r w:rsidRPr="00ED31CA">
        <w:rPr>
          <w:lang w:eastAsia="fr-FR" w:bidi="fr-FR"/>
        </w:rPr>
        <w:t>ché lui-même, mais par reconnaissance, ses collègues, amis-es, et co</w:t>
      </w:r>
      <w:r w:rsidRPr="00ED31CA">
        <w:rPr>
          <w:lang w:eastAsia="fr-FR" w:bidi="fr-FR"/>
        </w:rPr>
        <w:t>l</w:t>
      </w:r>
      <w:r w:rsidRPr="00ED31CA">
        <w:rPr>
          <w:lang w:eastAsia="fr-FR" w:bidi="fr-FR"/>
        </w:rPr>
        <w:t>laborateurs, se sont réunis pour confronter ses idées, les critiquer m</w:t>
      </w:r>
      <w:r w:rsidRPr="00ED31CA">
        <w:rPr>
          <w:lang w:eastAsia="fr-FR" w:bidi="fr-FR"/>
        </w:rPr>
        <w:t>ê</w:t>
      </w:r>
      <w:r w:rsidRPr="00ED31CA">
        <w:rPr>
          <w:lang w:eastAsia="fr-FR" w:bidi="fr-FR"/>
        </w:rPr>
        <w:t>me, et tenter d’aller plus loin dans une recherche de sens qui est app</w:t>
      </w:r>
      <w:r w:rsidRPr="00ED31CA">
        <w:rPr>
          <w:lang w:eastAsia="fr-FR" w:bidi="fr-FR"/>
        </w:rPr>
        <w:t>a</w:t>
      </w:r>
      <w:r w:rsidRPr="00ED31CA">
        <w:rPr>
          <w:lang w:eastAsia="fr-FR" w:bidi="fr-FR"/>
        </w:rPr>
        <w:t>rue d’emblée comme une tâche commune.</w:t>
      </w:r>
    </w:p>
    <w:p w:rsidR="004C55B9" w:rsidRPr="00ED31CA" w:rsidRDefault="004C55B9" w:rsidP="004C55B9">
      <w:pPr>
        <w:spacing w:before="120" w:after="120"/>
        <w:jc w:val="both"/>
      </w:pPr>
      <w:r w:rsidRPr="00ED31CA">
        <w:rPr>
          <w:lang w:eastAsia="fr-FR" w:bidi="fr-FR"/>
        </w:rPr>
        <w:t>Ce colloque est d’abord un hommage à l’œuvre de Ja</w:t>
      </w:r>
      <w:r w:rsidRPr="00ED31CA">
        <w:rPr>
          <w:lang w:eastAsia="fr-FR" w:bidi="fr-FR"/>
        </w:rPr>
        <w:t>c</w:t>
      </w:r>
      <w:r w:rsidRPr="00ED31CA">
        <w:rPr>
          <w:lang w:eastAsia="fr-FR" w:bidi="fr-FR"/>
        </w:rPr>
        <w:t>ques Grand’Maison. Mais il voulait être également, pour ses organisateurs, un moyen privilégié de souligner le 20</w:t>
      </w:r>
      <w:r w:rsidRPr="00ED31CA">
        <w:rPr>
          <w:vertAlign w:val="superscript"/>
          <w:lang w:eastAsia="fr-FR" w:bidi="fr-FR"/>
        </w:rPr>
        <w:t>e</w:t>
      </w:r>
      <w:r w:rsidRPr="00ED31CA">
        <w:rPr>
          <w:lang w:eastAsia="fr-FR" w:bidi="fr-FR"/>
        </w:rPr>
        <w:t xml:space="preserve"> ann</w:t>
      </w:r>
      <w:r w:rsidRPr="00ED31CA">
        <w:rPr>
          <w:lang w:eastAsia="fr-FR" w:bidi="fr-FR"/>
        </w:rPr>
        <w:t>i</w:t>
      </w:r>
      <w:r w:rsidRPr="00ED31CA">
        <w:rPr>
          <w:lang w:eastAsia="fr-FR" w:bidi="fr-FR"/>
        </w:rPr>
        <w:t>versaire de la création de la Section des études pastorales de la Faculté de théologie de l’Université de Montréal.</w:t>
      </w:r>
    </w:p>
    <w:p w:rsidR="004C55B9" w:rsidRPr="00ED31CA" w:rsidRDefault="004C55B9" w:rsidP="004C55B9">
      <w:pPr>
        <w:spacing w:before="120" w:after="120"/>
        <w:jc w:val="both"/>
      </w:pPr>
      <w:r w:rsidRPr="00ED31CA">
        <w:rPr>
          <w:lang w:eastAsia="fr-FR" w:bidi="fr-FR"/>
        </w:rPr>
        <w:t>On trouvera dans ce livre, deux approches complémenta</w:t>
      </w:r>
      <w:r w:rsidRPr="00ED31CA">
        <w:rPr>
          <w:lang w:eastAsia="fr-FR" w:bidi="fr-FR"/>
        </w:rPr>
        <w:t>i</w:t>
      </w:r>
      <w:r w:rsidRPr="00ED31CA">
        <w:rPr>
          <w:lang w:eastAsia="fr-FR" w:bidi="fr-FR"/>
        </w:rPr>
        <w:t>res</w:t>
      </w:r>
      <w:r w:rsidRPr="00ED31CA">
        <w:t> :</w:t>
      </w:r>
      <w:r w:rsidRPr="00ED31CA">
        <w:rPr>
          <w:lang w:eastAsia="fr-FR" w:bidi="fr-FR"/>
        </w:rPr>
        <w:t xml:space="preserve"> l’une, davantage ciblée sur les écrits de Jacques Grand’Maison, et dont la responsabilité des interventions reposait sur les professeurs de la Faculté de théologie</w:t>
      </w:r>
      <w:r w:rsidRPr="00ED31CA">
        <w:t> ;</w:t>
      </w:r>
      <w:r w:rsidRPr="00ED31CA">
        <w:rPr>
          <w:lang w:eastAsia="fr-FR" w:bidi="fr-FR"/>
        </w:rPr>
        <w:t xml:space="preserve"> l’autre, dans des perspectives plus larges, te</w:t>
      </w:r>
      <w:r w:rsidRPr="00ED31CA">
        <w:rPr>
          <w:lang w:eastAsia="fr-FR" w:bidi="fr-FR"/>
        </w:rPr>
        <w:t>n</w:t>
      </w:r>
      <w:r w:rsidRPr="00ED31CA">
        <w:rPr>
          <w:lang w:eastAsia="fr-FR" w:bidi="fr-FR"/>
        </w:rPr>
        <w:t>tait d’ouvrir la problématique et fut confiée à des intervenants aux h</w:t>
      </w:r>
      <w:r w:rsidRPr="00ED31CA">
        <w:rPr>
          <w:lang w:eastAsia="fr-FR" w:bidi="fr-FR"/>
        </w:rPr>
        <w:t>o</w:t>
      </w:r>
      <w:r w:rsidRPr="00ED31CA">
        <w:rPr>
          <w:lang w:eastAsia="fr-FR" w:bidi="fr-FR"/>
        </w:rPr>
        <w:t>rizons diversifiés. Ce jeu de mémoire et de prospective fut servi par la participation de nombreux invités-es qui ont enrichi cons</w:t>
      </w:r>
      <w:r w:rsidRPr="00ED31CA">
        <w:rPr>
          <w:lang w:eastAsia="fr-FR" w:bidi="fr-FR"/>
        </w:rPr>
        <w:t>i</w:t>
      </w:r>
      <w:r w:rsidRPr="00ED31CA">
        <w:rPr>
          <w:lang w:eastAsia="fr-FR" w:bidi="fr-FR"/>
        </w:rPr>
        <w:t>dérablement les débats. Le lecteur, la lectrice trouveront pour chacune des thémat</w:t>
      </w:r>
      <w:r w:rsidRPr="00ED31CA">
        <w:rPr>
          <w:lang w:eastAsia="fr-FR" w:bidi="fr-FR"/>
        </w:rPr>
        <w:t>i</w:t>
      </w:r>
      <w:r w:rsidRPr="00ED31CA">
        <w:rPr>
          <w:lang w:eastAsia="fr-FR" w:bidi="fr-FR"/>
        </w:rPr>
        <w:t>ques, des traces significatives de ces échanges.</w:t>
      </w:r>
    </w:p>
    <w:p w:rsidR="004C55B9" w:rsidRPr="00ED31CA" w:rsidRDefault="004C55B9" w:rsidP="004C55B9">
      <w:pPr>
        <w:spacing w:before="120" w:after="120"/>
        <w:jc w:val="both"/>
      </w:pPr>
      <w:r w:rsidRPr="00ED31CA">
        <w:rPr>
          <w:lang w:eastAsia="fr-FR" w:bidi="fr-FR"/>
        </w:rPr>
        <w:t>Je voudrais souligner la participation de deux conférenciers ext</w:t>
      </w:r>
      <w:r w:rsidRPr="00ED31CA">
        <w:rPr>
          <w:lang w:eastAsia="fr-FR" w:bidi="fr-FR"/>
        </w:rPr>
        <w:t>é</w:t>
      </w:r>
      <w:r w:rsidRPr="00ED31CA">
        <w:rPr>
          <w:lang w:eastAsia="fr-FR" w:bidi="fr-FR"/>
        </w:rPr>
        <w:t>rieurs</w:t>
      </w:r>
      <w:r w:rsidRPr="00ED31CA">
        <w:t> :</w:t>
      </w:r>
      <w:r w:rsidRPr="00ED31CA">
        <w:rPr>
          <w:lang w:eastAsia="fr-FR" w:bidi="fr-FR"/>
        </w:rPr>
        <w:t xml:space="preserve"> un sociologue, Jean Rémy et un théologien, Georges Dupe</w:t>
      </w:r>
      <w:r w:rsidRPr="00ED31CA">
        <w:rPr>
          <w:lang w:eastAsia="fr-FR" w:bidi="fr-FR"/>
        </w:rPr>
        <w:t>r</w:t>
      </w:r>
      <w:r w:rsidRPr="00ED31CA">
        <w:rPr>
          <w:lang w:eastAsia="fr-FR" w:bidi="fr-FR"/>
        </w:rPr>
        <w:t>ray, respectivement de Belgique et de France, qui ont apporté un point de vue lié à d’autres expériences de société et d’Église.</w:t>
      </w:r>
    </w:p>
    <w:p w:rsidR="004C55B9" w:rsidRPr="00ED31CA" w:rsidRDefault="004C55B9" w:rsidP="004C55B9">
      <w:pPr>
        <w:spacing w:before="120" w:after="120"/>
        <w:jc w:val="both"/>
      </w:pPr>
      <w:r w:rsidRPr="00ED31CA">
        <w:rPr>
          <w:lang w:eastAsia="fr-FR" w:bidi="fr-FR"/>
        </w:rPr>
        <w:t>La publication des textes de ce colloque a été rendue possible gr</w:t>
      </w:r>
      <w:r w:rsidRPr="00ED31CA">
        <w:rPr>
          <w:lang w:eastAsia="fr-FR" w:bidi="fr-FR"/>
        </w:rPr>
        <w:t>â</w:t>
      </w:r>
      <w:r w:rsidRPr="00ED31CA">
        <w:rPr>
          <w:lang w:eastAsia="fr-FR" w:bidi="fr-FR"/>
        </w:rPr>
        <w:t>ce à une subvention du Fonds des donateurs de la Faculté de théol</w:t>
      </w:r>
      <w:r w:rsidRPr="00ED31CA">
        <w:rPr>
          <w:lang w:eastAsia="fr-FR" w:bidi="fr-FR"/>
        </w:rPr>
        <w:t>o</w:t>
      </w:r>
      <w:r w:rsidRPr="00ED31CA">
        <w:rPr>
          <w:lang w:eastAsia="fr-FR" w:bidi="fr-FR"/>
        </w:rPr>
        <w:t xml:space="preserve">gie. Je tiens à remercier particulièrement Luc Bouchard qui a travaillé à l’organisation du colloque et qui, avec une </w:t>
      </w:r>
      <w:r w:rsidRPr="00ED31CA">
        <w:t>« </w:t>
      </w:r>
      <w:r w:rsidRPr="00ED31CA">
        <w:rPr>
          <w:lang w:eastAsia="fr-FR" w:bidi="fr-FR"/>
        </w:rPr>
        <w:t>patience du diable</w:t>
      </w:r>
      <w:r w:rsidRPr="00ED31CA">
        <w:t> »</w:t>
      </w:r>
      <w:r w:rsidRPr="00ED31CA">
        <w:rPr>
          <w:lang w:eastAsia="fr-FR" w:bidi="fr-FR"/>
        </w:rPr>
        <w:t>, a pu obtenir la plupart des textes des communications. Mes remerci</w:t>
      </w:r>
      <w:r w:rsidRPr="00ED31CA">
        <w:rPr>
          <w:lang w:eastAsia="fr-FR" w:bidi="fr-FR"/>
        </w:rPr>
        <w:t>e</w:t>
      </w:r>
      <w:r w:rsidRPr="00ED31CA">
        <w:rPr>
          <w:lang w:eastAsia="fr-FR" w:bidi="fr-FR"/>
        </w:rPr>
        <w:t>ments vont aussi à Jean-Jacques Lavoie ainsi qu’à Bertrand Ouellet qui ont travaillé à préparer le texte final pour l’éditeur.</w:t>
      </w:r>
    </w:p>
    <w:p w:rsidR="004C55B9" w:rsidRPr="00ED31CA" w:rsidRDefault="004C55B9" w:rsidP="004C55B9">
      <w:pPr>
        <w:spacing w:before="120" w:after="120"/>
        <w:jc w:val="both"/>
      </w:pPr>
      <w:r w:rsidRPr="00ED31CA">
        <w:rPr>
          <w:lang w:eastAsia="fr-FR" w:bidi="fr-FR"/>
        </w:rPr>
        <w:t>Je ne saurai terminer cette présentation sans dire toute ma gratitude à Jacques Grand’Maison qui, avec simplicité et o</w:t>
      </w:r>
      <w:r w:rsidRPr="00ED31CA">
        <w:rPr>
          <w:lang w:eastAsia="fr-FR" w:bidi="fr-FR"/>
        </w:rPr>
        <w:t>u</w:t>
      </w:r>
      <w:r w:rsidRPr="00ED31CA">
        <w:rPr>
          <w:lang w:eastAsia="fr-FR" w:bidi="fr-FR"/>
        </w:rPr>
        <w:t>verture d’esprit, a accepté le défi d’oser soumettre son œuvre à l’analyse et à la critique de ses collègues et intervenants-tes de toutes provenances. Il a vécu ce colloque comme un se</w:t>
      </w:r>
      <w:r w:rsidRPr="00ED31CA">
        <w:rPr>
          <w:lang w:eastAsia="fr-FR" w:bidi="fr-FR"/>
        </w:rPr>
        <w:t>r</w:t>
      </w:r>
      <w:r w:rsidRPr="00ED31CA">
        <w:rPr>
          <w:lang w:eastAsia="fr-FR" w:bidi="fr-FR"/>
        </w:rPr>
        <w:t>vice à rendre à son peuple et à l’Église. Pour nous, c’était un honneur et une reconnaissance qu’on lui devait</w:t>
      </w:r>
      <w:r w:rsidRPr="00ED31CA">
        <w:t> ;</w:t>
      </w:r>
      <w:r w:rsidRPr="00ED31CA">
        <w:rPr>
          <w:lang w:eastAsia="fr-FR" w:bidi="fr-FR"/>
        </w:rPr>
        <w:t xml:space="preserve"> pour lui, ce fut un appel </w:t>
      </w:r>
      <w:r w:rsidRPr="00ED31CA">
        <w:t>« </w:t>
      </w:r>
      <w:r w:rsidRPr="00ED31CA">
        <w:rPr>
          <w:lang w:eastAsia="fr-FR" w:bidi="fr-FR"/>
        </w:rPr>
        <w:t>à discerner encore longtemps d’autres requêtes prophétiques</w:t>
      </w:r>
      <w:r w:rsidRPr="00ED31CA">
        <w:t> »</w:t>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right"/>
      </w:pPr>
      <w:r w:rsidRPr="00ED31CA">
        <w:rPr>
          <w:lang w:eastAsia="fr-FR" w:bidi="fr-FR"/>
        </w:rPr>
        <w:t>Guy Lapointe</w:t>
      </w:r>
    </w:p>
    <w:p w:rsidR="004C55B9" w:rsidRPr="00ED31CA" w:rsidRDefault="004C55B9" w:rsidP="004C55B9">
      <w:pPr>
        <w:pStyle w:val="Normal0"/>
      </w:pPr>
    </w:p>
    <w:p w:rsidR="004C55B9" w:rsidRPr="00ED31CA" w:rsidRDefault="004C55B9" w:rsidP="004C55B9">
      <w:pPr>
        <w:pStyle w:val="p"/>
      </w:pPr>
      <w:r w:rsidRPr="00ED31CA">
        <w:br w:type="page"/>
        <w:t>[9]</w:t>
      </w:r>
    </w:p>
    <w:p w:rsidR="004C55B9" w:rsidRPr="00ED31CA" w:rsidRDefault="004C55B9" w:rsidP="004C55B9">
      <w:pPr>
        <w:jc w:val="both"/>
      </w:pPr>
    </w:p>
    <w:p w:rsidR="004C55B9" w:rsidRPr="00ED31CA" w:rsidRDefault="004C55B9" w:rsidP="004C55B9"/>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4" w:name="Crise_prophetisme_pt_1"/>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jc w:val="both"/>
      </w:pPr>
    </w:p>
    <w:p w:rsidR="004C55B9" w:rsidRPr="00ED31CA" w:rsidRDefault="004C55B9" w:rsidP="004C55B9">
      <w:pPr>
        <w:pStyle w:val="partie"/>
        <w:jc w:val="center"/>
        <w:rPr>
          <w:sz w:val="72"/>
        </w:rPr>
      </w:pPr>
      <w:r w:rsidRPr="00ED31CA">
        <w:rPr>
          <w:sz w:val="72"/>
        </w:rPr>
        <w:t>Première partie</w:t>
      </w:r>
    </w:p>
    <w:bookmarkEnd w:id="4"/>
    <w:p w:rsidR="004C55B9" w:rsidRPr="00ED31CA" w:rsidRDefault="004C55B9" w:rsidP="004C55B9">
      <w:pPr>
        <w:jc w:val="both"/>
      </w:pPr>
    </w:p>
    <w:p w:rsidR="004C55B9" w:rsidRPr="00ED31CA" w:rsidRDefault="004C55B9" w:rsidP="004C55B9">
      <w:pPr>
        <w:pStyle w:val="Titreniveau2"/>
      </w:pPr>
      <w:r w:rsidRPr="00ED31CA">
        <w:t>INTRODUCTION</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jc w:val="both"/>
      </w:pPr>
    </w:p>
    <w:p w:rsidR="004C55B9" w:rsidRPr="00ED31CA" w:rsidRDefault="004C55B9" w:rsidP="004C55B9">
      <w:pPr>
        <w:pStyle w:val="p"/>
      </w:pPr>
    </w:p>
    <w:p w:rsidR="004C55B9" w:rsidRPr="00ED31CA" w:rsidRDefault="004C55B9" w:rsidP="004C55B9">
      <w:pPr>
        <w:pStyle w:val="p"/>
      </w:pPr>
    </w:p>
    <w:p w:rsidR="004C55B9" w:rsidRPr="00ED31CA" w:rsidRDefault="004C55B9" w:rsidP="004C55B9">
      <w:pPr>
        <w:pStyle w:val="p"/>
      </w:pPr>
      <w:r w:rsidRPr="00ED31CA">
        <w:t>[10]</w:t>
      </w:r>
    </w:p>
    <w:p w:rsidR="004C55B9" w:rsidRPr="00ED31CA" w:rsidRDefault="004C55B9" w:rsidP="004C55B9">
      <w:pPr>
        <w:pStyle w:val="p"/>
      </w:pPr>
      <w:r w:rsidRPr="00ED31CA">
        <w:br w:type="page"/>
        <w:t>[11]</w:t>
      </w:r>
    </w:p>
    <w:p w:rsidR="004C55B9" w:rsidRPr="00ED31CA" w:rsidRDefault="004C55B9">
      <w:pPr>
        <w:jc w:val="both"/>
      </w:pPr>
    </w:p>
    <w:p w:rsidR="004C55B9" w:rsidRPr="00ED31CA" w:rsidRDefault="004C55B9">
      <w:pPr>
        <w:jc w:val="both"/>
      </w:pPr>
    </w:p>
    <w:p w:rsidR="004C55B9" w:rsidRPr="00ED31CA" w:rsidRDefault="004C55B9">
      <w:pPr>
        <w:jc w:val="both"/>
      </w:pPr>
    </w:p>
    <w:p w:rsidR="004C55B9" w:rsidRPr="00ED31CA" w:rsidRDefault="004C55B9" w:rsidP="004C55B9">
      <w:pPr>
        <w:ind w:firstLine="0"/>
        <w:jc w:val="center"/>
        <w:rPr>
          <w:b/>
          <w:sz w:val="24"/>
        </w:rPr>
      </w:pPr>
      <w:bookmarkStart w:id="5" w:name="Crise_prophetisme_pt_1_t_01"/>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Première partie : introduction</w:t>
      </w:r>
    </w:p>
    <w:p w:rsidR="004C55B9" w:rsidRPr="00ED31CA" w:rsidRDefault="004C55B9" w:rsidP="004C55B9">
      <w:pPr>
        <w:pStyle w:val="Titreniveau1"/>
      </w:pPr>
      <w:r w:rsidRPr="00ED31CA">
        <w:t>1</w:t>
      </w:r>
    </w:p>
    <w:p w:rsidR="004C55B9" w:rsidRPr="00ED31CA" w:rsidRDefault="004C55B9" w:rsidP="004C55B9">
      <w:pPr>
        <w:pStyle w:val="Titreniveau2"/>
      </w:pPr>
      <w:r w:rsidRPr="00ED31CA">
        <w:t>Allocution d’ouverture</w:t>
      </w:r>
    </w:p>
    <w:bookmarkEnd w:id="5"/>
    <w:p w:rsidR="004C55B9" w:rsidRPr="00ED31CA" w:rsidRDefault="004C55B9" w:rsidP="004C55B9">
      <w:pPr>
        <w:jc w:val="both"/>
        <w:rPr>
          <w:szCs w:val="36"/>
        </w:rPr>
      </w:pPr>
    </w:p>
    <w:p w:rsidR="004C55B9" w:rsidRPr="00ED31CA" w:rsidRDefault="004C55B9">
      <w:pPr>
        <w:jc w:val="both"/>
      </w:pPr>
    </w:p>
    <w:p w:rsidR="004C55B9" w:rsidRPr="00ED31CA" w:rsidRDefault="004C55B9">
      <w:pPr>
        <w:jc w:val="both"/>
      </w:pPr>
    </w:p>
    <w:p w:rsidR="004C55B9" w:rsidRPr="00ED31CA" w:rsidRDefault="004C55B9">
      <w:pPr>
        <w:jc w:val="both"/>
      </w:pPr>
    </w:p>
    <w:p w:rsidR="004C55B9" w:rsidRPr="00ED31CA" w:rsidRDefault="004C55B9">
      <w:pPr>
        <w:jc w:val="both"/>
      </w:pPr>
    </w:p>
    <w:p w:rsidR="004C55B9" w:rsidRPr="00ED31CA" w:rsidRDefault="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Pour marquer le vingtième anniversaire de la création de la Section des études pastorales de la Faculté de théologie de l’Université de Montréal, les professeurs ont relevé le défi d’organiser un colloque interdisciplinaire intitulé</w:t>
      </w:r>
      <w:r w:rsidRPr="00ED31CA">
        <w:t> :</w:t>
      </w:r>
      <w:r w:rsidRPr="00ED31CA">
        <w:rPr>
          <w:lang w:eastAsia="fr-FR" w:bidi="fr-FR"/>
        </w:rPr>
        <w:t xml:space="preserve"> </w:t>
      </w:r>
      <w:r w:rsidRPr="00ED31CA">
        <w:rPr>
          <w:i/>
        </w:rPr>
        <w:t>Crise de prophétisme hier et aujourd’hui : Itinéraire d’un peuple dans l’œuvre de Jacques Grand'Maison</w:t>
      </w:r>
      <w:r w:rsidRPr="00ED31CA">
        <w:t>.</w:t>
      </w:r>
      <w:r w:rsidRPr="00ED31CA">
        <w:rPr>
          <w:lang w:eastAsia="fr-FR" w:bidi="fr-FR"/>
        </w:rPr>
        <w:t xml:space="preserve"> Le défi était de tai</w:t>
      </w:r>
      <w:r w:rsidRPr="00ED31CA">
        <w:rPr>
          <w:lang w:eastAsia="fr-FR" w:bidi="fr-FR"/>
        </w:rPr>
        <w:t>l</w:t>
      </w:r>
      <w:r w:rsidRPr="00ED31CA">
        <w:rPr>
          <w:lang w:eastAsia="fr-FR" w:bidi="fr-FR"/>
        </w:rPr>
        <w:t xml:space="preserve">le puisque ce n’est pas tellement dans nos mœurs de susciter une rencontre de ce genre autour de l’œuvre de quelqu’un qui est toujours en pleine production. Le titre du colloque est emprunté, pour une part, </w:t>
      </w:r>
      <w:r w:rsidRPr="00ED31CA">
        <w:t xml:space="preserve">à </w:t>
      </w:r>
      <w:r w:rsidRPr="00ED31CA">
        <w:rPr>
          <w:lang w:eastAsia="fr-FR" w:bidi="fr-FR"/>
        </w:rPr>
        <w:t>la première publication de Ja</w:t>
      </w:r>
      <w:r w:rsidRPr="00ED31CA">
        <w:rPr>
          <w:lang w:eastAsia="fr-FR" w:bidi="fr-FR"/>
        </w:rPr>
        <w:t>c</w:t>
      </w:r>
      <w:r w:rsidRPr="00ED31CA">
        <w:rPr>
          <w:lang w:eastAsia="fr-FR" w:bidi="fr-FR"/>
        </w:rPr>
        <w:t xml:space="preserve">ques Grand’Maison dans laquelle il décrivait le prophète comme </w:t>
      </w:r>
      <w:r w:rsidRPr="00ED31CA">
        <w:t>« </w:t>
      </w:r>
      <w:r w:rsidRPr="00ED31CA">
        <w:rPr>
          <w:lang w:eastAsia="fr-FR" w:bidi="fr-FR"/>
        </w:rPr>
        <w:t xml:space="preserve">celui qui doit être </w:t>
      </w:r>
      <w:r w:rsidRPr="00ED31CA">
        <w:t xml:space="preserve">à </w:t>
      </w:r>
      <w:r w:rsidRPr="00ED31CA">
        <w:rPr>
          <w:lang w:eastAsia="fr-FR" w:bidi="fr-FR"/>
        </w:rPr>
        <w:t>la fois et sans cesse la conscience d’un milieu vivant qui évolue, la con</w:t>
      </w:r>
      <w:r w:rsidRPr="00ED31CA">
        <w:rPr>
          <w:lang w:eastAsia="fr-FR" w:bidi="fr-FR"/>
        </w:rPr>
        <w:t>s</w:t>
      </w:r>
      <w:r w:rsidRPr="00ED31CA">
        <w:rPr>
          <w:lang w:eastAsia="fr-FR" w:bidi="fr-FR"/>
        </w:rPr>
        <w:t>cience de la vie d’une Église en marche</w:t>
      </w:r>
      <w:r w:rsidRPr="00ED31CA">
        <w:t> » </w:t>
      </w:r>
      <w:r w:rsidRPr="00ED31CA">
        <w:rPr>
          <w:rStyle w:val="Appelnotedebasdep"/>
        </w:rPr>
        <w:footnoteReference w:id="1"/>
      </w:r>
      <w:r w:rsidRPr="00ED31CA">
        <w:rPr>
          <w:lang w:eastAsia="fr-FR" w:bidi="fr-FR"/>
        </w:rPr>
        <w:t>. Un groupe de collègues a voulu, en prenant cette initiative, rendre hommage au travail de c</w:t>
      </w:r>
      <w:r w:rsidRPr="00ED31CA">
        <w:rPr>
          <w:lang w:eastAsia="fr-FR" w:bidi="fr-FR"/>
        </w:rPr>
        <w:t>e</w:t>
      </w:r>
      <w:r w:rsidRPr="00ED31CA">
        <w:rPr>
          <w:lang w:eastAsia="fr-FR" w:bidi="fr-FR"/>
        </w:rPr>
        <w:t xml:space="preserve">lui qui fut le premier, ici au Québec, </w:t>
      </w:r>
      <w:r w:rsidRPr="00ED31CA">
        <w:t xml:space="preserve">à </w:t>
      </w:r>
      <w:r w:rsidRPr="00ED31CA">
        <w:rPr>
          <w:lang w:eastAsia="fr-FR" w:bidi="fr-FR"/>
        </w:rPr>
        <w:t xml:space="preserve">intégrer </w:t>
      </w:r>
      <w:r w:rsidRPr="00ED31CA">
        <w:t xml:space="preserve">à </w:t>
      </w:r>
      <w:r w:rsidRPr="00ED31CA">
        <w:rPr>
          <w:lang w:eastAsia="fr-FR" w:bidi="fr-FR"/>
        </w:rPr>
        <w:t>l’intérieur d’une Faculté de théologie une véritable science de l’action pastorale.</w:t>
      </w:r>
    </w:p>
    <w:p w:rsidR="004C55B9" w:rsidRPr="00ED31CA" w:rsidRDefault="004C55B9" w:rsidP="004C55B9">
      <w:pPr>
        <w:spacing w:before="120" w:after="120"/>
        <w:jc w:val="both"/>
      </w:pPr>
      <w:r w:rsidRPr="00ED31CA">
        <w:rPr>
          <w:lang w:eastAsia="fr-FR" w:bidi="fr-FR"/>
        </w:rPr>
        <w:t>Jacques Grand’Maison a derrière lui une œuvre écrite immense qui est loin, je pense, d’être terminée. Tant dans son écriture que par son action, il a certainement été, aux meilleures heures de son œuvre, de ce prophétisme dont il a parlé. Jacques Grand’Maison a réfléchi sur les grandes d</w:t>
      </w:r>
      <w:r w:rsidRPr="00ED31CA">
        <w:rPr>
          <w:lang w:eastAsia="fr-FR" w:bidi="fr-FR"/>
        </w:rPr>
        <w:t>i</w:t>
      </w:r>
      <w:r w:rsidRPr="00ED31CA">
        <w:rPr>
          <w:lang w:eastAsia="fr-FR" w:bidi="fr-FR"/>
        </w:rPr>
        <w:t>mensions de la société québécoise. Il est un observateur brillant et perspicace de son évolution et de ses enjeux les plus amb</w:t>
      </w:r>
      <w:r w:rsidRPr="00ED31CA">
        <w:rPr>
          <w:lang w:eastAsia="fr-FR" w:bidi="fr-FR"/>
        </w:rPr>
        <w:t>i</w:t>
      </w:r>
      <w:r w:rsidRPr="00ED31CA">
        <w:rPr>
          <w:lang w:eastAsia="fr-FR" w:bidi="fr-FR"/>
        </w:rPr>
        <w:t>gus en même temps que les plus significatifs. Sa formation de soci</w:t>
      </w:r>
      <w:r w:rsidRPr="00ED31CA">
        <w:rPr>
          <w:lang w:eastAsia="fr-FR" w:bidi="fr-FR"/>
        </w:rPr>
        <w:t>o</w:t>
      </w:r>
      <w:r w:rsidRPr="00ED31CA">
        <w:rPr>
          <w:lang w:eastAsia="fr-FR" w:bidi="fr-FR"/>
        </w:rPr>
        <w:t>logue et de théologien lui a permis de rester dans le pays réel et de façonner un type de réflexion où l’héritage chrétien a contribué gra</w:t>
      </w:r>
      <w:r w:rsidRPr="00ED31CA">
        <w:rPr>
          <w:lang w:eastAsia="fr-FR" w:bidi="fr-FR"/>
        </w:rPr>
        <w:t>n</w:t>
      </w:r>
      <w:r w:rsidRPr="00ED31CA">
        <w:rPr>
          <w:lang w:eastAsia="fr-FR" w:bidi="fr-FR"/>
        </w:rPr>
        <w:t xml:space="preserve">dement </w:t>
      </w:r>
      <w:r w:rsidRPr="00ED31CA">
        <w:t xml:space="preserve">à </w:t>
      </w:r>
      <w:r w:rsidRPr="00ED31CA">
        <w:rPr>
          <w:lang w:eastAsia="fr-FR" w:bidi="fr-FR"/>
        </w:rPr>
        <w:t xml:space="preserve">renouveler les problématiques et </w:t>
      </w:r>
      <w:r w:rsidRPr="00ED31CA">
        <w:t xml:space="preserve">à </w:t>
      </w:r>
      <w:r w:rsidRPr="00ED31CA">
        <w:rPr>
          <w:lang w:eastAsia="fr-FR" w:bidi="fr-FR"/>
        </w:rPr>
        <w:t>signaler les dangers d’enfermement qui guettent toute société et toute église.</w:t>
      </w:r>
    </w:p>
    <w:p w:rsidR="004C55B9" w:rsidRPr="00ED31CA" w:rsidRDefault="004C55B9" w:rsidP="004C55B9">
      <w:pPr>
        <w:spacing w:before="120" w:after="120"/>
        <w:jc w:val="both"/>
      </w:pPr>
      <w:r w:rsidRPr="00ED31CA">
        <w:rPr>
          <w:lang w:eastAsia="fr-FR" w:bidi="fr-FR"/>
        </w:rPr>
        <w:t>[12]</w:t>
      </w:r>
    </w:p>
    <w:p w:rsidR="004C55B9" w:rsidRPr="00ED31CA" w:rsidRDefault="004C55B9" w:rsidP="004C55B9">
      <w:pPr>
        <w:spacing w:before="120" w:after="120"/>
        <w:jc w:val="both"/>
      </w:pPr>
      <w:r w:rsidRPr="00ED31CA">
        <w:rPr>
          <w:lang w:eastAsia="fr-FR" w:bidi="fr-FR"/>
        </w:rPr>
        <w:t>En un temps où notre milieu a de la difficulté à se donner des lieux de réflexion sur sa situation sociale, culturelle et religieuse, ce coll</w:t>
      </w:r>
      <w:r w:rsidRPr="00ED31CA">
        <w:rPr>
          <w:lang w:eastAsia="fr-FR" w:bidi="fr-FR"/>
        </w:rPr>
        <w:t>o</w:t>
      </w:r>
      <w:r w:rsidRPr="00ED31CA">
        <w:rPr>
          <w:lang w:eastAsia="fr-FR" w:bidi="fr-FR"/>
        </w:rPr>
        <w:t>que veut être un temps de réflexion inte</w:t>
      </w:r>
      <w:r w:rsidRPr="00ED31CA">
        <w:rPr>
          <w:lang w:eastAsia="fr-FR" w:bidi="fr-FR"/>
        </w:rPr>
        <w:t>r</w:t>
      </w:r>
      <w:r w:rsidRPr="00ED31CA">
        <w:rPr>
          <w:lang w:eastAsia="fr-FR" w:bidi="fr-FR"/>
        </w:rPr>
        <w:t>disciplinaire sur l’évolution du discours et des pratiques s</w:t>
      </w:r>
      <w:r w:rsidRPr="00ED31CA">
        <w:rPr>
          <w:lang w:eastAsia="fr-FR" w:bidi="fr-FR"/>
        </w:rPr>
        <w:t>o</w:t>
      </w:r>
      <w:r w:rsidRPr="00ED31CA">
        <w:rPr>
          <w:lang w:eastAsia="fr-FR" w:bidi="fr-FR"/>
        </w:rPr>
        <w:t>ciales et pastorales depuis une vingtaine d’années. Sa mise en œuvre fut pensée pour en faire un carrefour praxéologique où devient possible la confrontation entre discours et pratiques. C’est pourquoi, nous avons cru bon d’inviter des fe</w:t>
      </w:r>
      <w:r w:rsidRPr="00ED31CA">
        <w:rPr>
          <w:lang w:eastAsia="fr-FR" w:bidi="fr-FR"/>
        </w:rPr>
        <w:t>m</w:t>
      </w:r>
      <w:r w:rsidRPr="00ED31CA">
        <w:rPr>
          <w:lang w:eastAsia="fr-FR" w:bidi="fr-FR"/>
        </w:rPr>
        <w:t>mes et des hommes qui travaillent dans divers secteurs de la société québ</w:t>
      </w:r>
      <w:r w:rsidRPr="00ED31CA">
        <w:rPr>
          <w:lang w:eastAsia="fr-FR" w:bidi="fr-FR"/>
        </w:rPr>
        <w:t>é</w:t>
      </w:r>
      <w:r w:rsidRPr="00ED31CA">
        <w:rPr>
          <w:lang w:eastAsia="fr-FR" w:bidi="fr-FR"/>
        </w:rPr>
        <w:t>coise, des intervenants et intervenantes du monde de la culture, de l’éducation, de la politique, de la pastorale et de bien d’autres se</w:t>
      </w:r>
      <w:r w:rsidRPr="00ED31CA">
        <w:rPr>
          <w:lang w:eastAsia="fr-FR" w:bidi="fr-FR"/>
        </w:rPr>
        <w:t>c</w:t>
      </w:r>
      <w:r w:rsidRPr="00ED31CA">
        <w:rPr>
          <w:lang w:eastAsia="fr-FR" w:bidi="fr-FR"/>
        </w:rPr>
        <w:t>teurs, ainsi que des profe</w:t>
      </w:r>
      <w:r w:rsidRPr="00ED31CA">
        <w:rPr>
          <w:lang w:eastAsia="fr-FR" w:bidi="fr-FR"/>
        </w:rPr>
        <w:t>s</w:t>
      </w:r>
      <w:r w:rsidRPr="00ED31CA">
        <w:rPr>
          <w:lang w:eastAsia="fr-FR" w:bidi="fr-FR"/>
        </w:rPr>
        <w:t>seurs et d’anciens étudiants et étudiantes de la Section des études pastorales.</w:t>
      </w:r>
    </w:p>
    <w:p w:rsidR="004C55B9" w:rsidRPr="00ED31CA" w:rsidRDefault="004C55B9" w:rsidP="004C55B9">
      <w:pPr>
        <w:spacing w:before="120" w:after="120"/>
        <w:jc w:val="both"/>
      </w:pPr>
      <w:r w:rsidRPr="00ED31CA">
        <w:rPr>
          <w:lang w:eastAsia="fr-FR" w:bidi="fr-FR"/>
        </w:rPr>
        <w:t>Je remercie ceux et celles qui ont accepté si chaleureus</w:t>
      </w:r>
      <w:r w:rsidRPr="00ED31CA">
        <w:rPr>
          <w:lang w:eastAsia="fr-FR" w:bidi="fr-FR"/>
        </w:rPr>
        <w:t>e</w:t>
      </w:r>
      <w:r w:rsidRPr="00ED31CA">
        <w:rPr>
          <w:lang w:eastAsia="fr-FR" w:bidi="fr-FR"/>
        </w:rPr>
        <w:t>ment de répondre à notre invitation à participer à ce coll</w:t>
      </w:r>
      <w:r w:rsidRPr="00ED31CA">
        <w:rPr>
          <w:lang w:eastAsia="fr-FR" w:bidi="fr-FR"/>
        </w:rPr>
        <w:t>o</w:t>
      </w:r>
      <w:r w:rsidRPr="00ED31CA">
        <w:rPr>
          <w:lang w:eastAsia="fr-FR" w:bidi="fr-FR"/>
        </w:rPr>
        <w:t>que, et j’ose croire que ce temps de réflexion sera profitable à tous.</w:t>
      </w:r>
    </w:p>
    <w:p w:rsidR="004C55B9" w:rsidRPr="00ED31CA" w:rsidRDefault="004C55B9" w:rsidP="004C55B9">
      <w:pPr>
        <w:spacing w:before="120" w:after="120"/>
        <w:jc w:val="both"/>
      </w:pPr>
      <w:r w:rsidRPr="00ED31CA">
        <w:rPr>
          <w:lang w:eastAsia="fr-FR" w:bidi="fr-FR"/>
        </w:rPr>
        <w:t>J’aimerais souligner que ce Colloque a été rendu possible grâce à l’aide financière du Conseil de Recherches en scie</w:t>
      </w:r>
      <w:r w:rsidRPr="00ED31CA">
        <w:rPr>
          <w:lang w:eastAsia="fr-FR" w:bidi="fr-FR"/>
        </w:rPr>
        <w:t>n</w:t>
      </w:r>
      <w:r w:rsidRPr="00ED31CA">
        <w:rPr>
          <w:lang w:eastAsia="fr-FR" w:bidi="fr-FR"/>
        </w:rPr>
        <w:t>ces humaines du Canada, du doyen de la Faculté de théol</w:t>
      </w:r>
      <w:r w:rsidRPr="00ED31CA">
        <w:rPr>
          <w:lang w:eastAsia="fr-FR" w:bidi="fr-FR"/>
        </w:rPr>
        <w:t>o</w:t>
      </w:r>
      <w:r w:rsidRPr="00ED31CA">
        <w:rPr>
          <w:lang w:eastAsia="fr-FR" w:bidi="fr-FR"/>
        </w:rPr>
        <w:t>gie et du recteur de l’Université de Montréal.</w:t>
      </w:r>
    </w:p>
    <w:p w:rsidR="004C55B9" w:rsidRPr="00ED31CA" w:rsidRDefault="004C55B9" w:rsidP="004C55B9">
      <w:pPr>
        <w:pStyle w:val="p"/>
        <w:rPr>
          <w:lang w:eastAsia="fr-FR" w:bidi="fr-FR"/>
        </w:rPr>
      </w:pPr>
      <w:r w:rsidRPr="00ED31CA">
        <w:br w:type="page"/>
        <w:t>[</w:t>
      </w:r>
      <w:r w:rsidRPr="00ED31CA">
        <w:rPr>
          <w:lang w:eastAsia="fr-FR" w:bidi="fr-FR"/>
        </w:rPr>
        <w:t>13]</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6" w:name="Crise_prophetisme_pt_1_t_02"/>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Première partie : introduction</w:t>
      </w:r>
    </w:p>
    <w:p w:rsidR="004C55B9" w:rsidRPr="00ED31CA" w:rsidRDefault="004C55B9" w:rsidP="004C55B9">
      <w:pPr>
        <w:pStyle w:val="Titreniveau1"/>
      </w:pPr>
      <w:r w:rsidRPr="00ED31CA">
        <w:t>2</w:t>
      </w:r>
    </w:p>
    <w:p w:rsidR="004C55B9" w:rsidRPr="00ED31CA" w:rsidRDefault="004C55B9" w:rsidP="004C55B9">
      <w:pPr>
        <w:pStyle w:val="Titreniveau2"/>
      </w:pPr>
      <w:r w:rsidRPr="00ED31CA">
        <w:t>Mot du vice-recteur</w:t>
      </w:r>
      <w:r w:rsidRPr="00ED31CA">
        <w:br/>
        <w:t>aux ressources humaines</w:t>
      </w:r>
      <w:r w:rsidRPr="00ED31CA">
        <w:br/>
        <w:t>de l’Université de Montréal</w:t>
      </w:r>
    </w:p>
    <w:bookmarkEnd w:id="6"/>
    <w:p w:rsidR="004C55B9" w:rsidRPr="00ED31CA" w:rsidRDefault="004C55B9" w:rsidP="004C55B9">
      <w:pPr>
        <w:jc w:val="both"/>
        <w:rPr>
          <w:szCs w:val="36"/>
        </w:rPr>
      </w:pPr>
    </w:p>
    <w:p w:rsidR="004C55B9" w:rsidRPr="00ED31CA" w:rsidRDefault="004C55B9" w:rsidP="004C55B9">
      <w:pPr>
        <w:jc w:val="both"/>
      </w:pPr>
    </w:p>
    <w:p w:rsidR="004C55B9" w:rsidRPr="00ED31CA" w:rsidRDefault="004C55B9" w:rsidP="004C55B9">
      <w:pPr>
        <w:pStyle w:val="suite"/>
      </w:pPr>
      <w:r w:rsidRPr="00ED31CA">
        <w:rPr>
          <w:lang w:eastAsia="fr-FR" w:bidi="fr-FR"/>
        </w:rPr>
        <w:t>Alain VAILLANCOURT</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C’est un honneur pour moi de participer à l’ouverture de l’important colloque interdisciplinaire organisé par la Section des ét</w:t>
      </w:r>
      <w:r w:rsidRPr="00ED31CA">
        <w:rPr>
          <w:lang w:eastAsia="fr-FR" w:bidi="fr-FR"/>
        </w:rPr>
        <w:t>u</w:t>
      </w:r>
      <w:r w:rsidRPr="00ED31CA">
        <w:rPr>
          <w:lang w:eastAsia="fr-FR" w:bidi="fr-FR"/>
        </w:rPr>
        <w:t>des pastorales de la Faculté de théologie.</w:t>
      </w:r>
    </w:p>
    <w:p w:rsidR="004C55B9" w:rsidRPr="00ED31CA" w:rsidRDefault="004C55B9" w:rsidP="004C55B9">
      <w:pPr>
        <w:spacing w:before="120" w:after="120"/>
        <w:jc w:val="both"/>
      </w:pPr>
      <w:r w:rsidRPr="00ED31CA">
        <w:rPr>
          <w:lang w:eastAsia="fr-FR" w:bidi="fr-FR"/>
        </w:rPr>
        <w:t>Il importe d’abord de souligner le vingtième anniversaire de cette section dont les activités d’étude, de réflexion et de recherche to</w:t>
      </w:r>
      <w:r w:rsidRPr="00ED31CA">
        <w:rPr>
          <w:lang w:eastAsia="fr-FR" w:bidi="fr-FR"/>
        </w:rPr>
        <w:t>u</w:t>
      </w:r>
      <w:r w:rsidRPr="00ED31CA">
        <w:rPr>
          <w:lang w:eastAsia="fr-FR" w:bidi="fr-FR"/>
        </w:rPr>
        <w:t>chent les engagements concrets dans le milieu d’ici, comme en témo</w:t>
      </w:r>
      <w:r w:rsidRPr="00ED31CA">
        <w:rPr>
          <w:lang w:eastAsia="fr-FR" w:bidi="fr-FR"/>
        </w:rPr>
        <w:t>i</w:t>
      </w:r>
      <w:r w:rsidRPr="00ED31CA">
        <w:rPr>
          <w:lang w:eastAsia="fr-FR" w:bidi="fr-FR"/>
        </w:rPr>
        <w:t>gne avec éloquence le thème du présent colloque</w:t>
      </w:r>
      <w:r w:rsidRPr="00ED31CA">
        <w:t> :</w:t>
      </w:r>
      <w:r w:rsidRPr="00ED31CA">
        <w:rPr>
          <w:lang w:eastAsia="fr-FR" w:bidi="fr-FR"/>
        </w:rPr>
        <w:t xml:space="preserve"> </w:t>
      </w:r>
      <w:r w:rsidRPr="00ED31CA">
        <w:rPr>
          <w:i/>
        </w:rPr>
        <w:t>Crise de proph</w:t>
      </w:r>
      <w:r w:rsidRPr="00ED31CA">
        <w:rPr>
          <w:i/>
        </w:rPr>
        <w:t>é</w:t>
      </w:r>
      <w:r w:rsidRPr="00ED31CA">
        <w:rPr>
          <w:i/>
        </w:rPr>
        <w:t>tisme, hier et aujourd’hui</w:t>
      </w:r>
      <w:r w:rsidRPr="00ED31CA">
        <w:t>...</w:t>
      </w:r>
    </w:p>
    <w:p w:rsidR="004C55B9" w:rsidRPr="00ED31CA" w:rsidRDefault="004C55B9" w:rsidP="004C55B9">
      <w:pPr>
        <w:spacing w:before="120" w:after="120"/>
        <w:jc w:val="both"/>
      </w:pPr>
      <w:r w:rsidRPr="00ED31CA">
        <w:rPr>
          <w:lang w:eastAsia="fr-FR" w:bidi="fr-FR"/>
        </w:rPr>
        <w:t>La réalité et la pertinence de ces engagements sont tradu</w:t>
      </w:r>
      <w:r w:rsidRPr="00ED31CA">
        <w:rPr>
          <w:lang w:eastAsia="fr-FR" w:bidi="fr-FR"/>
        </w:rPr>
        <w:t>i</w:t>
      </w:r>
      <w:r w:rsidRPr="00ED31CA">
        <w:rPr>
          <w:lang w:eastAsia="fr-FR" w:bidi="fr-FR"/>
        </w:rPr>
        <w:t>tes en clair dans les objectifs de cette rencontre, qui touchent aux grandes questions sociales actuelles et à leurs enjeux pour la collectivité, pour les institutions et pour chacun de nous. Cette situation, on ne veut pas simplement la décrire, mais bien en faire une analyse en profondeur comme le su</w:t>
      </w:r>
      <w:r w:rsidRPr="00ED31CA">
        <w:rPr>
          <w:lang w:eastAsia="fr-FR" w:bidi="fr-FR"/>
        </w:rPr>
        <w:t>g</w:t>
      </w:r>
      <w:r w:rsidRPr="00ED31CA">
        <w:rPr>
          <w:lang w:eastAsia="fr-FR" w:bidi="fr-FR"/>
        </w:rPr>
        <w:t>gère sans équivoque le sous-titre du colloque</w:t>
      </w:r>
      <w:r w:rsidRPr="00ED31CA">
        <w:t> :</w:t>
      </w:r>
      <w:r w:rsidRPr="00ED31CA">
        <w:rPr>
          <w:lang w:eastAsia="fr-FR" w:bidi="fr-FR"/>
        </w:rPr>
        <w:t xml:space="preserve"> </w:t>
      </w:r>
      <w:r w:rsidRPr="00ED31CA">
        <w:rPr>
          <w:i/>
        </w:rPr>
        <w:t>Itinéraire d’un peuple dans l’œuvre de Jacques Grand'Maison</w:t>
      </w:r>
      <w:r w:rsidRPr="00ED31CA">
        <w:t>.</w:t>
      </w:r>
    </w:p>
    <w:p w:rsidR="004C55B9" w:rsidRPr="00ED31CA" w:rsidRDefault="004C55B9" w:rsidP="004C55B9">
      <w:pPr>
        <w:spacing w:before="120" w:after="120"/>
        <w:jc w:val="both"/>
      </w:pPr>
      <w:r w:rsidRPr="00ED31CA">
        <w:rPr>
          <w:lang w:eastAsia="fr-FR" w:bidi="fr-FR"/>
        </w:rPr>
        <w:t>Un regard sur l’œuvre prolifique du maître qu’est Jacques Grand’Maison manifeste d’emblée que l’itinéraire du peuple québ</w:t>
      </w:r>
      <w:r w:rsidRPr="00ED31CA">
        <w:rPr>
          <w:lang w:eastAsia="fr-FR" w:bidi="fr-FR"/>
        </w:rPr>
        <w:t>é</w:t>
      </w:r>
      <w:r w:rsidRPr="00ED31CA">
        <w:rPr>
          <w:lang w:eastAsia="fr-FR" w:bidi="fr-FR"/>
        </w:rPr>
        <w:t>cois est suivi à la trace par ce sociologue écrivain qui garde pied dans l’expérience des siens, qui tente courage</w:t>
      </w:r>
      <w:r w:rsidRPr="00ED31CA">
        <w:rPr>
          <w:lang w:eastAsia="fr-FR" w:bidi="fr-FR"/>
        </w:rPr>
        <w:t>u</w:t>
      </w:r>
      <w:r w:rsidRPr="00ED31CA">
        <w:rPr>
          <w:lang w:eastAsia="fr-FR" w:bidi="fr-FR"/>
        </w:rPr>
        <w:t xml:space="preserve">sement de les conduire en avant, qui fonde son action et sa réflexion sur une philosophie qui, selon ses propres mots, </w:t>
      </w:r>
      <w:r w:rsidRPr="00ED31CA">
        <w:t>« </w:t>
      </w:r>
      <w:r w:rsidRPr="00ED31CA">
        <w:rPr>
          <w:lang w:eastAsia="fr-FR" w:bidi="fr-FR"/>
        </w:rPr>
        <w:t>promeut et refuse à la fois de dissocier inn</w:t>
      </w:r>
      <w:r w:rsidRPr="00ED31CA">
        <w:rPr>
          <w:lang w:eastAsia="fr-FR" w:bidi="fr-FR"/>
        </w:rPr>
        <w:t>o</w:t>
      </w:r>
      <w:r w:rsidRPr="00ED31CA">
        <w:rPr>
          <w:lang w:eastAsia="fr-FR" w:bidi="fr-FR"/>
        </w:rPr>
        <w:t>cence, exp</w:t>
      </w:r>
      <w:r w:rsidRPr="00ED31CA">
        <w:rPr>
          <w:lang w:eastAsia="fr-FR" w:bidi="fr-FR"/>
        </w:rPr>
        <w:t>é</w:t>
      </w:r>
      <w:r w:rsidRPr="00ED31CA">
        <w:rPr>
          <w:lang w:eastAsia="fr-FR" w:bidi="fr-FR"/>
        </w:rPr>
        <w:t>rience et espérance</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Ce projet ambitieux, vous le faites vôtre en consacrant le pr</w:t>
      </w:r>
      <w:r w:rsidRPr="00ED31CA">
        <w:rPr>
          <w:lang w:eastAsia="fr-FR" w:bidi="fr-FR"/>
        </w:rPr>
        <w:t>o</w:t>
      </w:r>
      <w:r w:rsidRPr="00ED31CA">
        <w:rPr>
          <w:lang w:eastAsia="fr-FR" w:bidi="fr-FR"/>
        </w:rPr>
        <w:t xml:space="preserve">gramme de votre colloque à des questions concrètes et d’une </w:t>
      </w:r>
      <w:r w:rsidRPr="00ED31CA">
        <w:t>[14] br</w:t>
      </w:r>
      <w:r w:rsidRPr="00ED31CA">
        <w:t>û</w:t>
      </w:r>
      <w:r w:rsidRPr="00ED31CA">
        <w:t xml:space="preserve">lante actualité, telles que </w:t>
      </w:r>
      <w:r w:rsidRPr="00ED31CA">
        <w:rPr>
          <w:i/>
          <w:lang w:eastAsia="fr-FR" w:bidi="fr-FR"/>
        </w:rPr>
        <w:t>Travail et syndicalisme, F</w:t>
      </w:r>
      <w:r w:rsidRPr="00ED31CA">
        <w:rPr>
          <w:i/>
          <w:lang w:eastAsia="fr-FR" w:bidi="fr-FR"/>
        </w:rPr>
        <w:t>a</w:t>
      </w:r>
      <w:r w:rsidRPr="00ED31CA">
        <w:rPr>
          <w:i/>
          <w:lang w:eastAsia="fr-FR" w:bidi="fr-FR"/>
        </w:rPr>
        <w:t>mille, Culture, Politique, Ethique</w:t>
      </w:r>
      <w:r w:rsidRPr="00ED31CA">
        <w:t>, etc.</w:t>
      </w:r>
    </w:p>
    <w:p w:rsidR="004C55B9" w:rsidRPr="00ED31CA" w:rsidRDefault="004C55B9" w:rsidP="004C55B9">
      <w:pPr>
        <w:spacing w:before="120" w:after="120"/>
        <w:jc w:val="both"/>
      </w:pPr>
      <w:r w:rsidRPr="00ED31CA">
        <w:rPr>
          <w:lang w:eastAsia="fr-FR" w:bidi="fr-FR"/>
        </w:rPr>
        <w:t>Ce projet ambitieux, vous le portez vers des lendemains efficaces en cherchant non seulement à faire état de la crise des institutions, mais surtout à déceler et à identifier les po</w:t>
      </w:r>
      <w:r w:rsidRPr="00ED31CA">
        <w:rPr>
          <w:lang w:eastAsia="fr-FR" w:bidi="fr-FR"/>
        </w:rPr>
        <w:t>s</w:t>
      </w:r>
      <w:r w:rsidRPr="00ED31CA">
        <w:rPr>
          <w:lang w:eastAsia="fr-FR" w:bidi="fr-FR"/>
        </w:rPr>
        <w:t xml:space="preserve">sibilités d’avenir et de créativité que cette crise véhicule et qu’elle propose comme un défi à ceux et à celles qui veulent, comme vous, </w:t>
      </w:r>
      <w:r w:rsidRPr="00ED31CA">
        <w:t>« </w:t>
      </w:r>
      <w:r w:rsidRPr="00ED31CA">
        <w:rPr>
          <w:lang w:eastAsia="fr-FR" w:bidi="fr-FR"/>
        </w:rPr>
        <w:t>relancer la vie et ses sol</w:t>
      </w:r>
      <w:r w:rsidRPr="00ED31CA">
        <w:rPr>
          <w:lang w:eastAsia="fr-FR" w:bidi="fr-FR"/>
        </w:rPr>
        <w:t>i</w:t>
      </w:r>
      <w:r w:rsidRPr="00ED31CA">
        <w:rPr>
          <w:lang w:eastAsia="fr-FR" w:bidi="fr-FR"/>
        </w:rPr>
        <w:t>darités</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Je vous félicite pour l’initiative qui vous regroupe autour de ces graves questions. Je loue la pertinence du choix que vous avez fait de relire l’œuvre magistrale du professeur Grand’Maison pour en dég</w:t>
      </w:r>
      <w:r w:rsidRPr="00ED31CA">
        <w:rPr>
          <w:lang w:eastAsia="fr-FR" w:bidi="fr-FR"/>
        </w:rPr>
        <w:t>a</w:t>
      </w:r>
      <w:r w:rsidRPr="00ED31CA">
        <w:rPr>
          <w:lang w:eastAsia="fr-FR" w:bidi="fr-FR"/>
        </w:rPr>
        <w:t>ger, dans une vue d’ensemble éclairante, la qualité des fondements, la richesse des intu</w:t>
      </w:r>
      <w:r w:rsidRPr="00ED31CA">
        <w:rPr>
          <w:lang w:eastAsia="fr-FR" w:bidi="fr-FR"/>
        </w:rPr>
        <w:t>i</w:t>
      </w:r>
      <w:r w:rsidRPr="00ED31CA">
        <w:rPr>
          <w:lang w:eastAsia="fr-FR" w:bidi="fr-FR"/>
        </w:rPr>
        <w:t>tions et la dynamique des questionnements pour les instit</w:t>
      </w:r>
      <w:r w:rsidRPr="00ED31CA">
        <w:rPr>
          <w:lang w:eastAsia="fr-FR" w:bidi="fr-FR"/>
        </w:rPr>
        <w:t>u</w:t>
      </w:r>
      <w:r w:rsidRPr="00ED31CA">
        <w:rPr>
          <w:lang w:eastAsia="fr-FR" w:bidi="fr-FR"/>
        </w:rPr>
        <w:t>tions d’ici.</w:t>
      </w:r>
    </w:p>
    <w:p w:rsidR="004C55B9" w:rsidRPr="00ED31CA" w:rsidRDefault="004C55B9" w:rsidP="004C55B9">
      <w:pPr>
        <w:spacing w:before="120" w:after="120"/>
        <w:jc w:val="both"/>
      </w:pPr>
      <w:r w:rsidRPr="00ED31CA">
        <w:rPr>
          <w:lang w:eastAsia="fr-FR" w:bidi="fr-FR"/>
        </w:rPr>
        <w:t>Je vous remercie et je souhaite plein succès à vos écha</w:t>
      </w:r>
      <w:r w:rsidRPr="00ED31CA">
        <w:rPr>
          <w:lang w:eastAsia="fr-FR" w:bidi="fr-FR"/>
        </w:rPr>
        <w:t>n</w:t>
      </w:r>
      <w:r w:rsidRPr="00ED31CA">
        <w:rPr>
          <w:lang w:eastAsia="fr-FR" w:bidi="fr-FR"/>
        </w:rPr>
        <w:t>ges de vues et aux propositions concrètes qu’ils ne manqu</w:t>
      </w:r>
      <w:r w:rsidRPr="00ED31CA">
        <w:rPr>
          <w:lang w:eastAsia="fr-FR" w:bidi="fr-FR"/>
        </w:rPr>
        <w:t>e</w:t>
      </w:r>
      <w:r w:rsidRPr="00ED31CA">
        <w:rPr>
          <w:lang w:eastAsia="fr-FR" w:bidi="fr-FR"/>
        </w:rPr>
        <w:t>ront pas de susciter.</w:t>
      </w:r>
    </w:p>
    <w:p w:rsidR="004C55B9" w:rsidRPr="00ED31CA" w:rsidRDefault="004C55B9" w:rsidP="004C55B9">
      <w:pPr>
        <w:pStyle w:val="p"/>
      </w:pPr>
      <w:r w:rsidRPr="00ED31CA">
        <w:br w:type="page"/>
        <w:t>[15]</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7" w:name="Crise_prophetisme_pt_1_t_03"/>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Première partie : introduction</w:t>
      </w:r>
    </w:p>
    <w:p w:rsidR="004C55B9" w:rsidRPr="00ED31CA" w:rsidRDefault="004C55B9" w:rsidP="004C55B9">
      <w:pPr>
        <w:pStyle w:val="Titreniveau1"/>
      </w:pPr>
      <w:r w:rsidRPr="00ED31CA">
        <w:t>3</w:t>
      </w:r>
    </w:p>
    <w:p w:rsidR="004C55B9" w:rsidRPr="00ED31CA" w:rsidRDefault="004C55B9" w:rsidP="004C55B9">
      <w:pPr>
        <w:pStyle w:val="Titreniveau2"/>
      </w:pPr>
      <w:r w:rsidRPr="00ED31CA">
        <w:t>L’itinéraire</w:t>
      </w:r>
      <w:r w:rsidRPr="00ED31CA">
        <w:br/>
        <w:t>de Jacques Grand’Maison</w:t>
      </w:r>
    </w:p>
    <w:bookmarkEnd w:id="7"/>
    <w:p w:rsidR="004C55B9" w:rsidRPr="00ED31CA" w:rsidRDefault="004C55B9" w:rsidP="004C55B9">
      <w:pPr>
        <w:jc w:val="both"/>
        <w:rPr>
          <w:szCs w:val="36"/>
        </w:rPr>
      </w:pPr>
    </w:p>
    <w:p w:rsidR="004C55B9" w:rsidRPr="00ED31CA" w:rsidRDefault="004C55B9" w:rsidP="004C55B9">
      <w:pPr>
        <w:jc w:val="both"/>
      </w:pPr>
    </w:p>
    <w:p w:rsidR="004C55B9" w:rsidRPr="00ED31CA" w:rsidRDefault="004C55B9" w:rsidP="004C55B9">
      <w:pPr>
        <w:pStyle w:val="suite"/>
      </w:pPr>
      <w:r w:rsidRPr="00ED31CA">
        <w:rPr>
          <w:lang w:eastAsia="fr-FR" w:bidi="fr-FR"/>
        </w:rPr>
        <w:t>Gilles RAYMOND</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Au début de ce colloque qui nous réunit pour célébrer le vingtième anniversaire de la Section des études pastorales de la Faculté de Thé</w:t>
      </w:r>
      <w:r w:rsidRPr="00ED31CA">
        <w:rPr>
          <w:lang w:eastAsia="fr-FR" w:bidi="fr-FR"/>
        </w:rPr>
        <w:t>o</w:t>
      </w:r>
      <w:r w:rsidRPr="00ED31CA">
        <w:rPr>
          <w:lang w:eastAsia="fr-FR" w:bidi="fr-FR"/>
        </w:rPr>
        <w:t>logie de F Université de Montréal, la Section a voulu se tourner rés</w:t>
      </w:r>
      <w:r w:rsidRPr="00ED31CA">
        <w:rPr>
          <w:lang w:eastAsia="fr-FR" w:bidi="fr-FR"/>
        </w:rPr>
        <w:t>o</w:t>
      </w:r>
      <w:r w:rsidRPr="00ED31CA">
        <w:rPr>
          <w:lang w:eastAsia="fr-FR" w:bidi="fr-FR"/>
        </w:rPr>
        <w:t>lument vers un problème-clé de notre situation historique</w:t>
      </w:r>
      <w:r w:rsidRPr="00ED31CA">
        <w:t> :</w:t>
      </w:r>
      <w:r w:rsidRPr="00ED31CA">
        <w:rPr>
          <w:lang w:eastAsia="fr-FR" w:bidi="fr-FR"/>
        </w:rPr>
        <w:t xml:space="preserve"> la crise de prophétisme ou d’espérance dans notre société et dans notre Église.</w:t>
      </w:r>
    </w:p>
    <w:p w:rsidR="004C55B9" w:rsidRPr="00ED31CA" w:rsidRDefault="004C55B9" w:rsidP="004C55B9">
      <w:pPr>
        <w:spacing w:before="120" w:after="120"/>
        <w:jc w:val="both"/>
      </w:pPr>
      <w:r w:rsidRPr="00ED31CA">
        <w:rPr>
          <w:lang w:eastAsia="fr-FR" w:bidi="fr-FR"/>
        </w:rPr>
        <w:t>Dans une recherche interdisciplinaire, avec des leaders et des i</w:t>
      </w:r>
      <w:r w:rsidRPr="00ED31CA">
        <w:rPr>
          <w:lang w:eastAsia="fr-FR" w:bidi="fr-FR"/>
        </w:rPr>
        <w:t>n</w:t>
      </w:r>
      <w:r w:rsidRPr="00ED31CA">
        <w:rPr>
          <w:lang w:eastAsia="fr-FR" w:bidi="fr-FR"/>
        </w:rPr>
        <w:t>tervenants des divers champs sociaux et ecclésiaux, nous avons choisi de donner la parole aux différentes pr</w:t>
      </w:r>
      <w:r w:rsidRPr="00ED31CA">
        <w:rPr>
          <w:lang w:eastAsia="fr-FR" w:bidi="fr-FR"/>
        </w:rPr>
        <w:t>o</w:t>
      </w:r>
      <w:r w:rsidRPr="00ED31CA">
        <w:rPr>
          <w:lang w:eastAsia="fr-FR" w:bidi="fr-FR"/>
        </w:rPr>
        <w:t>blématiques et prospectives, pour commencer ensemble, dans les divers ateliers, à les confronter, à les discerner et si possible à les faire converger vers des terrains d’espérance pour notre peuple.</w:t>
      </w:r>
    </w:p>
    <w:p w:rsidR="004C55B9" w:rsidRPr="00ED31CA" w:rsidRDefault="004C55B9" w:rsidP="004C55B9">
      <w:pPr>
        <w:spacing w:before="120" w:after="120"/>
        <w:jc w:val="both"/>
      </w:pPr>
      <w:r w:rsidRPr="00ED31CA">
        <w:rPr>
          <w:lang w:eastAsia="fr-FR" w:bidi="fr-FR"/>
        </w:rPr>
        <w:t>Pour nous accompagner dans cette aventure importante mais ri</w:t>
      </w:r>
      <w:r w:rsidRPr="00ED31CA">
        <w:rPr>
          <w:lang w:eastAsia="fr-FR" w:bidi="fr-FR"/>
        </w:rPr>
        <w:t>s</w:t>
      </w:r>
      <w:r w:rsidRPr="00ED31CA">
        <w:rPr>
          <w:lang w:eastAsia="fr-FR" w:bidi="fr-FR"/>
        </w:rPr>
        <w:t>quée, nous avons aussi voulu puiser dans la praxis et l’œuvre de Ja</w:t>
      </w:r>
      <w:r w:rsidRPr="00ED31CA">
        <w:rPr>
          <w:lang w:eastAsia="fr-FR" w:bidi="fr-FR"/>
        </w:rPr>
        <w:t>c</w:t>
      </w:r>
      <w:r w:rsidRPr="00ED31CA">
        <w:rPr>
          <w:lang w:eastAsia="fr-FR" w:bidi="fr-FR"/>
        </w:rPr>
        <w:t>ques Grand’Maison, notre collègue et ami. Le professeur Grand’Maison a été un des fondateurs de notre Section des études pastorales. Nous lui devons une grande partie de nos orientations praxéologiques, de notre méthode et de nos grilles opératoires.</w:t>
      </w:r>
    </w:p>
    <w:p w:rsidR="004C55B9" w:rsidRPr="00ED31CA" w:rsidRDefault="004C55B9" w:rsidP="004C55B9">
      <w:pPr>
        <w:spacing w:before="120" w:after="120"/>
        <w:jc w:val="both"/>
      </w:pPr>
      <w:r w:rsidRPr="00ED31CA">
        <w:rPr>
          <w:lang w:eastAsia="fr-FR" w:bidi="fr-FR"/>
        </w:rPr>
        <w:t>De plus, Jacques, depuis plus de trente ans, a eu l’audace de rendre publics et ses diagnostics séculiers sur notre situ</w:t>
      </w:r>
      <w:r w:rsidRPr="00ED31CA">
        <w:rPr>
          <w:lang w:eastAsia="fr-FR" w:bidi="fr-FR"/>
        </w:rPr>
        <w:t>a</w:t>
      </w:r>
      <w:r w:rsidRPr="00ED31CA">
        <w:rPr>
          <w:lang w:eastAsia="fr-FR" w:bidi="fr-FR"/>
        </w:rPr>
        <w:t>tion et ses lectures de foi, comme Bonne Nouvelle possible pour notre société. Il nous a partagé ses dénonciations des culs-de-sac personnels et collectifs comme ses appuis aux fragiles chemins de liberté, d’humanisation, de libération et de solidarité. Plus de trente volumes, sans compter la mult</w:t>
      </w:r>
      <w:r w:rsidRPr="00ED31CA">
        <w:rPr>
          <w:lang w:eastAsia="fr-FR" w:bidi="fr-FR"/>
        </w:rPr>
        <w:t>i</w:t>
      </w:r>
      <w:r w:rsidRPr="00ED31CA">
        <w:rPr>
          <w:lang w:eastAsia="fr-FR" w:bidi="fr-FR"/>
        </w:rPr>
        <w:t>plicité de ses articles, témoignent de son engagement tenace à nous aider à discerner le temps qu’il fait sur ce pays (V</w:t>
      </w:r>
      <w:r w:rsidRPr="00ED31CA">
        <w:rPr>
          <w:lang w:eastAsia="fr-FR" w:bidi="fr-FR"/>
        </w:rPr>
        <w:t>i</w:t>
      </w:r>
      <w:r w:rsidRPr="00ED31CA">
        <w:rPr>
          <w:lang w:eastAsia="fr-FR" w:bidi="fr-FR"/>
        </w:rPr>
        <w:t>gneault).</w:t>
      </w:r>
    </w:p>
    <w:p w:rsidR="004C55B9" w:rsidRPr="00ED31CA" w:rsidRDefault="004C55B9" w:rsidP="004C55B9">
      <w:pPr>
        <w:spacing w:before="120" w:after="120"/>
        <w:jc w:val="both"/>
      </w:pPr>
      <w:r w:rsidRPr="00ED31CA">
        <w:rPr>
          <w:lang w:eastAsia="fr-FR" w:bidi="fr-FR"/>
        </w:rPr>
        <w:t>Assez curieusement, le néo-colonialisme de notre révolution tra</w:t>
      </w:r>
      <w:r w:rsidRPr="00ED31CA">
        <w:rPr>
          <w:lang w:eastAsia="fr-FR" w:bidi="fr-FR"/>
        </w:rPr>
        <w:t>n</w:t>
      </w:r>
      <w:r w:rsidRPr="00ED31CA">
        <w:rPr>
          <w:lang w:eastAsia="fr-FR" w:bidi="fr-FR"/>
        </w:rPr>
        <w:t>quille, a fait que les chercheurs québécois ont ju</w:t>
      </w:r>
      <w:r w:rsidRPr="00ED31CA">
        <w:rPr>
          <w:lang w:eastAsia="fr-FR" w:bidi="fr-FR"/>
        </w:rPr>
        <w:t>s</w:t>
      </w:r>
      <w:r w:rsidRPr="00ED31CA">
        <w:rPr>
          <w:lang w:eastAsia="fr-FR" w:bidi="fr-FR"/>
        </w:rPr>
        <w:t xml:space="preserve">qu’ici produit </w:t>
      </w:r>
      <w:r w:rsidRPr="00ED31CA">
        <w:t xml:space="preserve">[16] </w:t>
      </w:r>
      <w:r w:rsidRPr="00ED31CA">
        <w:rPr>
          <w:lang w:eastAsia="fr-FR" w:bidi="fr-FR"/>
        </w:rPr>
        <w:t>peu d’études sur ce témoin important de notre évolution collective et religieuse.</w:t>
      </w:r>
    </w:p>
    <w:p w:rsidR="004C55B9" w:rsidRPr="00ED31CA" w:rsidRDefault="004C55B9" w:rsidP="004C55B9">
      <w:pPr>
        <w:spacing w:before="120" w:after="120"/>
        <w:jc w:val="both"/>
      </w:pPr>
      <w:r w:rsidRPr="00ED31CA">
        <w:rPr>
          <w:lang w:eastAsia="fr-FR" w:bidi="fr-FR"/>
        </w:rPr>
        <w:t>Mais peut-être que la vraie raison pour cette absence d’études hi</w:t>
      </w:r>
      <w:r w:rsidRPr="00ED31CA">
        <w:rPr>
          <w:lang w:eastAsia="fr-FR" w:bidi="fr-FR"/>
        </w:rPr>
        <w:t>s</w:t>
      </w:r>
      <w:r w:rsidRPr="00ED31CA">
        <w:rPr>
          <w:lang w:eastAsia="fr-FR" w:bidi="fr-FR"/>
        </w:rPr>
        <w:t>toriques vient du fait que depuis trente ans, Jacques, par ses public</w:t>
      </w:r>
      <w:r w:rsidRPr="00ED31CA">
        <w:rPr>
          <w:lang w:eastAsia="fr-FR" w:bidi="fr-FR"/>
        </w:rPr>
        <w:t>a</w:t>
      </w:r>
      <w:r w:rsidRPr="00ED31CA">
        <w:rPr>
          <w:lang w:eastAsia="fr-FR" w:bidi="fr-FR"/>
        </w:rPr>
        <w:t>tions et ses engagements de personne-ressource recherchée tant par les organismes séculiers qu’ecclésiaux, nous a habitués à faire l’histoire avec nous.</w:t>
      </w:r>
    </w:p>
    <w:p w:rsidR="004C55B9" w:rsidRPr="00ED31CA" w:rsidRDefault="004C55B9" w:rsidP="004C55B9">
      <w:pPr>
        <w:spacing w:before="120" w:after="120"/>
        <w:jc w:val="both"/>
      </w:pPr>
      <w:r w:rsidRPr="00ED31CA">
        <w:rPr>
          <w:lang w:eastAsia="fr-FR" w:bidi="fr-FR"/>
        </w:rPr>
        <w:t>En l’écoutant convoquer nos actions et nos prises de p</w:t>
      </w:r>
      <w:r w:rsidRPr="00ED31CA">
        <w:rPr>
          <w:lang w:eastAsia="fr-FR" w:bidi="fr-FR"/>
        </w:rPr>
        <w:t>a</w:t>
      </w:r>
      <w:r w:rsidRPr="00ED31CA">
        <w:rPr>
          <w:lang w:eastAsia="fr-FR" w:bidi="fr-FR"/>
        </w:rPr>
        <w:t>role, pour nous les refléter avec plus de profondeur, de vision et de souffle, ou en faisant nôtre ses trouvailles partagées, nous avons créé un monde où Jacques est devenu un peu chacun de nous</w:t>
      </w:r>
      <w:r w:rsidRPr="00ED31CA">
        <w:t> :</w:t>
      </w:r>
      <w:r w:rsidRPr="00ED31CA">
        <w:rPr>
          <w:lang w:eastAsia="fr-FR" w:bidi="fr-FR"/>
        </w:rPr>
        <w:t xml:space="preserve"> nous vivons habités par ses questions et ses </w:t>
      </w:r>
      <w:r w:rsidRPr="00ED31CA">
        <w:t>insights,</w:t>
      </w:r>
      <w:r w:rsidRPr="00ED31CA">
        <w:rPr>
          <w:lang w:eastAsia="fr-FR" w:bidi="fr-FR"/>
        </w:rPr>
        <w:t xml:space="preserve"> comptant toujours sur sa présence vive et sur la su</w:t>
      </w:r>
      <w:r w:rsidRPr="00ED31CA">
        <w:rPr>
          <w:lang w:eastAsia="fr-FR" w:bidi="fr-FR"/>
        </w:rPr>
        <w:t>r</w:t>
      </w:r>
      <w:r w:rsidRPr="00ED31CA">
        <w:rPr>
          <w:lang w:eastAsia="fr-FR" w:bidi="fr-FR"/>
        </w:rPr>
        <w:t>prise et l’inédit de sa parole.</w:t>
      </w:r>
    </w:p>
    <w:p w:rsidR="004C55B9" w:rsidRPr="00ED31CA" w:rsidRDefault="004C55B9" w:rsidP="004C55B9">
      <w:pPr>
        <w:spacing w:before="120" w:after="120"/>
        <w:jc w:val="both"/>
      </w:pPr>
      <w:r w:rsidRPr="00ED31CA">
        <w:rPr>
          <w:lang w:eastAsia="fr-FR" w:bidi="fr-FR"/>
        </w:rPr>
        <w:t>Le colloque voudrait rendre un hommage spécial à celui qui depuis trente ans a été une référence vivante pour bea</w:t>
      </w:r>
      <w:r w:rsidRPr="00ED31CA">
        <w:rPr>
          <w:lang w:eastAsia="fr-FR" w:bidi="fr-FR"/>
        </w:rPr>
        <w:t>u</w:t>
      </w:r>
      <w:r w:rsidRPr="00ED31CA">
        <w:rPr>
          <w:lang w:eastAsia="fr-FR" w:bidi="fr-FR"/>
        </w:rPr>
        <w:t>coup d’entre nous et pour plusieurs secteurs de la vie québ</w:t>
      </w:r>
      <w:r w:rsidRPr="00ED31CA">
        <w:rPr>
          <w:lang w:eastAsia="fr-FR" w:bidi="fr-FR"/>
        </w:rPr>
        <w:t>é</w:t>
      </w:r>
      <w:r w:rsidRPr="00ED31CA">
        <w:rPr>
          <w:lang w:eastAsia="fr-FR" w:bidi="fr-FR"/>
        </w:rPr>
        <w:t>coise.</w:t>
      </w:r>
    </w:p>
    <w:p w:rsidR="004C55B9" w:rsidRPr="00ED31CA" w:rsidRDefault="004C55B9" w:rsidP="004C55B9">
      <w:pPr>
        <w:spacing w:before="120" w:after="120"/>
        <w:jc w:val="both"/>
      </w:pPr>
      <w:r w:rsidRPr="00ED31CA">
        <w:rPr>
          <w:lang w:eastAsia="fr-FR" w:bidi="fr-FR"/>
        </w:rPr>
        <w:t>La tâche qui m’est dévolue, au début de ce colloque, consiste à vous présenter, grâce à une rétro-lecture de l’œuvre du professeur Grand’Maison, un paradigme de son œuvre, ce qui a donné la que</w:t>
      </w:r>
      <w:r w:rsidRPr="00ED31CA">
        <w:rPr>
          <w:lang w:eastAsia="fr-FR" w:bidi="fr-FR"/>
        </w:rPr>
        <w:t>s</w:t>
      </w:r>
      <w:r w:rsidRPr="00ED31CA">
        <w:rPr>
          <w:lang w:eastAsia="fr-FR" w:bidi="fr-FR"/>
        </w:rPr>
        <w:t>tion fondamentale de ce coll</w:t>
      </w:r>
      <w:r w:rsidRPr="00ED31CA">
        <w:rPr>
          <w:lang w:eastAsia="fr-FR" w:bidi="fr-FR"/>
        </w:rPr>
        <w:t>o</w:t>
      </w:r>
      <w:r w:rsidRPr="00ED31CA">
        <w:rPr>
          <w:lang w:eastAsia="fr-FR" w:bidi="fr-FR"/>
        </w:rPr>
        <w:t>que et son titre</w:t>
      </w:r>
      <w:r w:rsidRPr="00ED31CA">
        <w:t> :</w:t>
      </w:r>
      <w:r w:rsidRPr="00ED31CA">
        <w:rPr>
          <w:lang w:eastAsia="fr-FR" w:bidi="fr-FR"/>
        </w:rPr>
        <w:t xml:space="preserve"> </w:t>
      </w:r>
      <w:r w:rsidRPr="00ED31CA">
        <w:rPr>
          <w:i/>
        </w:rPr>
        <w:t>Crise de prophétisme, hier et aujourd’hui : Itinéraire d’un peuple dans l’œuvre de Jacques Grand’Maison</w:t>
      </w:r>
      <w:r w:rsidRPr="00ED31CA">
        <w:t>.</w:t>
      </w:r>
    </w:p>
    <w:p w:rsidR="004C55B9" w:rsidRPr="00ED31CA" w:rsidRDefault="004C55B9" w:rsidP="004C55B9">
      <w:pPr>
        <w:spacing w:before="120" w:after="120"/>
        <w:jc w:val="both"/>
      </w:pPr>
      <w:r w:rsidRPr="00ED31CA">
        <w:rPr>
          <w:lang w:eastAsia="fr-FR" w:bidi="fr-FR"/>
        </w:rPr>
        <w:t>Mon intervention comportera donc deux parties. La première retr</w:t>
      </w:r>
      <w:r w:rsidRPr="00ED31CA">
        <w:rPr>
          <w:lang w:eastAsia="fr-FR" w:bidi="fr-FR"/>
        </w:rPr>
        <w:t>a</w:t>
      </w:r>
      <w:r w:rsidRPr="00ED31CA">
        <w:rPr>
          <w:lang w:eastAsia="fr-FR" w:bidi="fr-FR"/>
        </w:rPr>
        <w:t>cera la façon originale de Jacques de se confronter à notre réalité pe</w:t>
      </w:r>
      <w:r w:rsidRPr="00ED31CA">
        <w:rPr>
          <w:lang w:eastAsia="fr-FR" w:bidi="fr-FR"/>
        </w:rPr>
        <w:t>r</w:t>
      </w:r>
      <w:r w:rsidRPr="00ED31CA">
        <w:rPr>
          <w:lang w:eastAsia="fr-FR" w:bidi="fr-FR"/>
        </w:rPr>
        <w:t>sonnelle et collective. J’ai pensé pouvoir vous la partager dans un condensé qui était le titre d’un de ses livres-clés</w:t>
      </w:r>
      <w:r w:rsidRPr="00ED31CA">
        <w:t> :</w:t>
      </w:r>
      <w:r w:rsidRPr="00ED31CA">
        <w:rPr>
          <w:lang w:eastAsia="fr-FR" w:bidi="fr-FR"/>
        </w:rPr>
        <w:t xml:space="preserve"> </w:t>
      </w:r>
      <w:r w:rsidRPr="00ED31CA">
        <w:rPr>
          <w:i/>
        </w:rPr>
        <w:t>Une foi ensouchée en ce pays</w:t>
      </w:r>
      <w:r w:rsidRPr="00ED31CA">
        <w:t>.</w:t>
      </w:r>
      <w:r w:rsidRPr="00ED31CA">
        <w:rPr>
          <w:lang w:eastAsia="fr-FR" w:bidi="fr-FR"/>
        </w:rPr>
        <w:t xml:space="preserve"> De plus, pour évoquer toute la densité expérientielle et collective impl</w:t>
      </w:r>
      <w:r w:rsidRPr="00ED31CA">
        <w:rPr>
          <w:lang w:eastAsia="fr-FR" w:bidi="fr-FR"/>
        </w:rPr>
        <w:t>i</w:t>
      </w:r>
      <w:r w:rsidRPr="00ED31CA">
        <w:rPr>
          <w:lang w:eastAsia="fr-FR" w:bidi="fr-FR"/>
        </w:rPr>
        <w:t xml:space="preserve">quée dans cette façon originale d’aborder notre conjoncture, j’ai choisi mes citations surtout dans les textes poétiques et autobiographiques de </w:t>
      </w:r>
      <w:r w:rsidRPr="00ED31CA">
        <w:rPr>
          <w:i/>
        </w:rPr>
        <w:t>Au mitan de la vie</w:t>
      </w:r>
      <w:r w:rsidRPr="00ED31CA">
        <w:t>.</w:t>
      </w:r>
    </w:p>
    <w:p w:rsidR="004C55B9" w:rsidRPr="00ED31CA" w:rsidRDefault="004C55B9" w:rsidP="004C55B9">
      <w:pPr>
        <w:spacing w:before="120" w:after="120"/>
        <w:jc w:val="both"/>
      </w:pPr>
      <w:r w:rsidRPr="00ED31CA">
        <w:rPr>
          <w:lang w:eastAsia="fr-FR" w:bidi="fr-FR"/>
        </w:rPr>
        <w:t xml:space="preserve">La deuxième partie, </w:t>
      </w:r>
      <w:r w:rsidRPr="00ED31CA">
        <w:t>« </w:t>
      </w:r>
      <w:r w:rsidRPr="00ED31CA">
        <w:rPr>
          <w:lang w:eastAsia="fr-FR" w:bidi="fr-FR"/>
        </w:rPr>
        <w:t>Le prophète de la seconde évang</w:t>
      </w:r>
      <w:r w:rsidRPr="00ED31CA">
        <w:rPr>
          <w:lang w:eastAsia="fr-FR" w:bidi="fr-FR"/>
        </w:rPr>
        <w:t>é</w:t>
      </w:r>
      <w:r w:rsidRPr="00ED31CA">
        <w:rPr>
          <w:lang w:eastAsia="fr-FR" w:bidi="fr-FR"/>
        </w:rPr>
        <w:t>lisation</w:t>
      </w:r>
      <w:r w:rsidRPr="00ED31CA">
        <w:t> »</w:t>
      </w:r>
      <w:r w:rsidRPr="00ED31CA">
        <w:rPr>
          <w:lang w:eastAsia="fr-FR" w:bidi="fr-FR"/>
        </w:rPr>
        <w:t xml:space="preserve">, pointera vers la crise séculière et ecclésiale d’espérance et d’imagination créatrice au service de la vie de notre peuple. Le choc de </w:t>
      </w:r>
      <w:r w:rsidRPr="00ED31CA">
        <w:rPr>
          <w:i/>
        </w:rPr>
        <w:t>Crise de prophétisme</w:t>
      </w:r>
      <w:r w:rsidRPr="00ED31CA">
        <w:t>,</w:t>
      </w:r>
      <w:r w:rsidRPr="00ED31CA">
        <w:rPr>
          <w:lang w:eastAsia="fr-FR" w:bidi="fr-FR"/>
        </w:rPr>
        <w:t xml:space="preserve"> publié en 1965, a favorisé l’exode missio</w:t>
      </w:r>
      <w:r w:rsidRPr="00ED31CA">
        <w:rPr>
          <w:lang w:eastAsia="fr-FR" w:bidi="fr-FR"/>
        </w:rPr>
        <w:t>n</w:t>
      </w:r>
      <w:r w:rsidRPr="00ED31CA">
        <w:rPr>
          <w:lang w:eastAsia="fr-FR" w:bidi="fr-FR"/>
        </w:rPr>
        <w:t>naire du christianisme québécois hors de la Chrétienté vers les diff</w:t>
      </w:r>
      <w:r w:rsidRPr="00ED31CA">
        <w:rPr>
          <w:lang w:eastAsia="fr-FR" w:bidi="fr-FR"/>
        </w:rPr>
        <w:t>é</w:t>
      </w:r>
      <w:r w:rsidRPr="00ED31CA">
        <w:rPr>
          <w:lang w:eastAsia="fr-FR" w:bidi="fr-FR"/>
        </w:rPr>
        <w:t>rentes facettes de la Modernité. Mais ce monde moderne peut devenir aussi étouffant pour notre peuple à moins que ne s’établisse des inte</w:t>
      </w:r>
      <w:r w:rsidRPr="00ED31CA">
        <w:rPr>
          <w:lang w:eastAsia="fr-FR" w:bidi="fr-FR"/>
        </w:rPr>
        <w:t>r</w:t>
      </w:r>
      <w:r w:rsidRPr="00ED31CA">
        <w:rPr>
          <w:lang w:eastAsia="fr-FR" w:bidi="fr-FR"/>
        </w:rPr>
        <w:t>relations critiques entre cette Modernité historique [17] et une Église pérégrinante, Témoin de l’Évangile. Alors peuvent se libérer des e</w:t>
      </w:r>
      <w:r w:rsidRPr="00ED31CA">
        <w:rPr>
          <w:lang w:eastAsia="fr-FR" w:bidi="fr-FR"/>
        </w:rPr>
        <w:t>s</w:t>
      </w:r>
      <w:r w:rsidRPr="00ED31CA">
        <w:rPr>
          <w:lang w:eastAsia="fr-FR" w:bidi="fr-FR"/>
        </w:rPr>
        <w:t>paces de libération et des projets espérants tant pour la société séculi</w:t>
      </w:r>
      <w:r w:rsidRPr="00ED31CA">
        <w:rPr>
          <w:lang w:eastAsia="fr-FR" w:bidi="fr-FR"/>
        </w:rPr>
        <w:t>è</w:t>
      </w:r>
      <w:r w:rsidRPr="00ED31CA">
        <w:rPr>
          <w:lang w:eastAsia="fr-FR" w:bidi="fr-FR"/>
        </w:rPr>
        <w:t xml:space="preserve">re que pour l’Église. Voilà le carrefour d’où émerge l’œuvre du </w:t>
      </w:r>
      <w:r w:rsidRPr="00ED31CA">
        <w:t>« </w:t>
      </w:r>
      <w:r w:rsidRPr="00ED31CA">
        <w:rPr>
          <w:lang w:eastAsia="fr-FR" w:bidi="fr-FR"/>
        </w:rPr>
        <w:t xml:space="preserve">Prophète de </w:t>
      </w:r>
      <w:r w:rsidRPr="00ED31CA">
        <w:t>La seconde évangélisation »</w:t>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1. Une foi ensouchée en ce pays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i/>
          <w:iCs/>
        </w:rPr>
      </w:pPr>
      <w:r w:rsidRPr="00ED31CA">
        <w:rPr>
          <w:i/>
          <w:iCs/>
          <w:lang w:eastAsia="fr-FR" w:bidi="fr-FR"/>
        </w:rPr>
        <w:t>Tel un coup d’archet,</w:t>
      </w:r>
      <w:r w:rsidRPr="00ED31CA">
        <w:rPr>
          <w:i/>
          <w:iCs/>
        </w:rPr>
        <w:t xml:space="preserve"> (1983) « </w:t>
      </w:r>
      <w:r w:rsidRPr="00ED31CA">
        <w:rPr>
          <w:i/>
          <w:iCs/>
          <w:lang w:eastAsia="fr-FR" w:bidi="fr-FR"/>
        </w:rPr>
        <w:t>qui vient nous chercher au cœur de notre quotidienneté pour nous conduire dans un monde où les drames de la vie tissent leurs accords sans éteindre la quête espérante vers la polyphonie d’un hymne à la joie</w:t>
      </w:r>
      <w:r w:rsidRPr="00ED31CA">
        <w:rPr>
          <w:i/>
          <w:iCs/>
        </w:rPr>
        <w:t> »</w:t>
      </w:r>
      <w:r w:rsidRPr="00ED31CA">
        <w:rPr>
          <w:i/>
          <w:iCs/>
          <w:lang w:eastAsia="fr-FR" w:bidi="fr-FR"/>
        </w:rPr>
        <w:t>,</w:t>
      </w:r>
      <w:r w:rsidRPr="00ED31CA">
        <w:t xml:space="preserve"> l’œuvre de Jacques contient des cellules mélod</w:t>
      </w:r>
      <w:r w:rsidRPr="00ED31CA">
        <w:t>i</w:t>
      </w:r>
      <w:r w:rsidRPr="00ED31CA">
        <w:t xml:space="preserve">ques matrices qui font de ses différentes recherches, une grandiose symphonie. Ces cellules, je les ai retrouvées dans le jaillissement du titre d’un de ses ouvrages : </w:t>
      </w:r>
      <w:r w:rsidRPr="00ED31CA">
        <w:rPr>
          <w:i/>
          <w:iCs/>
          <w:lang w:eastAsia="fr-FR" w:bidi="fr-FR"/>
        </w:rPr>
        <w:t>Une foi enso</w:t>
      </w:r>
      <w:r w:rsidRPr="00ED31CA">
        <w:rPr>
          <w:i/>
          <w:iCs/>
          <w:lang w:eastAsia="fr-FR" w:bidi="fr-FR"/>
        </w:rPr>
        <w:t>u</w:t>
      </w:r>
      <w:r w:rsidRPr="00ED31CA">
        <w:rPr>
          <w:i/>
          <w:iCs/>
          <w:lang w:eastAsia="fr-FR" w:bidi="fr-FR"/>
        </w:rPr>
        <w:t>chée en ce pays.</w:t>
      </w:r>
    </w:p>
    <w:p w:rsidR="004C55B9" w:rsidRPr="00ED31CA" w:rsidRDefault="004C55B9" w:rsidP="004C55B9">
      <w:pPr>
        <w:spacing w:before="120" w:after="120"/>
        <w:jc w:val="both"/>
      </w:pPr>
      <w:r w:rsidRPr="00ED31CA">
        <w:rPr>
          <w:lang w:eastAsia="fr-FR" w:bidi="fr-FR"/>
        </w:rPr>
        <w:t>Poussé dans ses derniers retranchements par une décision qui to</w:t>
      </w:r>
      <w:r w:rsidRPr="00ED31CA">
        <w:rPr>
          <w:lang w:eastAsia="fr-FR" w:bidi="fr-FR"/>
        </w:rPr>
        <w:t>u</w:t>
      </w:r>
      <w:r w:rsidRPr="00ED31CA">
        <w:rPr>
          <w:lang w:eastAsia="fr-FR" w:bidi="fr-FR"/>
        </w:rPr>
        <w:t>che aux fibres mêmes de son être et à sa façon publ</w:t>
      </w:r>
      <w:r w:rsidRPr="00ED31CA">
        <w:rPr>
          <w:lang w:eastAsia="fr-FR" w:bidi="fr-FR"/>
        </w:rPr>
        <w:t>i</w:t>
      </w:r>
      <w:r w:rsidRPr="00ED31CA">
        <w:rPr>
          <w:lang w:eastAsia="fr-FR" w:bidi="fr-FR"/>
        </w:rPr>
        <w:t>que de vivre avec nous, Jacques doit décider entre poursuivre sa présence scientifique et pastorale ou la mettre en veilleuse pour se lancer dans la lutte polit</w:t>
      </w:r>
      <w:r w:rsidRPr="00ED31CA">
        <w:rPr>
          <w:lang w:eastAsia="fr-FR" w:bidi="fr-FR"/>
        </w:rPr>
        <w:t>i</w:t>
      </w:r>
      <w:r w:rsidRPr="00ED31CA">
        <w:rPr>
          <w:lang w:eastAsia="fr-FR" w:bidi="fr-FR"/>
        </w:rPr>
        <w:t>que, comme candidat p</w:t>
      </w:r>
      <w:r w:rsidRPr="00ED31CA">
        <w:rPr>
          <w:lang w:eastAsia="fr-FR" w:bidi="fr-FR"/>
        </w:rPr>
        <w:t>é</w:t>
      </w:r>
      <w:r w:rsidRPr="00ED31CA">
        <w:rPr>
          <w:lang w:eastAsia="fr-FR" w:bidi="fr-FR"/>
        </w:rPr>
        <w:t>quiste dans une élection provinciale.</w:t>
      </w:r>
    </w:p>
    <w:p w:rsidR="004C55B9" w:rsidRPr="00ED31CA" w:rsidRDefault="004C55B9" w:rsidP="004C55B9">
      <w:pPr>
        <w:spacing w:before="120" w:after="120"/>
        <w:jc w:val="both"/>
      </w:pPr>
      <w:r w:rsidRPr="00ED31CA">
        <w:rPr>
          <w:lang w:eastAsia="fr-FR" w:bidi="fr-FR"/>
        </w:rPr>
        <w:t>Jacques entre alors dans un processus qui passe au creuset l’ensemble de sa vie et de son œuvre. La décantation livre l’option choisie par tout son être</w:t>
      </w:r>
      <w:r w:rsidRPr="00ED31CA">
        <w:t> :</w:t>
      </w:r>
      <w:r w:rsidRPr="00ED31CA">
        <w:rPr>
          <w:lang w:eastAsia="fr-FR" w:bidi="fr-FR"/>
        </w:rPr>
        <w:t xml:space="preserve"> </w:t>
      </w:r>
      <w:r w:rsidRPr="00ED31CA">
        <w:rPr>
          <w:i/>
          <w:iCs/>
        </w:rPr>
        <w:t>Une foi ensouchée en ce pays</w:t>
      </w:r>
      <w:r w:rsidRPr="00ED31CA">
        <w:t>.</w:t>
      </w:r>
      <w:r w:rsidRPr="00ED31CA">
        <w:rPr>
          <w:lang w:eastAsia="fr-FR" w:bidi="fr-FR"/>
        </w:rPr>
        <w:t xml:space="preserve"> Permettez-moi d’explorer les constellations de vie de cette </w:t>
      </w:r>
      <w:r w:rsidRPr="00ED31CA">
        <w:t>« </w:t>
      </w:r>
      <w:r w:rsidRPr="00ED31CA">
        <w:rPr>
          <w:lang w:eastAsia="fr-FR" w:bidi="fr-FR"/>
        </w:rPr>
        <w:t>nova</w:t>
      </w:r>
      <w:r w:rsidRPr="00ED31CA">
        <w:t> »</w:t>
      </w:r>
      <w:r w:rsidRPr="00ED31CA">
        <w:rPr>
          <w:lang w:eastAsia="fr-FR" w:bidi="fr-FR"/>
        </w:rPr>
        <w:t>, en éme</w:t>
      </w:r>
      <w:r w:rsidRPr="00ED31CA">
        <w:rPr>
          <w:lang w:eastAsia="fr-FR" w:bidi="fr-FR"/>
        </w:rPr>
        <w:t>r</w:t>
      </w:r>
      <w:r w:rsidRPr="00ED31CA">
        <w:rPr>
          <w:lang w:eastAsia="fr-FR" w:bidi="fr-FR"/>
        </w:rPr>
        <w:t>gence de feu.</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1.1. Une foi</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Avec Jacques, toute rencontre, toute pratique séculière ou religie</w:t>
      </w:r>
      <w:r w:rsidRPr="00ED31CA">
        <w:rPr>
          <w:lang w:eastAsia="fr-FR" w:bidi="fr-FR"/>
        </w:rPr>
        <w:t>u</w:t>
      </w:r>
      <w:r w:rsidRPr="00ED31CA">
        <w:rPr>
          <w:lang w:eastAsia="fr-FR" w:bidi="fr-FR"/>
        </w:rPr>
        <w:t>se, toute œuvre créatrice personnelle, organisationnelle ou institutio</w:t>
      </w:r>
      <w:r w:rsidRPr="00ED31CA">
        <w:rPr>
          <w:lang w:eastAsia="fr-FR" w:bidi="fr-FR"/>
        </w:rPr>
        <w:t>n</w:t>
      </w:r>
      <w:r w:rsidRPr="00ED31CA">
        <w:rPr>
          <w:lang w:eastAsia="fr-FR" w:bidi="fr-FR"/>
        </w:rPr>
        <w:t xml:space="preserve">nelle n’échappent pas à rendre raison de la foi qui l’habite. Avec lui, vous ne pourrez oublier ni votre expérience de vie, ni l’affrontement avec les défis de votre réalité. Vous aurez à </w:t>
      </w:r>
      <w:r w:rsidRPr="00ED31CA">
        <w:rPr>
          <w:i/>
          <w:iCs/>
        </w:rPr>
        <w:t>« prospecter la condition humaine dans votre propre sous-sol historique »</w:t>
      </w:r>
      <w:r w:rsidRPr="00ED31CA">
        <w:rPr>
          <w:i/>
          <w:iCs/>
          <w:lang w:eastAsia="fr-FR" w:bidi="fr-FR"/>
        </w:rPr>
        <w:t>.</w:t>
      </w:r>
      <w:r w:rsidRPr="00ED31CA">
        <w:rPr>
          <w:lang w:eastAsia="fr-FR" w:bidi="fr-FR"/>
        </w:rPr>
        <w:t xml:space="preserve"> </w:t>
      </w:r>
      <w:r w:rsidRPr="00ED31CA">
        <w:t>(Au mitan de la vie,</w:t>
      </w:r>
      <w:r w:rsidRPr="00ED31CA">
        <w:rPr>
          <w:lang w:eastAsia="fr-FR" w:bidi="fr-FR"/>
        </w:rPr>
        <w:t xml:space="preserve"> 1976, p. 15)</w:t>
      </w:r>
    </w:p>
    <w:p w:rsidR="004C55B9" w:rsidRPr="00ED31CA" w:rsidRDefault="004C55B9" w:rsidP="004C55B9">
      <w:pPr>
        <w:spacing w:before="120" w:after="120"/>
        <w:jc w:val="both"/>
        <w:rPr>
          <w:lang w:eastAsia="fr-FR" w:bidi="fr-FR"/>
        </w:rPr>
      </w:pPr>
    </w:p>
    <w:p w:rsidR="004C55B9" w:rsidRPr="00ED31CA" w:rsidRDefault="004C55B9" w:rsidP="004C55B9">
      <w:pPr>
        <w:pStyle w:val="b"/>
      </w:pPr>
      <w:r w:rsidRPr="00ED31CA">
        <w:rPr>
          <w:lang w:eastAsia="fr-FR" w:bidi="fr-FR"/>
        </w:rPr>
        <w:t>La foi</w:t>
      </w:r>
      <w:r w:rsidRPr="00ED31CA">
        <w:t> :</w:t>
      </w:r>
      <w:r w:rsidRPr="00ED31CA">
        <w:br/>
      </w:r>
      <w:r w:rsidRPr="00ED31CA">
        <w:rPr>
          <w:lang w:eastAsia="fr-FR" w:bidi="fr-FR"/>
        </w:rPr>
        <w:t>un positionnement existentiel face à son propre réel</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Car pour lui, la question la plus essentielle pour notre vie et pour notre société, mais aussi la question la plus occultée et la moins considérée, demeure celle de la foi, de la foi humaine comme [18] d</w:t>
      </w:r>
      <w:r w:rsidRPr="00ED31CA">
        <w:rPr>
          <w:lang w:eastAsia="fr-FR" w:bidi="fr-FR"/>
        </w:rPr>
        <w:t>y</w:t>
      </w:r>
      <w:r w:rsidRPr="00ED31CA">
        <w:rPr>
          <w:lang w:eastAsia="fr-FR" w:bidi="fr-FR"/>
        </w:rPr>
        <w:t>namique fondamentale de positionnement et de créat</w:t>
      </w:r>
      <w:r w:rsidRPr="00ED31CA">
        <w:rPr>
          <w:lang w:eastAsia="fr-FR" w:bidi="fr-FR"/>
        </w:rPr>
        <w:t>i</w:t>
      </w:r>
      <w:r w:rsidRPr="00ED31CA">
        <w:rPr>
          <w:lang w:eastAsia="fr-FR" w:bidi="fr-FR"/>
        </w:rPr>
        <w:t>vité face à l’existence.</w:t>
      </w:r>
    </w:p>
    <w:p w:rsidR="004C55B9" w:rsidRPr="00ED31CA" w:rsidRDefault="004C55B9" w:rsidP="004C55B9">
      <w:pPr>
        <w:pStyle w:val="extrait"/>
      </w:pPr>
    </w:p>
    <w:p w:rsidR="004C55B9" w:rsidRPr="00ED31CA" w:rsidRDefault="004C55B9" w:rsidP="004C55B9">
      <w:pPr>
        <w:pStyle w:val="extrait"/>
        <w:rPr>
          <w:lang w:eastAsia="fr-FR" w:bidi="fr-FR"/>
        </w:rPr>
      </w:pPr>
      <w:r w:rsidRPr="00ED31CA">
        <w:t>« </w:t>
      </w:r>
      <w:r w:rsidRPr="00ED31CA">
        <w:rPr>
          <w:lang w:eastAsia="fr-FR" w:bidi="fr-FR"/>
        </w:rPr>
        <w:t>À la fine pointe de solides convictions</w:t>
      </w:r>
    </w:p>
    <w:p w:rsidR="004C55B9" w:rsidRPr="00ED31CA" w:rsidRDefault="004C55B9" w:rsidP="004C55B9">
      <w:pPr>
        <w:pStyle w:val="extrait"/>
        <w:rPr>
          <w:lang w:eastAsia="fr-FR" w:bidi="fr-FR"/>
        </w:rPr>
      </w:pPr>
      <w:r w:rsidRPr="00ED31CA">
        <w:rPr>
          <w:lang w:eastAsia="fr-FR" w:bidi="fr-FR"/>
        </w:rPr>
        <w:t>Au creux de profondes l</w:t>
      </w:r>
      <w:r w:rsidRPr="00ED31CA">
        <w:rPr>
          <w:lang w:eastAsia="fr-FR" w:bidi="fr-FR"/>
        </w:rPr>
        <w:t>i</w:t>
      </w:r>
      <w:r w:rsidRPr="00ED31CA">
        <w:rPr>
          <w:lang w:eastAsia="fr-FR" w:bidi="fr-FR"/>
        </w:rPr>
        <w:t>bérations</w:t>
      </w:r>
    </w:p>
    <w:p w:rsidR="004C55B9" w:rsidRPr="00ED31CA" w:rsidRDefault="004C55B9" w:rsidP="004C55B9">
      <w:pPr>
        <w:pStyle w:val="extrait"/>
        <w:rPr>
          <w:lang w:eastAsia="fr-FR" w:bidi="fr-FR"/>
        </w:rPr>
      </w:pPr>
      <w:r w:rsidRPr="00ED31CA">
        <w:rPr>
          <w:lang w:eastAsia="fr-FR" w:bidi="fr-FR"/>
        </w:rPr>
        <w:t>Au-delà de longues hésitations</w:t>
      </w:r>
    </w:p>
    <w:p w:rsidR="004C55B9" w:rsidRPr="00ED31CA" w:rsidRDefault="004C55B9" w:rsidP="004C55B9">
      <w:pPr>
        <w:pStyle w:val="extrait"/>
      </w:pPr>
      <w:r w:rsidRPr="00ED31CA">
        <w:rPr>
          <w:lang w:eastAsia="fr-FR" w:bidi="fr-FR"/>
        </w:rPr>
        <w:t>À la source de courageuses réalis</w:t>
      </w:r>
      <w:r w:rsidRPr="00ED31CA">
        <w:rPr>
          <w:lang w:eastAsia="fr-FR" w:bidi="fr-FR"/>
        </w:rPr>
        <w:t>a</w:t>
      </w:r>
      <w:r w:rsidRPr="00ED31CA">
        <w:rPr>
          <w:lang w:eastAsia="fr-FR" w:bidi="fr-FR"/>
        </w:rPr>
        <w:t>tions</w:t>
      </w:r>
    </w:p>
    <w:p w:rsidR="004C55B9" w:rsidRPr="00ED31CA" w:rsidRDefault="004C55B9" w:rsidP="004C55B9">
      <w:pPr>
        <w:pStyle w:val="extraitdroite"/>
      </w:pPr>
      <w:r w:rsidRPr="00ED31CA">
        <w:t>Il y a toujours une foi.</w:t>
      </w:r>
    </w:p>
    <w:p w:rsidR="004C55B9" w:rsidRPr="00ED31CA" w:rsidRDefault="004C55B9" w:rsidP="004C55B9">
      <w:pPr>
        <w:pStyle w:val="extrait"/>
        <w:rPr>
          <w:lang w:eastAsia="fr-FR" w:bidi="fr-FR"/>
        </w:rPr>
      </w:pPr>
      <w:r w:rsidRPr="00ED31CA">
        <w:rPr>
          <w:lang w:eastAsia="fr-FR" w:bidi="fr-FR"/>
        </w:rPr>
        <w:t>(...)</w:t>
      </w:r>
    </w:p>
    <w:p w:rsidR="004C55B9" w:rsidRPr="00ED31CA" w:rsidRDefault="004C55B9" w:rsidP="004C55B9">
      <w:pPr>
        <w:pStyle w:val="extrait"/>
        <w:rPr>
          <w:lang w:eastAsia="fr-FR" w:bidi="fr-FR"/>
        </w:rPr>
      </w:pPr>
      <w:r w:rsidRPr="00ED31CA">
        <w:rPr>
          <w:lang w:eastAsia="fr-FR" w:bidi="fr-FR"/>
        </w:rPr>
        <w:t>« Derrière et en avant des peuples courageux</w:t>
      </w:r>
    </w:p>
    <w:p w:rsidR="004C55B9" w:rsidRPr="00ED31CA" w:rsidRDefault="004C55B9" w:rsidP="004C55B9">
      <w:pPr>
        <w:pStyle w:val="extrait"/>
        <w:rPr>
          <w:lang w:eastAsia="fr-FR" w:bidi="fr-FR"/>
        </w:rPr>
      </w:pPr>
      <w:r w:rsidRPr="00ED31CA">
        <w:rPr>
          <w:lang w:eastAsia="fr-FR" w:bidi="fr-FR"/>
        </w:rPr>
        <w:t>Dans la foulée des justes révolutions</w:t>
      </w:r>
    </w:p>
    <w:p w:rsidR="004C55B9" w:rsidRPr="00ED31CA" w:rsidRDefault="004C55B9" w:rsidP="004C55B9">
      <w:pPr>
        <w:pStyle w:val="extrait"/>
        <w:rPr>
          <w:lang w:eastAsia="fr-FR" w:bidi="fr-FR"/>
        </w:rPr>
      </w:pPr>
      <w:r w:rsidRPr="00ED31CA">
        <w:rPr>
          <w:lang w:eastAsia="fr-FR" w:bidi="fr-FR"/>
        </w:rPr>
        <w:t>À l'origine des projets colle</w:t>
      </w:r>
      <w:r w:rsidRPr="00ED31CA">
        <w:rPr>
          <w:lang w:eastAsia="fr-FR" w:bidi="fr-FR"/>
        </w:rPr>
        <w:t>c</w:t>
      </w:r>
      <w:r w:rsidRPr="00ED31CA">
        <w:rPr>
          <w:lang w:eastAsia="fr-FR" w:bidi="fr-FR"/>
        </w:rPr>
        <w:t>tifs audacieux</w:t>
      </w:r>
    </w:p>
    <w:p w:rsidR="004C55B9" w:rsidRPr="00ED31CA" w:rsidRDefault="004C55B9" w:rsidP="004C55B9">
      <w:pPr>
        <w:pStyle w:val="extrait"/>
        <w:rPr>
          <w:lang w:eastAsia="fr-FR" w:bidi="fr-FR"/>
        </w:rPr>
      </w:pPr>
      <w:r w:rsidRPr="00ED31CA">
        <w:rPr>
          <w:lang w:eastAsia="fr-FR" w:bidi="fr-FR"/>
        </w:rPr>
        <w:t>Au sein des plus humaines civilisations</w:t>
      </w:r>
    </w:p>
    <w:p w:rsidR="004C55B9" w:rsidRPr="00ED31CA" w:rsidRDefault="004C55B9" w:rsidP="004C55B9">
      <w:pPr>
        <w:pStyle w:val="extraitdroite"/>
      </w:pPr>
      <w:r w:rsidRPr="00ED31CA">
        <w:t>Il y a toujours une foi.</w:t>
      </w:r>
    </w:p>
    <w:p w:rsidR="004C55B9" w:rsidRPr="00ED31CA" w:rsidRDefault="004C55B9" w:rsidP="004C55B9">
      <w:pPr>
        <w:pStyle w:val="extrait"/>
        <w:rPr>
          <w:lang w:eastAsia="fr-FR" w:bidi="fr-FR"/>
        </w:rPr>
      </w:pPr>
      <w:r w:rsidRPr="00ED31CA">
        <w:rPr>
          <w:lang w:eastAsia="fr-FR" w:bidi="fr-FR"/>
        </w:rPr>
        <w:t>(...)</w:t>
      </w:r>
    </w:p>
    <w:p w:rsidR="004C55B9" w:rsidRPr="00ED31CA" w:rsidRDefault="004C55B9" w:rsidP="004C55B9">
      <w:pPr>
        <w:pStyle w:val="extraitdroite"/>
      </w:pPr>
      <w:r w:rsidRPr="00ED31CA">
        <w:t>« Quelle est la tienne ?</w:t>
      </w:r>
    </w:p>
    <w:p w:rsidR="004C55B9" w:rsidRPr="00ED31CA" w:rsidRDefault="004C55B9" w:rsidP="004C55B9">
      <w:pPr>
        <w:pStyle w:val="extrait"/>
        <w:rPr>
          <w:lang w:eastAsia="fr-FR" w:bidi="fr-FR"/>
        </w:rPr>
      </w:pPr>
      <w:r w:rsidRPr="00ED31CA">
        <w:rPr>
          <w:lang w:eastAsia="fr-FR" w:bidi="fr-FR"/>
        </w:rPr>
        <w:t>A-t-elle un nom, un visage, une hi</w:t>
      </w:r>
      <w:r w:rsidRPr="00ED31CA">
        <w:rPr>
          <w:lang w:eastAsia="fr-FR" w:bidi="fr-FR"/>
        </w:rPr>
        <w:t>s</w:t>
      </w:r>
      <w:r w:rsidRPr="00ED31CA">
        <w:rPr>
          <w:lang w:eastAsia="fr-FR" w:bidi="fr-FR"/>
        </w:rPr>
        <w:t>toire ?</w:t>
      </w:r>
    </w:p>
    <w:p w:rsidR="004C55B9" w:rsidRPr="00ED31CA" w:rsidRDefault="004C55B9" w:rsidP="004C55B9">
      <w:pPr>
        <w:pStyle w:val="extrait"/>
        <w:rPr>
          <w:lang w:eastAsia="fr-FR" w:bidi="fr-FR"/>
        </w:rPr>
      </w:pPr>
      <w:r w:rsidRPr="00ED31CA">
        <w:rPr>
          <w:lang w:eastAsia="fr-FR" w:bidi="fr-FR"/>
        </w:rPr>
        <w:t>Est-elle enracinée dans ton territoire ?</w:t>
      </w:r>
    </w:p>
    <w:p w:rsidR="004C55B9" w:rsidRPr="00ED31CA" w:rsidRDefault="004C55B9" w:rsidP="004C55B9">
      <w:pPr>
        <w:pStyle w:val="extrait"/>
        <w:rPr>
          <w:lang w:eastAsia="fr-FR" w:bidi="fr-FR"/>
        </w:rPr>
      </w:pPr>
      <w:r w:rsidRPr="00ED31CA">
        <w:rPr>
          <w:lang w:eastAsia="fr-FR" w:bidi="fr-FR"/>
        </w:rPr>
        <w:t>Sais-tu la dire, la célébrer, la partager ?</w:t>
      </w:r>
    </w:p>
    <w:p w:rsidR="004C55B9" w:rsidRPr="00ED31CA" w:rsidRDefault="004C55B9" w:rsidP="004C55B9">
      <w:pPr>
        <w:pStyle w:val="extrait"/>
        <w:rPr>
          <w:lang w:eastAsia="fr-FR" w:bidi="fr-FR"/>
        </w:rPr>
      </w:pPr>
      <w:r w:rsidRPr="00ED31CA">
        <w:rPr>
          <w:lang w:eastAsia="fr-FR" w:bidi="fr-FR"/>
        </w:rPr>
        <w:t>Anime-t-elle ta vie, tes amours et tes pensées ? »</w:t>
      </w:r>
    </w:p>
    <w:p w:rsidR="004C55B9" w:rsidRPr="00ED31CA" w:rsidRDefault="004C55B9" w:rsidP="004C55B9">
      <w:pPr>
        <w:pStyle w:val="extraitdroite"/>
      </w:pPr>
      <w:r w:rsidRPr="00ED31CA">
        <w:t>(</w:t>
      </w:r>
      <w:hyperlink r:id="rId16" w:history="1">
        <w:r w:rsidRPr="00ED31CA">
          <w:rPr>
            <w:rStyle w:val="Lienhypertexte"/>
            <w:i/>
          </w:rPr>
          <w:t>Au mitan de la vie</w:t>
        </w:r>
      </w:hyperlink>
      <w:r w:rsidRPr="00ED31CA">
        <w:t>, 1976, p. 85)</w:t>
      </w:r>
    </w:p>
    <w:p w:rsidR="004C55B9" w:rsidRPr="00ED31CA" w:rsidRDefault="004C55B9" w:rsidP="004C55B9">
      <w:pPr>
        <w:pStyle w:val="extraitdroite"/>
      </w:pPr>
    </w:p>
    <w:p w:rsidR="004C55B9" w:rsidRPr="00ED31CA" w:rsidRDefault="004C55B9" w:rsidP="004C55B9">
      <w:pPr>
        <w:spacing w:before="120" w:after="120"/>
        <w:jc w:val="both"/>
        <w:rPr>
          <w:lang w:eastAsia="fr-FR" w:bidi="fr-FR"/>
        </w:rPr>
      </w:pPr>
    </w:p>
    <w:p w:rsidR="004C55B9" w:rsidRPr="00ED31CA" w:rsidRDefault="004C55B9" w:rsidP="004C55B9">
      <w:pPr>
        <w:pStyle w:val="b"/>
      </w:pPr>
      <w:r w:rsidRPr="00ED31CA">
        <w:rPr>
          <w:lang w:eastAsia="fr-FR" w:bidi="fr-FR"/>
        </w:rPr>
        <w:t>Un positionnement multidimensionnel</w:t>
      </w:r>
      <w:r w:rsidRPr="00ED31CA">
        <w:rPr>
          <w:lang w:eastAsia="fr-FR" w:bidi="fr-FR"/>
        </w:rPr>
        <w:br/>
        <w:t>qui pointe vers une spir</w:t>
      </w:r>
      <w:r w:rsidRPr="00ED31CA">
        <w:rPr>
          <w:lang w:eastAsia="fr-FR" w:bidi="fr-FR"/>
        </w:rPr>
        <w:t>i</w:t>
      </w:r>
      <w:r w:rsidRPr="00ED31CA">
        <w:rPr>
          <w:lang w:eastAsia="fr-FR" w:bidi="fr-FR"/>
        </w:rPr>
        <w:t>tualité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Cette prise de position qu’est la foi comprend une écol</w:t>
      </w:r>
      <w:r w:rsidRPr="00ED31CA">
        <w:rPr>
          <w:lang w:eastAsia="fr-FR" w:bidi="fr-FR"/>
        </w:rPr>
        <w:t>o</w:t>
      </w:r>
      <w:r w:rsidRPr="00ED31CA">
        <w:rPr>
          <w:lang w:eastAsia="fr-FR" w:bidi="fr-FR"/>
        </w:rPr>
        <w:t>gie de base qui articule l’engagement charnel vers une vie de qualité, l’appel d’une vision de la vie, la dynamique plurid</w:t>
      </w:r>
      <w:r w:rsidRPr="00ED31CA">
        <w:rPr>
          <w:lang w:eastAsia="fr-FR" w:bidi="fr-FR"/>
        </w:rPr>
        <w:t>i</w:t>
      </w:r>
      <w:r w:rsidRPr="00ED31CA">
        <w:rPr>
          <w:lang w:eastAsia="fr-FR" w:bidi="fr-FR"/>
        </w:rPr>
        <w:t>mensionnelle de l’affectivité tant agressive (affirmation, colère, révolte, etc.) que r</w:t>
      </w:r>
      <w:r w:rsidRPr="00ED31CA">
        <w:rPr>
          <w:lang w:eastAsia="fr-FR" w:bidi="fr-FR"/>
        </w:rPr>
        <w:t>é</w:t>
      </w:r>
      <w:r w:rsidRPr="00ED31CA">
        <w:rPr>
          <w:lang w:eastAsia="fr-FR" w:bidi="fr-FR"/>
        </w:rPr>
        <w:t>ceptive (exultation, tendresse, joie, etc.) et la reconnaissance de sa s</w:t>
      </w:r>
      <w:r w:rsidRPr="00ED31CA">
        <w:rPr>
          <w:lang w:eastAsia="fr-FR" w:bidi="fr-FR"/>
        </w:rPr>
        <w:t>i</w:t>
      </w:r>
      <w:r w:rsidRPr="00ED31CA">
        <w:rPr>
          <w:lang w:eastAsia="fr-FR" w:bidi="fr-FR"/>
        </w:rPr>
        <w:t>tuation et de ses solidarités. Pour l’ensemble de vos pratiques, Jacques vous conduira à considérer leur multidimensionnalité, comme création artic</w:t>
      </w:r>
      <w:r w:rsidRPr="00ED31CA">
        <w:rPr>
          <w:lang w:eastAsia="fr-FR" w:bidi="fr-FR"/>
        </w:rPr>
        <w:t>u</w:t>
      </w:r>
      <w:r w:rsidRPr="00ED31CA">
        <w:rPr>
          <w:lang w:eastAsia="fr-FR" w:bidi="fr-FR"/>
        </w:rPr>
        <w:t xml:space="preserve">lée de champs </w:t>
      </w:r>
      <w:r w:rsidRPr="00ED31CA">
        <w:t>« </w:t>
      </w:r>
      <w:r w:rsidRPr="00ED31CA">
        <w:rPr>
          <w:lang w:eastAsia="fr-FR" w:bidi="fr-FR"/>
        </w:rPr>
        <w:t>d’expériences</w:t>
      </w:r>
      <w:r w:rsidRPr="00ED31CA">
        <w:t> »</w:t>
      </w:r>
      <w:r w:rsidRPr="00ED31CA">
        <w:rPr>
          <w:lang w:eastAsia="fr-FR" w:bidi="fr-FR"/>
        </w:rPr>
        <w:t xml:space="preserve">, </w:t>
      </w:r>
      <w:r w:rsidRPr="00ED31CA">
        <w:t>« </w:t>
      </w:r>
      <w:r w:rsidRPr="00ED31CA">
        <w:rPr>
          <w:lang w:eastAsia="fr-FR" w:bidi="fr-FR"/>
        </w:rPr>
        <w:t>de sens</w:t>
      </w:r>
      <w:r w:rsidRPr="00ED31CA">
        <w:t> »</w:t>
      </w:r>
      <w:r w:rsidRPr="00ED31CA">
        <w:rPr>
          <w:lang w:eastAsia="fr-FR" w:bidi="fr-FR"/>
        </w:rPr>
        <w:t xml:space="preserve">, </w:t>
      </w:r>
      <w:r w:rsidRPr="00ED31CA">
        <w:t>« </w:t>
      </w:r>
      <w:r w:rsidRPr="00ED31CA">
        <w:rPr>
          <w:lang w:eastAsia="fr-FR" w:bidi="fr-FR"/>
        </w:rPr>
        <w:t>d’identité</w:t>
      </w:r>
      <w:r w:rsidRPr="00ED31CA">
        <w:t> »</w:t>
      </w:r>
      <w:r w:rsidRPr="00ED31CA">
        <w:rPr>
          <w:lang w:eastAsia="fr-FR" w:bidi="fr-FR"/>
        </w:rPr>
        <w:t xml:space="preserve">, </w:t>
      </w:r>
      <w:r w:rsidRPr="00ED31CA">
        <w:t>« </w:t>
      </w:r>
      <w:r w:rsidRPr="00ED31CA">
        <w:rPr>
          <w:lang w:eastAsia="fr-FR" w:bidi="fr-FR"/>
        </w:rPr>
        <w:t>de solidarité</w:t>
      </w:r>
      <w:r w:rsidRPr="00ED31CA">
        <w:t> »</w:t>
      </w:r>
      <w:r w:rsidRPr="00ED31CA">
        <w:rPr>
          <w:lang w:eastAsia="fr-FR" w:bidi="fr-FR"/>
        </w:rPr>
        <w:t xml:space="preserve"> et de </w:t>
      </w:r>
      <w:r w:rsidRPr="00ED31CA">
        <w:t>« </w:t>
      </w:r>
      <w:r w:rsidRPr="00ED31CA">
        <w:rPr>
          <w:lang w:eastAsia="fr-FR" w:bidi="fr-FR"/>
        </w:rPr>
        <w:t>responsabilité de la qualité de vie</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L’articulation de ces cinq dimensions constitue la spir</w:t>
      </w:r>
      <w:r w:rsidRPr="00ED31CA">
        <w:rPr>
          <w:lang w:eastAsia="fr-FR" w:bidi="fr-FR"/>
        </w:rPr>
        <w:t>i</w:t>
      </w:r>
      <w:r w:rsidRPr="00ED31CA">
        <w:rPr>
          <w:lang w:eastAsia="fr-FR" w:bidi="fr-FR"/>
        </w:rPr>
        <w:t>tualité de base de chacun. Elle forme la matrice mystique, c’est-à-dire l’intrigue (</w:t>
      </w:r>
      <w:r w:rsidRPr="00ED31CA">
        <w:t>MUTHOS)</w:t>
      </w:r>
      <w:r w:rsidRPr="00ED31CA">
        <w:rPr>
          <w:lang w:eastAsia="fr-FR" w:bidi="fr-FR"/>
        </w:rPr>
        <w:t xml:space="preserve"> à partir de laquelle chacun écrit sa vie. Jacques nous r</w:t>
      </w:r>
      <w:r w:rsidRPr="00ED31CA">
        <w:rPr>
          <w:lang w:eastAsia="fr-FR" w:bidi="fr-FR"/>
        </w:rPr>
        <w:t>a</w:t>
      </w:r>
      <w:r w:rsidRPr="00ED31CA">
        <w:rPr>
          <w:lang w:eastAsia="fr-FR" w:bidi="fr-FR"/>
        </w:rPr>
        <w:t>mène continuellement à notre tâche écologique de créer notre spiritu</w:t>
      </w:r>
      <w:r w:rsidRPr="00ED31CA">
        <w:rPr>
          <w:lang w:eastAsia="fr-FR" w:bidi="fr-FR"/>
        </w:rPr>
        <w:t>a</w:t>
      </w:r>
      <w:r w:rsidRPr="00ED31CA">
        <w:rPr>
          <w:lang w:eastAsia="fr-FR" w:bidi="fr-FR"/>
        </w:rPr>
        <w:t>lité de base pour d</w:t>
      </w:r>
      <w:r w:rsidRPr="00ED31CA">
        <w:rPr>
          <w:lang w:eastAsia="fr-FR" w:bidi="fr-FR"/>
        </w:rPr>
        <w:t>e</w:t>
      </w:r>
      <w:r w:rsidRPr="00ED31CA">
        <w:rPr>
          <w:lang w:eastAsia="fr-FR" w:bidi="fr-FR"/>
        </w:rPr>
        <w:t>venir auteurs de nos vies.</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L’unité de la personne est d’abord spirituelle. La politique di</w:t>
      </w:r>
      <w:r w:rsidRPr="00ED31CA">
        <w:rPr>
          <w:lang w:eastAsia="fr-FR" w:bidi="fr-FR"/>
        </w:rPr>
        <w:t>s</w:t>
      </w:r>
      <w:r w:rsidRPr="00ED31CA">
        <w:rPr>
          <w:lang w:eastAsia="fr-FR" w:bidi="fr-FR"/>
        </w:rPr>
        <w:t>tingue les pouvoirs, l’économie répartit les biens, la technique organ</w:t>
      </w:r>
      <w:r w:rsidRPr="00ED31CA">
        <w:rPr>
          <w:lang w:eastAsia="fr-FR" w:bidi="fr-FR"/>
        </w:rPr>
        <w:t>i</w:t>
      </w:r>
      <w:r w:rsidRPr="00ED31CA">
        <w:rPr>
          <w:lang w:eastAsia="fr-FR" w:bidi="fr-FR"/>
        </w:rPr>
        <w:t>se des moyens, la philosophie hiérarchise ses fins, la culture affine [19] une or</w:t>
      </w:r>
      <w:r w:rsidRPr="00ED31CA">
        <w:rPr>
          <w:lang w:eastAsia="fr-FR" w:bidi="fr-FR"/>
        </w:rPr>
        <w:t>i</w:t>
      </w:r>
      <w:r w:rsidRPr="00ED31CA">
        <w:rPr>
          <w:lang w:eastAsia="fr-FR" w:bidi="fr-FR"/>
        </w:rPr>
        <w:t>ginalité, mais seule une spiritualité peut unifier la vie et opérer une nuclé</w:t>
      </w:r>
      <w:r w:rsidRPr="00ED31CA">
        <w:rPr>
          <w:lang w:eastAsia="fr-FR" w:bidi="fr-FR"/>
        </w:rPr>
        <w:t>a</w:t>
      </w:r>
      <w:r w:rsidRPr="00ED31CA">
        <w:rPr>
          <w:lang w:eastAsia="fr-FR" w:bidi="fr-FR"/>
        </w:rPr>
        <w:t xml:space="preserve">tion des expériences de l’homme situé. Je dis </w:t>
      </w:r>
      <w:r w:rsidRPr="00ED31CA">
        <w:t>« </w:t>
      </w:r>
      <w:r w:rsidRPr="00ED31CA">
        <w:rPr>
          <w:lang w:eastAsia="fr-FR" w:bidi="fr-FR"/>
        </w:rPr>
        <w:t>situé</w:t>
      </w:r>
      <w:r w:rsidRPr="00ED31CA">
        <w:t> »</w:t>
      </w:r>
      <w:r w:rsidRPr="00ED31CA">
        <w:rPr>
          <w:lang w:eastAsia="fr-FR" w:bidi="fr-FR"/>
        </w:rPr>
        <w:t>, parce que cette in</w:t>
      </w:r>
      <w:r w:rsidRPr="00ED31CA">
        <w:rPr>
          <w:lang w:eastAsia="fr-FR" w:bidi="fr-FR"/>
        </w:rPr>
        <w:t>s</w:t>
      </w:r>
      <w:r w:rsidRPr="00ED31CA">
        <w:rPr>
          <w:lang w:eastAsia="fr-FR" w:bidi="fr-FR"/>
        </w:rPr>
        <w:t>tance globale et vitale se bâtit à même une histoire toujours particulière, sans pourtant s’y enfermer. La personne est plus que sa cult</w:t>
      </w:r>
      <w:r w:rsidRPr="00ED31CA">
        <w:rPr>
          <w:lang w:eastAsia="fr-FR" w:bidi="fr-FR"/>
        </w:rPr>
        <w:t>u</w:t>
      </w:r>
      <w:r w:rsidRPr="00ED31CA">
        <w:rPr>
          <w:lang w:eastAsia="fr-FR" w:bidi="fr-FR"/>
        </w:rPr>
        <w:t>re, ou même que sa philosophie. Elle est plus que les systèmes qui la déf</w:t>
      </w:r>
      <w:r w:rsidRPr="00ED31CA">
        <w:rPr>
          <w:lang w:eastAsia="fr-FR" w:bidi="fr-FR"/>
        </w:rPr>
        <w:t>i</w:t>
      </w:r>
      <w:r w:rsidRPr="00ED31CA">
        <w:rPr>
          <w:lang w:eastAsia="fr-FR" w:bidi="fr-FR"/>
        </w:rPr>
        <w:t>nissent, fusse une idéologie ou une religion. Celui qui se veut maître de son aventure humaine doit nouer ces diverses dimensions à un autre n</w:t>
      </w:r>
      <w:r w:rsidRPr="00ED31CA">
        <w:rPr>
          <w:lang w:eastAsia="fr-FR" w:bidi="fr-FR"/>
        </w:rPr>
        <w:t>i</w:t>
      </w:r>
      <w:r w:rsidRPr="00ED31CA">
        <w:rPr>
          <w:lang w:eastAsia="fr-FR" w:bidi="fr-FR"/>
        </w:rPr>
        <w:t>veau à la fois plus large, plus profond, plus ouvert. La spiritualité joue ici le rôle d’une clé de voûte</w:t>
      </w:r>
      <w:r w:rsidRPr="00ED31CA">
        <w:t> :</w:t>
      </w:r>
      <w:r w:rsidRPr="00ED31CA">
        <w:rPr>
          <w:lang w:eastAsia="fr-FR" w:bidi="fr-FR"/>
        </w:rPr>
        <w:t xml:space="preserve"> elle intègre d’une façon quasi-organique l’ensemble des e</w:t>
      </w:r>
      <w:r w:rsidRPr="00ED31CA">
        <w:rPr>
          <w:lang w:eastAsia="fr-FR" w:bidi="fr-FR"/>
        </w:rPr>
        <w:t>x</w:t>
      </w:r>
      <w:r w:rsidRPr="00ED31CA">
        <w:rPr>
          <w:lang w:eastAsia="fr-FR" w:bidi="fr-FR"/>
        </w:rPr>
        <w:t>périences d’une personne</w:t>
      </w:r>
      <w:r w:rsidRPr="00ED31CA">
        <w:t> »</w:t>
      </w:r>
      <w:r w:rsidRPr="00ED31CA">
        <w:rPr>
          <w:lang w:eastAsia="fr-FR" w:bidi="fr-FR"/>
        </w:rPr>
        <w:t>.</w:t>
      </w:r>
    </w:p>
    <w:p w:rsidR="004C55B9" w:rsidRPr="00ED31CA" w:rsidRDefault="004C55B9" w:rsidP="004C55B9">
      <w:pPr>
        <w:spacing w:before="120" w:after="120"/>
        <w:jc w:val="right"/>
        <w:rPr>
          <w:sz w:val="24"/>
        </w:rPr>
      </w:pPr>
      <w:r w:rsidRPr="00ED31CA">
        <w:rPr>
          <w:sz w:val="24"/>
          <w:lang w:eastAsia="fr-FR" w:bidi="fr-FR"/>
        </w:rPr>
        <w:t>(</w:t>
      </w:r>
      <w:hyperlink r:id="rId17" w:history="1">
        <w:r w:rsidRPr="00ED31CA">
          <w:rPr>
            <w:rStyle w:val="Lienhypertexte"/>
            <w:i/>
            <w:sz w:val="24"/>
            <w:lang w:eastAsia="fr-FR" w:bidi="fr-FR"/>
          </w:rPr>
          <w:t>Au mitan de la vie</w:t>
        </w:r>
      </w:hyperlink>
      <w:r w:rsidRPr="00ED31CA">
        <w:rPr>
          <w:sz w:val="24"/>
          <w:lang w:eastAsia="fr-FR" w:bidi="fr-FR"/>
        </w:rPr>
        <w:t>, 1976, pp. 204-205.)</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b"/>
      </w:pPr>
      <w:r w:rsidRPr="00ED31CA">
        <w:rPr>
          <w:lang w:eastAsia="fr-FR" w:bidi="fr-FR"/>
        </w:rPr>
        <w:t>Une foi humaine dans laquelle</w:t>
      </w:r>
      <w:r w:rsidRPr="00ED31CA">
        <w:rPr>
          <w:lang w:eastAsia="fr-FR" w:bidi="fr-FR"/>
        </w:rPr>
        <w:br/>
        <w:t>se situe l’option religie</w:t>
      </w:r>
      <w:r w:rsidRPr="00ED31CA">
        <w:rPr>
          <w:lang w:eastAsia="fr-FR" w:bidi="fr-FR"/>
        </w:rPr>
        <w:t>u</w:t>
      </w:r>
      <w:r w:rsidRPr="00ED31CA">
        <w:rPr>
          <w:lang w:eastAsia="fr-FR" w:bidi="fr-FR"/>
        </w:rPr>
        <w:t>se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La question incontournable pour chacun </w:t>
      </w:r>
      <w:r w:rsidRPr="00ED31CA">
        <w:t>« </w:t>
      </w:r>
      <w:r w:rsidRPr="00ED31CA">
        <w:rPr>
          <w:lang w:eastAsia="fr-FR" w:bidi="fr-FR"/>
        </w:rPr>
        <w:t>La vie est-elle un don de grâce ou une absurdité</w:t>
      </w:r>
      <w:r w:rsidRPr="00ED31CA">
        <w:t> ? »</w:t>
      </w:r>
      <w:r w:rsidRPr="00ED31CA">
        <w:rPr>
          <w:lang w:eastAsia="fr-FR" w:bidi="fr-FR"/>
        </w:rPr>
        <w:t xml:space="preserve"> — s’enracine dans la même condition h</w:t>
      </w:r>
      <w:r w:rsidRPr="00ED31CA">
        <w:rPr>
          <w:lang w:eastAsia="fr-FR" w:bidi="fr-FR"/>
        </w:rPr>
        <w:t>u</w:t>
      </w:r>
      <w:r w:rsidRPr="00ED31CA">
        <w:rPr>
          <w:lang w:eastAsia="fr-FR" w:bidi="fr-FR"/>
        </w:rPr>
        <w:t>maine. Jacques a été confronté très tôt à cette réalité.</w:t>
      </w:r>
    </w:p>
    <w:p w:rsidR="004C55B9" w:rsidRPr="00ED31CA" w:rsidRDefault="004C55B9" w:rsidP="004C55B9">
      <w:pPr>
        <w:pStyle w:val="Grillemoyenne2-Accent2"/>
      </w:pPr>
    </w:p>
    <w:p w:rsidR="004C55B9" w:rsidRPr="00ED31CA" w:rsidRDefault="004C55B9" w:rsidP="004C55B9">
      <w:pPr>
        <w:pStyle w:val="Grillemoyenne2-Accent2"/>
        <w:rPr>
          <w:lang w:eastAsia="fr-FR" w:bidi="fr-FR"/>
        </w:rPr>
      </w:pPr>
      <w:r w:rsidRPr="00ED31CA">
        <w:t>« </w:t>
      </w:r>
      <w:r w:rsidRPr="00ED31CA">
        <w:rPr>
          <w:lang w:eastAsia="fr-FR" w:bidi="fr-FR"/>
        </w:rPr>
        <w:t>De ma chrétienté à Paris, il y a loin. Quel choc</w:t>
      </w:r>
      <w:r w:rsidRPr="00ED31CA">
        <w:t> !</w:t>
      </w:r>
      <w:r w:rsidRPr="00ED31CA">
        <w:rPr>
          <w:lang w:eastAsia="fr-FR" w:bidi="fr-FR"/>
        </w:rPr>
        <w:t xml:space="preserve"> Je d</w:t>
      </w:r>
      <w:r w:rsidRPr="00ED31CA">
        <w:rPr>
          <w:lang w:eastAsia="fr-FR" w:bidi="fr-FR"/>
        </w:rPr>
        <w:t>é</w:t>
      </w:r>
      <w:r w:rsidRPr="00ED31CA">
        <w:rPr>
          <w:lang w:eastAsia="fr-FR" w:bidi="fr-FR"/>
        </w:rPr>
        <w:t>couvre l’athéisme, le marxisme et les femmes. C’était trop à la fois</w:t>
      </w:r>
      <w:r w:rsidRPr="00ED31CA">
        <w:t> !</w:t>
      </w:r>
      <w:r w:rsidRPr="00ED31CA">
        <w:rPr>
          <w:lang w:eastAsia="fr-FR" w:bidi="fr-FR"/>
        </w:rPr>
        <w:t xml:space="preserve"> Une te</w:t>
      </w:r>
      <w:r w:rsidRPr="00ED31CA">
        <w:rPr>
          <w:lang w:eastAsia="fr-FR" w:bidi="fr-FR"/>
        </w:rPr>
        <w:t>r</w:t>
      </w:r>
      <w:r w:rsidRPr="00ED31CA">
        <w:rPr>
          <w:lang w:eastAsia="fr-FR" w:bidi="fr-FR"/>
        </w:rPr>
        <w:t>rible bataille intérieure va s’engager. Il est plus facile de domestiquer le sauv</w:t>
      </w:r>
      <w:r w:rsidRPr="00ED31CA">
        <w:rPr>
          <w:lang w:eastAsia="fr-FR" w:bidi="fr-FR"/>
        </w:rPr>
        <w:t>a</w:t>
      </w:r>
      <w:r w:rsidRPr="00ED31CA">
        <w:rPr>
          <w:lang w:eastAsia="fr-FR" w:bidi="fr-FR"/>
        </w:rPr>
        <w:t>ge (l’être original en ch</w:t>
      </w:r>
      <w:r w:rsidRPr="00ED31CA">
        <w:rPr>
          <w:lang w:eastAsia="fr-FR" w:bidi="fr-FR"/>
        </w:rPr>
        <w:t>a</w:t>
      </w:r>
      <w:r w:rsidRPr="00ED31CA">
        <w:rPr>
          <w:lang w:eastAsia="fr-FR" w:bidi="fr-FR"/>
        </w:rPr>
        <w:t>cun) que de libérer le domestique (</w:t>
      </w:r>
      <w:r w:rsidRPr="00ED31CA">
        <w:t>« </w:t>
      </w:r>
      <w:r w:rsidRPr="00ED31CA">
        <w:rPr>
          <w:lang w:eastAsia="fr-FR" w:bidi="fr-FR"/>
        </w:rPr>
        <w:t>le colonisé</w:t>
      </w:r>
      <w:r w:rsidRPr="00ED31CA">
        <w:t> »</w:t>
      </w:r>
      <w:r w:rsidRPr="00ED31CA">
        <w:rPr>
          <w:lang w:eastAsia="fr-FR" w:bidi="fr-FR"/>
        </w:rPr>
        <w:t>) qu’on porte en soi... Et puis le dialogue ardu avec mes camarades athées, des vrais</w:t>
      </w:r>
      <w:r w:rsidRPr="00ED31CA">
        <w:t> !</w:t>
      </w:r>
      <w:r w:rsidRPr="00ED31CA">
        <w:rPr>
          <w:lang w:eastAsia="fr-FR" w:bidi="fr-FR"/>
        </w:rPr>
        <w:t xml:space="preserve"> Mes illusions de petit curé de ca</w:t>
      </w:r>
      <w:r w:rsidRPr="00ED31CA">
        <w:rPr>
          <w:lang w:eastAsia="fr-FR" w:bidi="fr-FR"/>
        </w:rPr>
        <w:t>m</w:t>
      </w:r>
      <w:r w:rsidRPr="00ED31CA">
        <w:rPr>
          <w:lang w:eastAsia="fr-FR" w:bidi="fr-FR"/>
        </w:rPr>
        <w:t>pagne tombaient une à une. Pour la première fois, j’étais tout nu, face à moi-même... La liberté, elle se prend, elle se gagne, qu’on soit croyant ou athée. Mes camarades m’ont révélé l’Évangile malgré eux. Je rage en pensant que mon monde religieux me l’avait aussi bien c</w:t>
      </w:r>
      <w:r w:rsidRPr="00ED31CA">
        <w:rPr>
          <w:lang w:eastAsia="fr-FR" w:bidi="fr-FR"/>
        </w:rPr>
        <w:t>a</w:t>
      </w:r>
      <w:r w:rsidRPr="00ED31CA">
        <w:rPr>
          <w:lang w:eastAsia="fr-FR" w:bidi="fr-FR"/>
        </w:rPr>
        <w:t>ché.</w:t>
      </w:r>
      <w:r w:rsidRPr="00ED31CA">
        <w:t> »</w:t>
      </w:r>
      <w:r w:rsidRPr="00ED31CA">
        <w:rPr>
          <w:lang w:eastAsia="fr-FR" w:bidi="fr-FR"/>
        </w:rPr>
        <w:t xml:space="preserve"> </w:t>
      </w:r>
      <w:r w:rsidRPr="00ED31CA">
        <w:t>(</w:t>
      </w:r>
      <w:hyperlink r:id="rId18" w:history="1">
        <w:r w:rsidRPr="00ED31CA">
          <w:rPr>
            <w:rStyle w:val="Lienhypertexte"/>
            <w:i/>
            <w:iCs/>
          </w:rPr>
          <w:t>Au mitan de la vie</w:t>
        </w:r>
      </w:hyperlink>
      <w:r w:rsidRPr="00ED31CA">
        <w:rPr>
          <w:i/>
          <w:iCs/>
        </w:rPr>
        <w:t>,</w:t>
      </w:r>
      <w:r w:rsidRPr="00ED31CA">
        <w:rPr>
          <w:lang w:eastAsia="fr-FR" w:bidi="fr-FR"/>
        </w:rPr>
        <w:t xml:space="preserve"> 1976, pp. 21-22)</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Ainsi cette foi provient d’un discernement entre différentes pos</w:t>
      </w:r>
      <w:r w:rsidRPr="00ED31CA">
        <w:rPr>
          <w:lang w:eastAsia="fr-FR" w:bidi="fr-FR"/>
        </w:rPr>
        <w:t>i</w:t>
      </w:r>
      <w:r w:rsidRPr="00ED31CA">
        <w:rPr>
          <w:lang w:eastAsia="fr-FR" w:bidi="fr-FR"/>
        </w:rPr>
        <w:t>tions possibles. Là se situe la liberté. Elle met en di</w:t>
      </w:r>
      <w:r w:rsidRPr="00ED31CA">
        <w:rPr>
          <w:lang w:eastAsia="fr-FR" w:bidi="fr-FR"/>
        </w:rPr>
        <w:t>a</w:t>
      </w:r>
      <w:r w:rsidRPr="00ED31CA">
        <w:rPr>
          <w:lang w:eastAsia="fr-FR" w:bidi="fr-FR"/>
        </w:rPr>
        <w:t>logue chez tous, l’incroyant et le croyant intérieurs à chacun. Elle ouvre aussi au dial</w:t>
      </w:r>
      <w:r w:rsidRPr="00ED31CA">
        <w:rPr>
          <w:lang w:eastAsia="fr-FR" w:bidi="fr-FR"/>
        </w:rPr>
        <w:t>o</w:t>
      </w:r>
      <w:r w:rsidRPr="00ED31CA">
        <w:rPr>
          <w:lang w:eastAsia="fr-FR" w:bidi="fr-FR"/>
        </w:rPr>
        <w:t>gue pour questionner la qualité de toute foi. Jacques soulignera que l’option de foi en Dieu a comme chemin obligé et indissoluble la foi en l’homme.</w:t>
      </w:r>
    </w:p>
    <w:p w:rsidR="004C55B9" w:rsidRPr="00ED31CA" w:rsidRDefault="004C55B9" w:rsidP="004C55B9">
      <w:pPr>
        <w:spacing w:before="120" w:after="120"/>
        <w:jc w:val="both"/>
      </w:pPr>
      <w:r w:rsidRPr="00ED31CA">
        <w:rPr>
          <w:lang w:eastAsia="fr-FR" w:bidi="fr-FR"/>
        </w:rPr>
        <w:t>Mais attention</w:t>
      </w:r>
      <w:r w:rsidRPr="00ED31CA">
        <w:t> !</w:t>
      </w:r>
      <w:r w:rsidRPr="00ED31CA">
        <w:rPr>
          <w:lang w:eastAsia="fr-FR" w:bidi="fr-FR"/>
        </w:rPr>
        <w:t xml:space="preserve"> cet affrontement à la prise de position sur le fo</w:t>
      </w:r>
      <w:r w:rsidRPr="00ED31CA">
        <w:rPr>
          <w:lang w:eastAsia="fr-FR" w:bidi="fr-FR"/>
        </w:rPr>
        <w:t>n</w:t>
      </w:r>
      <w:r w:rsidRPr="00ED31CA">
        <w:rPr>
          <w:lang w:eastAsia="fr-FR" w:bidi="fr-FR"/>
        </w:rPr>
        <w:t xml:space="preserve">dement de la condition humaine devient la brèche qui empêche </w:t>
      </w:r>
      <w:r w:rsidRPr="00ED31CA">
        <w:t>« </w:t>
      </w:r>
      <w:r w:rsidRPr="00ED31CA">
        <w:rPr>
          <w:i/>
        </w:rPr>
        <w:t>une religion de devenir une politique et une politique de devenir une rel</w:t>
      </w:r>
      <w:r w:rsidRPr="00ED31CA">
        <w:rPr>
          <w:i/>
        </w:rPr>
        <w:t>i</w:t>
      </w:r>
      <w:r w:rsidRPr="00ED31CA">
        <w:rPr>
          <w:i/>
        </w:rPr>
        <w:t>gion </w:t>
      </w:r>
      <w:r w:rsidRPr="00ED31CA">
        <w:t>»</w:t>
      </w:r>
      <w:r w:rsidRPr="00ED31CA">
        <w:rPr>
          <w:lang w:eastAsia="fr-FR" w:bidi="fr-FR"/>
        </w:rPr>
        <w:t>. (idem, p. 123, lors du dialogue avec Paul Ricoeur). Et ce pr</w:t>
      </w:r>
      <w:r w:rsidRPr="00ED31CA">
        <w:rPr>
          <w:lang w:eastAsia="fr-FR" w:bidi="fr-FR"/>
        </w:rPr>
        <w:t>o</w:t>
      </w:r>
      <w:r w:rsidRPr="00ED31CA">
        <w:rPr>
          <w:lang w:eastAsia="fr-FR" w:bidi="fr-FR"/>
        </w:rPr>
        <w:t>cessus de recherche devant la question la plus radicale fait confronter toutes les croya</w:t>
      </w:r>
      <w:r w:rsidRPr="00ED31CA">
        <w:rPr>
          <w:lang w:eastAsia="fr-FR" w:bidi="fr-FR"/>
        </w:rPr>
        <w:t>n</w:t>
      </w:r>
      <w:r w:rsidRPr="00ED31CA">
        <w:rPr>
          <w:lang w:eastAsia="fr-FR" w:bidi="fr-FR"/>
        </w:rPr>
        <w:t>ces et les incroyances superficielles qui aliènent nos vies et notre société.</w:t>
      </w:r>
    </w:p>
    <w:p w:rsidR="004C55B9" w:rsidRPr="00ED31CA" w:rsidRDefault="004C55B9" w:rsidP="004C55B9">
      <w:pPr>
        <w:spacing w:before="120" w:after="120"/>
        <w:jc w:val="both"/>
      </w:pPr>
      <w:r w:rsidRPr="00ED31CA">
        <w:rPr>
          <w:lang w:eastAsia="fr-FR" w:bidi="fr-FR"/>
        </w:rPr>
        <w:br w:type="page"/>
        <w:t>[20]</w:t>
      </w:r>
    </w:p>
    <w:p w:rsidR="004C55B9" w:rsidRPr="00ED31CA" w:rsidRDefault="004C55B9" w:rsidP="004C55B9">
      <w:pPr>
        <w:spacing w:before="120" w:after="120"/>
        <w:jc w:val="both"/>
        <w:rPr>
          <w:lang w:eastAsia="fr-FR" w:bidi="fr-FR"/>
        </w:rPr>
      </w:pPr>
    </w:p>
    <w:p w:rsidR="004C55B9" w:rsidRPr="00ED31CA" w:rsidRDefault="004C55B9" w:rsidP="004C55B9">
      <w:pPr>
        <w:pStyle w:val="b"/>
      </w:pPr>
      <w:r w:rsidRPr="00ED31CA">
        <w:rPr>
          <w:lang w:eastAsia="fr-FR" w:bidi="fr-FR"/>
        </w:rPr>
        <w:t>Une foi humaine qui pousse</w:t>
      </w:r>
      <w:r w:rsidRPr="00ED31CA">
        <w:rPr>
          <w:lang w:eastAsia="fr-FR" w:bidi="fr-FR"/>
        </w:rPr>
        <w:br/>
        <w:t>à la recherche scientifique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Être préoccupé de spiritualité de base n’a pas éloigné Jacques de la recherche scientifique. Bien au contraire. Sa foi l’a poussé à la prise de distance scientifique, avec la triangulation des méthodes qu’elle impose. Mais son rapport foi-science en a été transformé surtout à deux niveaux.</w:t>
      </w:r>
    </w:p>
    <w:p w:rsidR="004C55B9" w:rsidRPr="00ED31CA" w:rsidRDefault="004C55B9" w:rsidP="004C55B9">
      <w:pPr>
        <w:spacing w:before="120" w:after="120"/>
        <w:jc w:val="both"/>
      </w:pPr>
      <w:r w:rsidRPr="00ED31CA">
        <w:t>A</w:t>
      </w:r>
      <w:r w:rsidRPr="00ED31CA">
        <w:rPr>
          <w:lang w:eastAsia="fr-FR" w:bidi="fr-FR"/>
        </w:rPr>
        <w:t xml:space="preserve"> — La foi fondamentale suscite des langages et des pr</w:t>
      </w:r>
      <w:r w:rsidRPr="00ED31CA">
        <w:rPr>
          <w:lang w:eastAsia="fr-FR" w:bidi="fr-FR"/>
        </w:rPr>
        <w:t>a</w:t>
      </w:r>
      <w:r w:rsidRPr="00ED31CA">
        <w:rPr>
          <w:lang w:eastAsia="fr-FR" w:bidi="fr-FR"/>
        </w:rPr>
        <w:t>tiques de base qui constituent le premier étage de l’être h</w:t>
      </w:r>
      <w:r w:rsidRPr="00ED31CA">
        <w:rPr>
          <w:lang w:eastAsia="fr-FR" w:bidi="fr-FR"/>
        </w:rPr>
        <w:t>u</w:t>
      </w:r>
      <w:r w:rsidRPr="00ED31CA">
        <w:rPr>
          <w:lang w:eastAsia="fr-FR" w:bidi="fr-FR"/>
        </w:rPr>
        <w:t>main. La science, la technologie et l’institutionnalisation constituent un deuxième étage bâti sur la prise de distance, l’abstraction et l’unidimensionnalité face à ces langages et à ces pratiques de base.</w:t>
      </w:r>
    </w:p>
    <w:p w:rsidR="004C55B9" w:rsidRPr="00ED31CA" w:rsidRDefault="004C55B9" w:rsidP="004C55B9">
      <w:pPr>
        <w:spacing w:before="120" w:after="120"/>
        <w:jc w:val="both"/>
      </w:pPr>
      <w:r w:rsidRPr="00ED31CA">
        <w:rPr>
          <w:lang w:eastAsia="fr-FR" w:bidi="fr-FR"/>
        </w:rPr>
        <w:t>Jacques, par son attention privilégiée à la spiritualité de base, commencera ses recherches par l’observation phén</w:t>
      </w:r>
      <w:r w:rsidRPr="00ED31CA">
        <w:rPr>
          <w:lang w:eastAsia="fr-FR" w:bidi="fr-FR"/>
        </w:rPr>
        <w:t>o</w:t>
      </w:r>
      <w:r w:rsidRPr="00ED31CA">
        <w:rPr>
          <w:lang w:eastAsia="fr-FR" w:bidi="fr-FR"/>
        </w:rPr>
        <w:t>ménologique de ces pratiques et langages de base, fond</w:t>
      </w:r>
      <w:r w:rsidRPr="00ED31CA">
        <w:rPr>
          <w:lang w:eastAsia="fr-FR" w:bidi="fr-FR"/>
        </w:rPr>
        <w:t>e</w:t>
      </w:r>
      <w:r w:rsidRPr="00ED31CA">
        <w:rPr>
          <w:lang w:eastAsia="fr-FR" w:bidi="fr-FR"/>
        </w:rPr>
        <w:t>ments des pratiques secondes. Surtout, il aura la sagesse de faire comprendre à une société colonisée du deuxième étage, son analphabétisme devant ses pratiques quot</w:t>
      </w:r>
      <w:r w:rsidRPr="00ED31CA">
        <w:rPr>
          <w:lang w:eastAsia="fr-FR" w:bidi="fr-FR"/>
        </w:rPr>
        <w:t>i</w:t>
      </w:r>
      <w:r w:rsidRPr="00ED31CA">
        <w:rPr>
          <w:lang w:eastAsia="fr-FR" w:bidi="fr-FR"/>
        </w:rPr>
        <w:t>diennes sur son propre terrain. Là s’enracine l’insistance de Jacques, sur la nécessité d’une pédagogie du changement historique.</w:t>
      </w:r>
    </w:p>
    <w:p w:rsidR="004C55B9" w:rsidRPr="00ED31CA" w:rsidRDefault="004C55B9" w:rsidP="004C55B9">
      <w:pPr>
        <w:spacing w:before="120" w:after="120"/>
        <w:jc w:val="both"/>
      </w:pPr>
      <w:r w:rsidRPr="00ED31CA">
        <w:t>B —</w:t>
      </w:r>
      <w:r w:rsidRPr="00ED31CA">
        <w:rPr>
          <w:lang w:eastAsia="fr-FR" w:bidi="fr-FR"/>
        </w:rPr>
        <w:t xml:space="preserve"> À cause de son attention aux rapports entre la foi humaine et les sciences humaines, Jacques n’entrera pas dans le paradigme de la science, comme un rapport neutre entre l’objet et le sujet. Il lui préf</w:t>
      </w:r>
      <w:r w:rsidRPr="00ED31CA">
        <w:rPr>
          <w:lang w:eastAsia="fr-FR" w:bidi="fr-FR"/>
        </w:rPr>
        <w:t>é</w:t>
      </w:r>
      <w:r w:rsidRPr="00ED31CA">
        <w:rPr>
          <w:lang w:eastAsia="fr-FR" w:bidi="fr-FR"/>
        </w:rPr>
        <w:t xml:space="preserve">rera le cercle herméneutique du </w:t>
      </w:r>
      <w:r w:rsidRPr="00ED31CA">
        <w:t>« </w:t>
      </w:r>
      <w:r w:rsidRPr="00ED31CA">
        <w:rPr>
          <w:lang w:eastAsia="fr-FR" w:bidi="fr-FR"/>
        </w:rPr>
        <w:t>croire pour comprendre et du co</w:t>
      </w:r>
      <w:r w:rsidRPr="00ED31CA">
        <w:rPr>
          <w:lang w:eastAsia="fr-FR" w:bidi="fr-FR"/>
        </w:rPr>
        <w:t>m</w:t>
      </w:r>
      <w:r w:rsidRPr="00ED31CA">
        <w:rPr>
          <w:lang w:eastAsia="fr-FR" w:bidi="fr-FR"/>
        </w:rPr>
        <w:t>prendre pour croire</w:t>
      </w:r>
      <w:r w:rsidRPr="00ED31CA">
        <w:t> »</w:t>
      </w:r>
      <w:r w:rsidRPr="00ED31CA">
        <w:rPr>
          <w:lang w:eastAsia="fr-FR" w:bidi="fr-FR"/>
        </w:rPr>
        <w:t>. Avec lui, nos expériences de vie font l’itinéraire de la première naïveté vers la seconde, en passant par le décapage cr</w:t>
      </w:r>
      <w:r w:rsidRPr="00ED31CA">
        <w:rPr>
          <w:lang w:eastAsia="fr-FR" w:bidi="fr-FR"/>
        </w:rPr>
        <w:t>i</w:t>
      </w:r>
      <w:r w:rsidRPr="00ED31CA">
        <w:rPr>
          <w:lang w:eastAsia="fr-FR" w:bidi="fr-FR"/>
        </w:rPr>
        <w:t>tique, créatif et responsable</w:t>
      </w:r>
      <w:r w:rsidRPr="00ED31CA">
        <w:t> !</w:t>
      </w:r>
      <w:r w:rsidRPr="00ED31CA">
        <w:rPr>
          <w:lang w:eastAsia="fr-FR" w:bidi="fr-FR"/>
        </w:rPr>
        <w:t xml:space="preserve"> Tant les projets séculiers que les entr</w:t>
      </w:r>
      <w:r w:rsidRPr="00ED31CA">
        <w:rPr>
          <w:lang w:eastAsia="fr-FR" w:bidi="fr-FR"/>
        </w:rPr>
        <w:t>e</w:t>
      </w:r>
      <w:r w:rsidRPr="00ED31CA">
        <w:rPr>
          <w:lang w:eastAsia="fr-FR" w:bidi="fr-FR"/>
        </w:rPr>
        <w:t>prises ecclésiales ont été surpris par ce d</w:t>
      </w:r>
      <w:r w:rsidRPr="00ED31CA">
        <w:rPr>
          <w:lang w:eastAsia="fr-FR" w:bidi="fr-FR"/>
        </w:rPr>
        <w:t>é</w:t>
      </w:r>
      <w:r w:rsidRPr="00ED31CA">
        <w:rPr>
          <w:lang w:eastAsia="fr-FR" w:bidi="fr-FR"/>
        </w:rPr>
        <w:t>capage et ces mises à jour de dimensions occultées. Mais avec lui, l’herméneutique se taillait une place de choix, tant en sciences humaines qu’en praxéologie pastorale.</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b"/>
      </w:pPr>
      <w:r w:rsidRPr="00ED31CA">
        <w:rPr>
          <w:lang w:eastAsia="fr-FR" w:bidi="fr-FR"/>
        </w:rPr>
        <w:t>Une foi humaine au cœur de laquelle</w:t>
      </w:r>
      <w:r w:rsidRPr="00ED31CA">
        <w:rPr>
          <w:lang w:eastAsia="fr-FR" w:bidi="fr-FR"/>
        </w:rPr>
        <w:br/>
        <w:t>le Dieu de Jésus-Christ peut, aujourd’hui, se révéler</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réalité de la manifestation de Dieu et de sa réception croyante continue d’advenir même au cœur des mutations sociales profondes et des drames de vie déchirants d’aujourd’hui. Jacques n’occulte pas ce</w:t>
      </w:r>
      <w:r w:rsidRPr="00ED31CA">
        <w:rPr>
          <w:lang w:eastAsia="fr-FR" w:bidi="fr-FR"/>
        </w:rPr>
        <w:t>t</w:t>
      </w:r>
      <w:r w:rsidRPr="00ED31CA">
        <w:rPr>
          <w:lang w:eastAsia="fr-FR" w:bidi="fr-FR"/>
        </w:rPr>
        <w:t>te expérience fo</w:t>
      </w:r>
      <w:r w:rsidRPr="00ED31CA">
        <w:rPr>
          <w:lang w:eastAsia="fr-FR" w:bidi="fr-FR"/>
        </w:rPr>
        <w:t>n</w:t>
      </w:r>
      <w:r w:rsidRPr="00ED31CA">
        <w:rPr>
          <w:lang w:eastAsia="fr-FR" w:bidi="fr-FR"/>
        </w:rPr>
        <w:t xml:space="preserve">damentale de la vie de ses contemporains. Il lui a donné une place importante dans la sociologie québécoise, rejoignant les recherches de pointe sur </w:t>
      </w:r>
      <w:r w:rsidRPr="00ED31CA">
        <w:t xml:space="preserve">« une théorie </w:t>
      </w:r>
      <w:r w:rsidRPr="00ED31CA">
        <w:rPr>
          <w:lang w:eastAsia="fr-FR" w:bidi="fr-FR"/>
        </w:rPr>
        <w:t>[21] séculière de la rel</w:t>
      </w:r>
      <w:r w:rsidRPr="00ED31CA">
        <w:rPr>
          <w:lang w:eastAsia="fr-FR" w:bidi="fr-FR"/>
        </w:rPr>
        <w:t>i</w:t>
      </w:r>
      <w:r w:rsidRPr="00ED31CA">
        <w:rPr>
          <w:lang w:eastAsia="fr-FR" w:bidi="fr-FR"/>
        </w:rPr>
        <w:t>gion</w:t>
      </w:r>
      <w:r w:rsidRPr="00ED31CA">
        <w:t> »</w:t>
      </w:r>
      <w:r w:rsidRPr="00ED31CA">
        <w:rPr>
          <w:lang w:eastAsia="fr-FR" w:bidi="fr-FR"/>
        </w:rPr>
        <w:t xml:space="preserve"> d’Andrew Greely (1976). Dans le respect des autres, mais aussi dans la prise au sérieux de sa propre foi, Ja</w:t>
      </w:r>
      <w:r w:rsidRPr="00ED31CA">
        <w:rPr>
          <w:lang w:eastAsia="fr-FR" w:bidi="fr-FR"/>
        </w:rPr>
        <w:t>c</w:t>
      </w:r>
      <w:r w:rsidRPr="00ED31CA">
        <w:rPr>
          <w:lang w:eastAsia="fr-FR" w:bidi="fr-FR"/>
        </w:rPr>
        <w:t xml:space="preserve">ques nous livre à chaud, dans </w:t>
      </w:r>
      <w:r w:rsidRPr="00ED31CA">
        <w:t>Au mitan de la vie</w:t>
      </w:r>
      <w:r w:rsidRPr="00ED31CA">
        <w:rPr>
          <w:lang w:eastAsia="fr-FR" w:bidi="fr-FR"/>
        </w:rPr>
        <w:t xml:space="preserve"> la brûlure de son propre </w:t>
      </w:r>
      <w:r w:rsidRPr="00ED31CA">
        <w:t>« </w:t>
      </w:r>
      <w:r w:rsidRPr="00ED31CA">
        <w:rPr>
          <w:lang w:eastAsia="fr-FR" w:bidi="fr-FR"/>
        </w:rPr>
        <w:t>Mémorial de Foi</w:t>
      </w:r>
      <w:r w:rsidRPr="00ED31CA">
        <w:t> »</w:t>
      </w:r>
      <w:r w:rsidRPr="00ED31CA">
        <w:rPr>
          <w:lang w:eastAsia="fr-FR" w:bidi="fr-FR"/>
        </w:rPr>
        <w:t xml:space="preserve"> avec ses harmoniques québécoises si or</w:t>
      </w:r>
      <w:r w:rsidRPr="00ED31CA">
        <w:rPr>
          <w:lang w:eastAsia="fr-FR" w:bidi="fr-FR"/>
        </w:rPr>
        <w:t>i</w:t>
      </w:r>
      <w:r w:rsidRPr="00ED31CA">
        <w:rPr>
          <w:lang w:eastAsia="fr-FR" w:bidi="fr-FR"/>
        </w:rPr>
        <w:t xml:space="preserve">ginales, dont la révélation évangélique à partir de l’interpellation de la vie séculière. </w:t>
      </w:r>
      <w:r w:rsidRPr="00ED31CA">
        <w:t>(</w:t>
      </w:r>
      <w:hyperlink r:id="rId19" w:history="1">
        <w:r w:rsidRPr="00ED31CA">
          <w:rPr>
            <w:rStyle w:val="Lienhypertexte"/>
            <w:i/>
            <w:iCs/>
          </w:rPr>
          <w:t>Une foi</w:t>
        </w:r>
      </w:hyperlink>
      <w:r w:rsidRPr="00ED31CA">
        <w:t>,</w:t>
      </w:r>
      <w:r w:rsidRPr="00ED31CA">
        <w:rPr>
          <w:lang w:eastAsia="fr-FR" w:bidi="fr-FR"/>
        </w:rPr>
        <w:t xml:space="preserve"> 1979, p. 39 ss.).</w:t>
      </w:r>
    </w:p>
    <w:p w:rsidR="004C55B9" w:rsidRPr="00ED31CA" w:rsidRDefault="004C55B9" w:rsidP="004C55B9">
      <w:pPr>
        <w:spacing w:before="120" w:after="120"/>
        <w:jc w:val="both"/>
      </w:pPr>
      <w:r w:rsidRPr="00ED31CA">
        <w:rPr>
          <w:lang w:eastAsia="fr-FR" w:bidi="fr-FR"/>
        </w:rPr>
        <w:t xml:space="preserve">Face à une liquidation non critique de la chrétienté de chez nous, Jacques est demeuré un </w:t>
      </w:r>
      <w:r w:rsidRPr="00ED31CA">
        <w:t>« </w:t>
      </w:r>
      <w:r w:rsidRPr="00ED31CA">
        <w:rPr>
          <w:lang w:eastAsia="fr-FR" w:bidi="fr-FR"/>
        </w:rPr>
        <w:t>Sourcier</w:t>
      </w:r>
      <w:r w:rsidRPr="00ED31CA">
        <w:t> »</w:t>
      </w:r>
      <w:r w:rsidRPr="00ED31CA">
        <w:rPr>
          <w:lang w:eastAsia="fr-FR" w:bidi="fr-FR"/>
        </w:rPr>
        <w:t xml:space="preserve"> extra-ordinaire de nos expérie</w:t>
      </w:r>
      <w:r w:rsidRPr="00ED31CA">
        <w:rPr>
          <w:lang w:eastAsia="fr-FR" w:bidi="fr-FR"/>
        </w:rPr>
        <w:t>n</w:t>
      </w:r>
      <w:r w:rsidRPr="00ED31CA">
        <w:rPr>
          <w:lang w:eastAsia="fr-FR" w:bidi="fr-FR"/>
        </w:rPr>
        <w:t>ces actuelles de la manifestation du Dieu de Jésus-Christ et de sa r</w:t>
      </w:r>
      <w:r w:rsidRPr="00ED31CA">
        <w:rPr>
          <w:lang w:eastAsia="fr-FR" w:bidi="fr-FR"/>
        </w:rPr>
        <w:t>é</w:t>
      </w:r>
      <w:r w:rsidRPr="00ED31CA">
        <w:rPr>
          <w:lang w:eastAsia="fr-FR" w:bidi="fr-FR"/>
        </w:rPr>
        <w:t>ception croyante, dans les différentes sphères personnelles et collect</w:t>
      </w:r>
      <w:r w:rsidRPr="00ED31CA">
        <w:rPr>
          <w:lang w:eastAsia="fr-FR" w:bidi="fr-FR"/>
        </w:rPr>
        <w:t>i</w:t>
      </w:r>
      <w:r w:rsidRPr="00ED31CA">
        <w:rPr>
          <w:lang w:eastAsia="fr-FR" w:bidi="fr-FR"/>
        </w:rPr>
        <w:t>ves de notre dev</w:t>
      </w:r>
      <w:r w:rsidRPr="00ED31CA">
        <w:rPr>
          <w:lang w:eastAsia="fr-FR" w:bidi="fr-FR"/>
        </w:rPr>
        <w:t>e</w:t>
      </w:r>
      <w:r w:rsidRPr="00ED31CA">
        <w:rPr>
          <w:lang w:eastAsia="fr-FR" w:bidi="fr-FR"/>
        </w:rPr>
        <w:t>nir.</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1.2. Une foi ensouchée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De façon très significative, Jacques place en liminaire de la narr</w:t>
      </w:r>
      <w:r w:rsidRPr="00ED31CA">
        <w:rPr>
          <w:lang w:eastAsia="fr-FR" w:bidi="fr-FR"/>
        </w:rPr>
        <w:t>a</w:t>
      </w:r>
      <w:r w:rsidRPr="00ED31CA">
        <w:rPr>
          <w:lang w:eastAsia="fr-FR" w:bidi="fr-FR"/>
        </w:rPr>
        <w:t>tion de son propre parcours, cette citation d’Anne Hébert</w:t>
      </w:r>
      <w:r w:rsidRPr="00ED31CA">
        <w:t> :</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Notre pays est à l’âge des premiers jours du monde. La vie ici est à découvrir et à nommer</w:t>
      </w:r>
      <w:r w:rsidRPr="00ED31CA">
        <w:t> ;</w:t>
      </w:r>
      <w:r w:rsidRPr="00ED31CA">
        <w:rPr>
          <w:lang w:eastAsia="fr-FR" w:bidi="fr-FR"/>
        </w:rPr>
        <w:t xml:space="preserve"> ce visage obscur que nous avons, ce cœur sile</w:t>
      </w:r>
      <w:r w:rsidRPr="00ED31CA">
        <w:rPr>
          <w:lang w:eastAsia="fr-FR" w:bidi="fr-FR"/>
        </w:rPr>
        <w:t>n</w:t>
      </w:r>
      <w:r w:rsidRPr="00ED31CA">
        <w:rPr>
          <w:lang w:eastAsia="fr-FR" w:bidi="fr-FR"/>
        </w:rPr>
        <w:t>cieux qui est le nôtre, tous ces paysages d’avant l’homme, qui attendent d’être habités et possédés par nous, et cette parole confuse qui s’ébauche dans la nuit, tout cela appelle le jour et la lumière.</w:t>
      </w:r>
      <w:r w:rsidRPr="00ED31CA">
        <w:t> »</w:t>
      </w:r>
      <w:r w:rsidRPr="00ED31CA">
        <w:rPr>
          <w:lang w:eastAsia="fr-FR" w:bidi="fr-FR"/>
        </w:rPr>
        <w:t xml:space="preserve"> </w:t>
      </w:r>
      <w:r w:rsidRPr="00ED31CA">
        <w:t>(</w:t>
      </w:r>
      <w:hyperlink r:id="rId20" w:history="1">
        <w:r w:rsidRPr="00ED31CA">
          <w:rPr>
            <w:rStyle w:val="Lienhypertexte"/>
            <w:i/>
            <w:iCs/>
          </w:rPr>
          <w:t>Une foi</w:t>
        </w:r>
      </w:hyperlink>
      <w:r w:rsidRPr="00ED31CA">
        <w:t>,</w:t>
      </w:r>
      <w:r w:rsidRPr="00ED31CA">
        <w:rPr>
          <w:lang w:eastAsia="fr-FR" w:bidi="fr-FR"/>
        </w:rPr>
        <w:t xml:space="preserve"> 1979, p. 13)</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b"/>
      </w:pPr>
      <w:r w:rsidRPr="00ED31CA">
        <w:rPr>
          <w:lang w:eastAsia="fr-FR" w:bidi="fr-FR"/>
        </w:rPr>
        <w:t>La parole vive des solidarités de base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À l’orée d’un Québec qui se lançait dans l’heure des ra</w:t>
      </w:r>
      <w:r w:rsidRPr="00ED31CA">
        <w:rPr>
          <w:lang w:eastAsia="fr-FR" w:bidi="fr-FR"/>
        </w:rPr>
        <w:t>t</w:t>
      </w:r>
      <w:r w:rsidRPr="00ED31CA">
        <w:rPr>
          <w:lang w:eastAsia="fr-FR" w:bidi="fr-FR"/>
        </w:rPr>
        <w:t>trapages, Jacques s’est toujours méfié des colonialismes non critiques et a pr</w:t>
      </w:r>
      <w:r w:rsidRPr="00ED31CA">
        <w:rPr>
          <w:lang w:eastAsia="fr-FR" w:bidi="fr-FR"/>
        </w:rPr>
        <w:t>é</w:t>
      </w:r>
      <w:r w:rsidRPr="00ED31CA">
        <w:rPr>
          <w:lang w:eastAsia="fr-FR" w:bidi="fr-FR"/>
        </w:rPr>
        <w:t>féré se mettre à l’écoute de ses solidarités de base</w:t>
      </w:r>
      <w:r w:rsidRPr="00ED31CA">
        <w:t> :</w:t>
      </w:r>
    </w:p>
    <w:p w:rsidR="004C55B9" w:rsidRPr="00ED31CA" w:rsidRDefault="004C55B9" w:rsidP="004C55B9">
      <w:pPr>
        <w:pStyle w:val="Grillemoyenne2-Accent2"/>
      </w:pPr>
    </w:p>
    <w:p w:rsidR="004C55B9" w:rsidRPr="00ED31CA" w:rsidRDefault="004C55B9" w:rsidP="004C55B9">
      <w:pPr>
        <w:pStyle w:val="Grillemoyenne2-Accent2"/>
        <w:rPr>
          <w:lang w:eastAsia="fr-FR" w:bidi="fr-FR"/>
        </w:rPr>
      </w:pPr>
      <w:r w:rsidRPr="00ED31CA">
        <w:t>« </w:t>
      </w:r>
      <w:r w:rsidRPr="00ED31CA">
        <w:rPr>
          <w:lang w:eastAsia="fr-FR" w:bidi="fr-FR"/>
        </w:rPr>
        <w:t>Je fais le pari de certaines connivences entre nous. N’avons-nous pas au départ beaucoup de choses en commun</w:t>
      </w:r>
      <w:r w:rsidRPr="00ED31CA">
        <w:t> ?</w:t>
      </w:r>
      <w:r w:rsidRPr="00ED31CA">
        <w:rPr>
          <w:lang w:eastAsia="fr-FR" w:bidi="fr-FR"/>
        </w:rPr>
        <w:t xml:space="preserve"> Une même condition huma</w:t>
      </w:r>
      <w:r w:rsidRPr="00ED31CA">
        <w:rPr>
          <w:lang w:eastAsia="fr-FR" w:bidi="fr-FR"/>
        </w:rPr>
        <w:t>i</w:t>
      </w:r>
      <w:r w:rsidRPr="00ED31CA">
        <w:rPr>
          <w:lang w:eastAsia="fr-FR" w:bidi="fr-FR"/>
        </w:rPr>
        <w:t>ne, une contemporanéité, un fond historique similaire et</w:t>
      </w:r>
      <w:r>
        <w:rPr>
          <w:lang w:eastAsia="fr-FR" w:bidi="fr-FR"/>
        </w:rPr>
        <w:t xml:space="preserve"> peut-</w:t>
      </w:r>
      <w:r w:rsidRPr="00ED31CA">
        <w:rPr>
          <w:lang w:eastAsia="fr-FR" w:bidi="fr-FR"/>
        </w:rPr>
        <w:t>être certa</w:t>
      </w:r>
      <w:r w:rsidRPr="00ED31CA">
        <w:rPr>
          <w:lang w:eastAsia="fr-FR" w:bidi="fr-FR"/>
        </w:rPr>
        <w:t>i</w:t>
      </w:r>
      <w:r w:rsidRPr="00ED31CA">
        <w:rPr>
          <w:lang w:eastAsia="fr-FR" w:bidi="fr-FR"/>
        </w:rPr>
        <w:t>nes appart</w:t>
      </w:r>
      <w:r w:rsidRPr="00ED31CA">
        <w:rPr>
          <w:lang w:eastAsia="fr-FR" w:bidi="fr-FR"/>
        </w:rPr>
        <w:t>e</w:t>
      </w:r>
      <w:r w:rsidRPr="00ED31CA">
        <w:rPr>
          <w:lang w:eastAsia="fr-FR" w:bidi="fr-FR"/>
        </w:rPr>
        <w:t>nances partagées. Pour moi, ces solidarités de base ne sont pas de vagues références. Avant de nous classer, de nous ét</w:t>
      </w:r>
      <w:r w:rsidRPr="00ED31CA">
        <w:rPr>
          <w:lang w:eastAsia="fr-FR" w:bidi="fr-FR"/>
        </w:rPr>
        <w:t>i</w:t>
      </w:r>
      <w:r w:rsidRPr="00ED31CA">
        <w:rPr>
          <w:lang w:eastAsia="fr-FR" w:bidi="fr-FR"/>
        </w:rPr>
        <w:t>queter, ne faut-il pas savoir nous retrouver au niveau de l’homme</w:t>
      </w:r>
      <w:r w:rsidRPr="00ED31CA">
        <w:t> ?</w:t>
      </w:r>
      <w:r w:rsidRPr="00ED31CA">
        <w:rPr>
          <w:lang w:eastAsia="fr-FR" w:bidi="fr-FR"/>
        </w:rPr>
        <w:t xml:space="preserve"> L’homme nu, sans st</w:t>
      </w:r>
      <w:r w:rsidRPr="00ED31CA">
        <w:rPr>
          <w:lang w:eastAsia="fr-FR" w:bidi="fr-FR"/>
        </w:rPr>
        <w:t>a</w:t>
      </w:r>
      <w:r w:rsidRPr="00ED31CA">
        <w:rPr>
          <w:lang w:eastAsia="fr-FR" w:bidi="fr-FR"/>
        </w:rPr>
        <w:t>tut particulier, sans portefeuille, sans pass</w:t>
      </w:r>
      <w:r w:rsidRPr="00ED31CA">
        <w:rPr>
          <w:lang w:eastAsia="fr-FR" w:bidi="fr-FR"/>
        </w:rPr>
        <w:t>e</w:t>
      </w:r>
      <w:r w:rsidRPr="00ED31CA">
        <w:rPr>
          <w:lang w:eastAsia="fr-FR" w:bidi="fr-FR"/>
        </w:rPr>
        <w:t>port.</w:t>
      </w:r>
      <w:r w:rsidRPr="00ED31CA">
        <w:t> »</w:t>
      </w:r>
      <w:r w:rsidRPr="00ED31CA">
        <w:rPr>
          <w:lang w:eastAsia="fr-FR" w:bidi="fr-FR"/>
        </w:rPr>
        <w:t xml:space="preserve"> </w:t>
      </w:r>
      <w:r w:rsidRPr="00ED31CA">
        <w:t>(</w:t>
      </w:r>
      <w:hyperlink r:id="rId21" w:history="1">
        <w:r w:rsidRPr="00ED31CA">
          <w:rPr>
            <w:rStyle w:val="Lienhypertexte"/>
            <w:i/>
          </w:rPr>
          <w:t>Une foi</w:t>
        </w:r>
      </w:hyperlink>
      <w:r w:rsidRPr="00ED31CA">
        <w:t>,</w:t>
      </w:r>
      <w:r w:rsidRPr="00ED31CA">
        <w:rPr>
          <w:lang w:eastAsia="fr-FR" w:bidi="fr-FR"/>
        </w:rPr>
        <w:t xml:space="preserve"> 1979, p. 7)</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La caractéristique majeure de la pratique d’intervention et de r</w:t>
      </w:r>
      <w:r w:rsidRPr="00ED31CA">
        <w:rPr>
          <w:lang w:eastAsia="fr-FR" w:bidi="fr-FR"/>
        </w:rPr>
        <w:t>e</w:t>
      </w:r>
      <w:r w:rsidRPr="00ED31CA">
        <w:rPr>
          <w:lang w:eastAsia="fr-FR" w:bidi="fr-FR"/>
        </w:rPr>
        <w:t xml:space="preserve">cherche de Jacques, demeurera cette volonté </w:t>
      </w:r>
      <w:r w:rsidRPr="00ED31CA">
        <w:t>« </w:t>
      </w:r>
      <w:r w:rsidRPr="00ED31CA">
        <w:rPr>
          <w:lang w:eastAsia="fr-FR" w:bidi="fr-FR"/>
        </w:rPr>
        <w:t>d’enquête</w:t>
      </w:r>
      <w:r w:rsidRPr="00ED31CA">
        <w:t> »</w:t>
      </w:r>
      <w:r w:rsidRPr="00ED31CA">
        <w:rPr>
          <w:lang w:eastAsia="fr-FR" w:bidi="fr-FR"/>
        </w:rPr>
        <w:t xml:space="preserve"> mais d’abord et avant tout, sa façon de se mettre </w:t>
      </w:r>
      <w:r w:rsidRPr="00ED31CA">
        <w:t>« </w:t>
      </w:r>
      <w:r w:rsidRPr="00ED31CA">
        <w:rPr>
          <w:lang w:eastAsia="fr-FR" w:bidi="fr-FR"/>
        </w:rPr>
        <w:t>en quête de la parole v</w:t>
      </w:r>
      <w:r w:rsidRPr="00ED31CA">
        <w:rPr>
          <w:lang w:eastAsia="fr-FR" w:bidi="fr-FR"/>
        </w:rPr>
        <w:t>i</w:t>
      </w:r>
      <w:r w:rsidRPr="00ED31CA">
        <w:rPr>
          <w:lang w:eastAsia="fr-FR" w:bidi="fr-FR"/>
        </w:rPr>
        <w:t>ve des gens</w:t>
      </w:r>
      <w:r w:rsidRPr="00ED31CA">
        <w:t> »</w:t>
      </w:r>
      <w:r w:rsidRPr="00ED31CA">
        <w:rPr>
          <w:lang w:eastAsia="fr-FR" w:bidi="fr-FR"/>
        </w:rPr>
        <w:t>. Je pense d’abord à son expérience fondatrice pour [22] sa vie, avec les jeunes chômeurs de Saint-Jérôme, dans les a</w:t>
      </w:r>
      <w:r w:rsidRPr="00ED31CA">
        <w:rPr>
          <w:lang w:eastAsia="fr-FR" w:bidi="fr-FR"/>
        </w:rPr>
        <w:t>n</w:t>
      </w:r>
      <w:r w:rsidRPr="00ED31CA">
        <w:rPr>
          <w:lang w:eastAsia="fr-FR" w:bidi="fr-FR"/>
        </w:rPr>
        <w:t xml:space="preserve">nées 60, à l’étonnante expérience d’écoute de la parole des gens d’ici durant deux ans pour la commission </w:t>
      </w:r>
      <w:r>
        <w:rPr>
          <w:lang w:eastAsia="fr-FR" w:bidi="fr-FR"/>
        </w:rPr>
        <w:t>Dumont et enfin à la recherche-</w:t>
      </w:r>
      <w:r w:rsidRPr="00ED31CA">
        <w:rPr>
          <w:lang w:eastAsia="fr-FR" w:bidi="fr-FR"/>
        </w:rPr>
        <w:t>action qu’il mène présentement, toujours à Saint-Jérôme, sur ce qu’est dev</w:t>
      </w:r>
      <w:r w:rsidRPr="00ED31CA">
        <w:rPr>
          <w:lang w:eastAsia="fr-FR" w:bidi="fr-FR"/>
        </w:rPr>
        <w:t>e</w:t>
      </w:r>
      <w:r w:rsidRPr="00ED31CA">
        <w:rPr>
          <w:lang w:eastAsia="fr-FR" w:bidi="fr-FR"/>
        </w:rPr>
        <w:t>nue la quête spir</w:t>
      </w:r>
      <w:r w:rsidRPr="00ED31CA">
        <w:rPr>
          <w:lang w:eastAsia="fr-FR" w:bidi="fr-FR"/>
        </w:rPr>
        <w:t>i</w:t>
      </w:r>
      <w:r w:rsidRPr="00ED31CA">
        <w:rPr>
          <w:lang w:eastAsia="fr-FR" w:bidi="fr-FR"/>
        </w:rPr>
        <w:t>tuelle de nos concitoyens, aujourd’hui.</w:t>
      </w:r>
    </w:p>
    <w:p w:rsidR="004C55B9" w:rsidRPr="00ED31CA" w:rsidRDefault="004C55B9" w:rsidP="004C55B9">
      <w:pPr>
        <w:spacing w:before="120" w:after="120"/>
        <w:jc w:val="both"/>
        <w:rPr>
          <w:lang w:eastAsia="fr-FR" w:bidi="fr-FR"/>
        </w:rPr>
      </w:pPr>
    </w:p>
    <w:p w:rsidR="004C55B9" w:rsidRPr="00ED31CA" w:rsidRDefault="004C55B9" w:rsidP="004C55B9">
      <w:pPr>
        <w:pStyle w:val="b"/>
      </w:pPr>
      <w:r w:rsidRPr="00ED31CA">
        <w:rPr>
          <w:lang w:eastAsia="fr-FR" w:bidi="fr-FR"/>
        </w:rPr>
        <w:t xml:space="preserve">Les solidarités des </w:t>
      </w:r>
      <w:r w:rsidRPr="00ED31CA">
        <w:t>« </w:t>
      </w:r>
      <w:r w:rsidRPr="00ED31CA">
        <w:rPr>
          <w:lang w:eastAsia="fr-FR" w:bidi="fr-FR"/>
        </w:rPr>
        <w:t>cartes de relations</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prise de parole constitue un des actes d’ensouchement primo</w:t>
      </w:r>
      <w:r w:rsidRPr="00ED31CA">
        <w:rPr>
          <w:lang w:eastAsia="fr-FR" w:bidi="fr-FR"/>
        </w:rPr>
        <w:t>r</w:t>
      </w:r>
      <w:r>
        <w:rPr>
          <w:lang w:eastAsia="fr-FR" w:bidi="fr-FR"/>
        </w:rPr>
        <w:t>diaux, car il nomme 1’</w:t>
      </w:r>
      <w:r w:rsidRPr="00ED31CA">
        <w:t>« </w:t>
      </w:r>
      <w:r w:rsidRPr="00ED31CA">
        <w:rPr>
          <w:lang w:eastAsia="fr-FR" w:bidi="fr-FR"/>
        </w:rPr>
        <w:t>être au monde propre</w:t>
      </w:r>
      <w:r w:rsidRPr="00ED31CA">
        <w:t> »</w:t>
      </w:r>
      <w:r w:rsidRPr="00ED31CA">
        <w:rPr>
          <w:lang w:eastAsia="fr-FR" w:bidi="fr-FR"/>
        </w:rPr>
        <w:t>. Pour développer la profondeur de cette pratique enracinante, Ja</w:t>
      </w:r>
      <w:r w:rsidRPr="00ED31CA">
        <w:rPr>
          <w:lang w:eastAsia="fr-FR" w:bidi="fr-FR"/>
        </w:rPr>
        <w:t>c</w:t>
      </w:r>
      <w:r w:rsidRPr="00ED31CA">
        <w:rPr>
          <w:lang w:eastAsia="fr-FR" w:bidi="fr-FR"/>
        </w:rPr>
        <w:t>ques a suscité un travail de cette parole, par une alphabétis</w:t>
      </w:r>
      <w:r w:rsidRPr="00ED31CA">
        <w:rPr>
          <w:lang w:eastAsia="fr-FR" w:bidi="fr-FR"/>
        </w:rPr>
        <w:t>a</w:t>
      </w:r>
      <w:r w:rsidRPr="00ED31CA">
        <w:rPr>
          <w:lang w:eastAsia="fr-FR" w:bidi="fr-FR"/>
        </w:rPr>
        <w:t xml:space="preserve">tion existentielle et socialisante à travers la mise à jour, des différentes </w:t>
      </w:r>
      <w:r w:rsidRPr="00ED31CA">
        <w:t>« </w:t>
      </w:r>
      <w:r w:rsidRPr="00ED31CA">
        <w:rPr>
          <w:lang w:eastAsia="fr-FR" w:bidi="fr-FR"/>
        </w:rPr>
        <w:t>cartes de relations</w:t>
      </w:r>
      <w:r w:rsidRPr="00ED31CA">
        <w:t> »</w:t>
      </w:r>
      <w:r w:rsidRPr="00ED31CA">
        <w:rPr>
          <w:lang w:eastAsia="fr-FR" w:bidi="fr-FR"/>
        </w:rPr>
        <w:t xml:space="preserve"> que ch</w:t>
      </w:r>
      <w:r w:rsidRPr="00ED31CA">
        <w:rPr>
          <w:lang w:eastAsia="fr-FR" w:bidi="fr-FR"/>
        </w:rPr>
        <w:t>a</w:t>
      </w:r>
      <w:r w:rsidRPr="00ED31CA">
        <w:rPr>
          <w:lang w:eastAsia="fr-FR" w:bidi="fr-FR"/>
        </w:rPr>
        <w:t>cun tisse à même son quotidien.</w:t>
      </w:r>
    </w:p>
    <w:p w:rsidR="004C55B9" w:rsidRPr="00ED31CA" w:rsidRDefault="004C55B9" w:rsidP="004C55B9">
      <w:pPr>
        <w:spacing w:before="120" w:after="120"/>
        <w:jc w:val="both"/>
        <w:rPr>
          <w:lang w:eastAsia="fr-FR" w:bidi="fr-FR"/>
        </w:rPr>
      </w:pPr>
      <w:r w:rsidRPr="00ED31CA">
        <w:rPr>
          <w:lang w:eastAsia="fr-FR" w:bidi="fr-FR"/>
        </w:rPr>
        <w:t>Un des apports majeurs de Jacques à la sociologie actuelle, deme</w:t>
      </w:r>
      <w:r w:rsidRPr="00ED31CA">
        <w:rPr>
          <w:lang w:eastAsia="fr-FR" w:bidi="fr-FR"/>
        </w:rPr>
        <w:t>u</w:t>
      </w:r>
      <w:r w:rsidRPr="00ED31CA">
        <w:rPr>
          <w:lang w:eastAsia="fr-FR" w:bidi="fr-FR"/>
        </w:rPr>
        <w:t>re cette mise au point, tout au long de ses différe</w:t>
      </w:r>
      <w:r w:rsidRPr="00ED31CA">
        <w:rPr>
          <w:lang w:eastAsia="fr-FR" w:bidi="fr-FR"/>
        </w:rPr>
        <w:t>n</w:t>
      </w:r>
      <w:r w:rsidRPr="00ED31CA">
        <w:rPr>
          <w:lang w:eastAsia="fr-FR" w:bidi="fr-FR"/>
        </w:rPr>
        <w:t>tes publications, des virtualités de cet instrument simple de conscientisation, de solidarité et d’engagement. Par ces di</w:t>
      </w:r>
      <w:r w:rsidRPr="00ED31CA">
        <w:rPr>
          <w:lang w:eastAsia="fr-FR" w:bidi="fr-FR"/>
        </w:rPr>
        <w:t>f</w:t>
      </w:r>
      <w:r w:rsidRPr="00ED31CA">
        <w:rPr>
          <w:lang w:eastAsia="fr-FR" w:bidi="fr-FR"/>
        </w:rPr>
        <w:t xml:space="preserve">férentes cartes, chacun peut découvrir son </w:t>
      </w:r>
      <w:r w:rsidRPr="00ED31CA">
        <w:rPr>
          <w:i/>
          <w:iCs/>
        </w:rPr>
        <w:t>pays réel</w:t>
      </w:r>
      <w:r w:rsidRPr="00ED31CA">
        <w:rPr>
          <w:i/>
          <w:iCs/>
          <w:lang w:eastAsia="fr-FR" w:bidi="fr-FR"/>
        </w:rPr>
        <w:t>,</w:t>
      </w:r>
      <w:r w:rsidRPr="00ED31CA">
        <w:rPr>
          <w:lang w:eastAsia="fr-FR" w:bidi="fr-FR"/>
        </w:rPr>
        <w:t xml:space="preserve"> avec ses personnes-clés de référence, ses réseaux de solid</w:t>
      </w:r>
      <w:r w:rsidRPr="00ED31CA">
        <w:rPr>
          <w:lang w:eastAsia="fr-FR" w:bidi="fr-FR"/>
        </w:rPr>
        <w:t>a</w:t>
      </w:r>
      <w:r w:rsidRPr="00ED31CA">
        <w:rPr>
          <w:lang w:eastAsia="fr-FR" w:bidi="fr-FR"/>
        </w:rPr>
        <w:t>rités quot</w:t>
      </w:r>
      <w:r w:rsidRPr="00ED31CA">
        <w:rPr>
          <w:lang w:eastAsia="fr-FR" w:bidi="fr-FR"/>
        </w:rPr>
        <w:t>i</w:t>
      </w:r>
      <w:r w:rsidRPr="00ED31CA">
        <w:rPr>
          <w:lang w:eastAsia="fr-FR" w:bidi="fr-FR"/>
        </w:rPr>
        <w:t>diennes et les institutions, les idéologies, les symboliques où il vit, tant comme instituant, qu’institué, etc. (Grand’Maison, 1975, 1976, 1986)</w:t>
      </w:r>
    </w:p>
    <w:p w:rsidR="004C55B9" w:rsidRPr="00ED31CA" w:rsidRDefault="004C55B9" w:rsidP="004C55B9">
      <w:pPr>
        <w:spacing w:before="120" w:after="120"/>
        <w:jc w:val="both"/>
      </w:pPr>
    </w:p>
    <w:p w:rsidR="004C55B9" w:rsidRPr="00ED31CA" w:rsidRDefault="004C55B9" w:rsidP="004C55B9">
      <w:pPr>
        <w:pStyle w:val="b"/>
      </w:pPr>
      <w:r w:rsidRPr="00ED31CA">
        <w:rPr>
          <w:lang w:eastAsia="fr-FR" w:bidi="fr-FR"/>
        </w:rPr>
        <w:t>Des appartenances qui précèdent</w:t>
      </w:r>
      <w:r w:rsidRPr="00ED31CA">
        <w:rPr>
          <w:lang w:eastAsia="fr-FR" w:bidi="fr-FR"/>
        </w:rPr>
        <w:br/>
        <w:t>la fonction critique et innov</w:t>
      </w:r>
      <w:r w:rsidRPr="00ED31CA">
        <w:rPr>
          <w:lang w:eastAsia="fr-FR" w:bidi="fr-FR"/>
        </w:rPr>
        <w:t>a</w:t>
      </w:r>
      <w:r w:rsidRPr="00ED31CA">
        <w:rPr>
          <w:lang w:eastAsia="fr-FR" w:bidi="fr-FR"/>
        </w:rPr>
        <w:t>trice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Jacques, parce qu’il est soucieux de l’ensouchement vital de ch</w:t>
      </w:r>
      <w:r w:rsidRPr="00ED31CA">
        <w:rPr>
          <w:lang w:eastAsia="fr-FR" w:bidi="fr-FR"/>
        </w:rPr>
        <w:t>a</w:t>
      </w:r>
      <w:r w:rsidRPr="00ED31CA">
        <w:rPr>
          <w:lang w:eastAsia="fr-FR" w:bidi="fr-FR"/>
        </w:rPr>
        <w:t>cun, ne triche pas avec notre condition d’êtres histor</w:t>
      </w:r>
      <w:r w:rsidRPr="00ED31CA">
        <w:rPr>
          <w:lang w:eastAsia="fr-FR" w:bidi="fr-FR"/>
        </w:rPr>
        <w:t>i</w:t>
      </w:r>
      <w:r w:rsidRPr="00ED31CA">
        <w:rPr>
          <w:lang w:eastAsia="fr-FR" w:bidi="fr-FR"/>
        </w:rPr>
        <w:t xml:space="preserve">ques, ni avec les défis de l’histoire. Il ne craint pas de tirer l’alarme face à </w:t>
      </w:r>
      <w:r w:rsidRPr="00ED31CA">
        <w:t>« </w:t>
      </w:r>
      <w:r w:rsidRPr="00ED31CA">
        <w:rPr>
          <w:lang w:eastAsia="fr-FR" w:bidi="fr-FR"/>
        </w:rPr>
        <w:t>un sous-sol historique mal assumé</w:t>
      </w:r>
      <w:r w:rsidRPr="00ED31CA">
        <w:t> » :</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Après l’éclatement de la chrétienté, nous avons cru pouvoir év</w:t>
      </w:r>
      <w:r w:rsidRPr="00ED31CA">
        <w:rPr>
          <w:lang w:eastAsia="fr-FR" w:bidi="fr-FR"/>
        </w:rPr>
        <w:t>i</w:t>
      </w:r>
      <w:r w:rsidRPr="00ED31CA">
        <w:rPr>
          <w:lang w:eastAsia="fr-FR" w:bidi="fr-FR"/>
        </w:rPr>
        <w:t>ter une guerre de religions. Le mouvement laïque s’est sabordé en pensant que la sécularisation allait faire son œuvre sans coup férir. Certes, bien des indices fondaient une telle conviction. En effet tour à tour, le mouvement coopératif, les syndicats et tout le réseau des pol</w:t>
      </w:r>
      <w:r w:rsidRPr="00ED31CA">
        <w:rPr>
          <w:lang w:eastAsia="fr-FR" w:bidi="fr-FR"/>
        </w:rPr>
        <w:t>i</w:t>
      </w:r>
      <w:r w:rsidRPr="00ED31CA">
        <w:rPr>
          <w:lang w:eastAsia="fr-FR" w:bidi="fr-FR"/>
        </w:rPr>
        <w:t>tiques sociales s’étaient déconfessionnalisés. L’école n’allait pas rési</w:t>
      </w:r>
      <w:r w:rsidRPr="00ED31CA">
        <w:rPr>
          <w:lang w:eastAsia="fr-FR" w:bidi="fr-FR"/>
        </w:rPr>
        <w:t>s</w:t>
      </w:r>
      <w:r w:rsidRPr="00ED31CA">
        <w:rPr>
          <w:lang w:eastAsia="fr-FR" w:bidi="fr-FR"/>
        </w:rPr>
        <w:t>ter longtemps, d’autant que l’Église cessait d’être une puissance politique importante. Le peuple qu</w:t>
      </w:r>
      <w:r w:rsidRPr="00ED31CA">
        <w:rPr>
          <w:lang w:eastAsia="fr-FR" w:bidi="fr-FR"/>
        </w:rPr>
        <w:t>é</w:t>
      </w:r>
      <w:r w:rsidRPr="00ED31CA">
        <w:rPr>
          <w:lang w:eastAsia="fr-FR" w:bidi="fr-FR"/>
        </w:rPr>
        <w:t>bécois semblait tout si</w:t>
      </w:r>
      <w:r w:rsidRPr="00ED31CA">
        <w:rPr>
          <w:lang w:eastAsia="fr-FR" w:bidi="fr-FR"/>
        </w:rPr>
        <w:t>m</w:t>
      </w:r>
      <w:r w:rsidRPr="00ED31CA">
        <w:rPr>
          <w:lang w:eastAsia="fr-FR" w:bidi="fr-FR"/>
        </w:rPr>
        <w:t>plement avoir tourné la page. Il fallait liquider un passé ho</w:t>
      </w:r>
      <w:r w:rsidRPr="00ED31CA">
        <w:rPr>
          <w:lang w:eastAsia="fr-FR" w:bidi="fr-FR"/>
        </w:rPr>
        <w:t>n</w:t>
      </w:r>
      <w:r w:rsidRPr="00ED31CA">
        <w:rPr>
          <w:lang w:eastAsia="fr-FR" w:bidi="fr-FR"/>
        </w:rPr>
        <w:t>teux avec ses mythes rétrogrades</w:t>
      </w:r>
      <w:r w:rsidRPr="00ED31CA">
        <w:t> :</w:t>
      </w:r>
      <w:r w:rsidRPr="00ED31CA">
        <w:rPr>
          <w:lang w:eastAsia="fr-FR" w:bidi="fr-FR"/>
        </w:rPr>
        <w:t xml:space="preserve"> le cléricalisme, l’agriculturisme et le messianisme.</w:t>
      </w:r>
    </w:p>
    <w:p w:rsidR="004C55B9" w:rsidRPr="00ED31CA" w:rsidRDefault="004C55B9" w:rsidP="004C55B9">
      <w:pPr>
        <w:pStyle w:val="Grillemoyenne2-Accent2"/>
        <w:rPr>
          <w:lang w:eastAsia="fr-FR" w:bidi="fr-FR"/>
        </w:rPr>
      </w:pPr>
      <w:r w:rsidRPr="00ED31CA">
        <w:t>« </w:t>
      </w:r>
      <w:r w:rsidRPr="00ED31CA">
        <w:rPr>
          <w:lang w:eastAsia="fr-FR" w:bidi="fr-FR"/>
        </w:rPr>
        <w:t>Chassez l’histoire superficiellement, elle revient au galop, co</w:t>
      </w:r>
      <w:r w:rsidRPr="00ED31CA">
        <w:rPr>
          <w:lang w:eastAsia="fr-FR" w:bidi="fr-FR"/>
        </w:rPr>
        <w:t>m</w:t>
      </w:r>
      <w:r w:rsidRPr="00ED31CA">
        <w:rPr>
          <w:lang w:eastAsia="fr-FR" w:bidi="fr-FR"/>
        </w:rPr>
        <w:t>me le naturel. Le retour du refoulé, comme le suggère Freud, empru</w:t>
      </w:r>
      <w:r w:rsidRPr="00ED31CA">
        <w:rPr>
          <w:lang w:eastAsia="fr-FR" w:bidi="fr-FR"/>
        </w:rPr>
        <w:t>n</w:t>
      </w:r>
      <w:r w:rsidRPr="00ED31CA">
        <w:rPr>
          <w:lang w:eastAsia="fr-FR" w:bidi="fr-FR"/>
        </w:rPr>
        <w:t>te [23] des voies inattendues. Ainsi, certains vont vivre leurs options idéologiques et politiques en empruntant inconsciemment de vieux r</w:t>
      </w:r>
      <w:r w:rsidRPr="00ED31CA">
        <w:rPr>
          <w:lang w:eastAsia="fr-FR" w:bidi="fr-FR"/>
        </w:rPr>
        <w:t>é</w:t>
      </w:r>
      <w:r w:rsidRPr="00ED31CA">
        <w:rPr>
          <w:lang w:eastAsia="fr-FR" w:bidi="fr-FR"/>
        </w:rPr>
        <w:t>flexes religieux, tels le dogmatisme, le cléricalisme et parfois le messi</w:t>
      </w:r>
      <w:r w:rsidRPr="00ED31CA">
        <w:rPr>
          <w:lang w:eastAsia="fr-FR" w:bidi="fr-FR"/>
        </w:rPr>
        <w:t>a</w:t>
      </w:r>
      <w:r w:rsidRPr="00ED31CA">
        <w:rPr>
          <w:lang w:eastAsia="fr-FR" w:bidi="fr-FR"/>
        </w:rPr>
        <w:t>nisme sans compter ce néocorporatisme syndical, professionnel et adm</w:t>
      </w:r>
      <w:r w:rsidRPr="00ED31CA">
        <w:rPr>
          <w:lang w:eastAsia="fr-FR" w:bidi="fr-FR"/>
        </w:rPr>
        <w:t>i</w:t>
      </w:r>
      <w:r w:rsidRPr="00ED31CA">
        <w:rPr>
          <w:lang w:eastAsia="fr-FR" w:bidi="fr-FR"/>
        </w:rPr>
        <w:t>nistratif, bref tout ce qu’il y a de plus haïssable dans l’héritage, sans les valeurs positives de notre expérience chrétienne historique... Bien sûr, on ne peut tout r</w:t>
      </w:r>
      <w:r w:rsidRPr="00ED31CA">
        <w:rPr>
          <w:lang w:eastAsia="fr-FR" w:bidi="fr-FR"/>
        </w:rPr>
        <w:t>a</w:t>
      </w:r>
      <w:r w:rsidRPr="00ED31CA">
        <w:rPr>
          <w:lang w:eastAsia="fr-FR" w:bidi="fr-FR"/>
        </w:rPr>
        <w:t>mener à la question de la laïcité, car il y a bien d’autres e</w:t>
      </w:r>
      <w:r w:rsidRPr="00ED31CA">
        <w:rPr>
          <w:lang w:eastAsia="fr-FR" w:bidi="fr-FR"/>
        </w:rPr>
        <w:t>n</w:t>
      </w:r>
      <w:r w:rsidRPr="00ED31CA">
        <w:rPr>
          <w:lang w:eastAsia="fr-FR" w:bidi="fr-FR"/>
        </w:rPr>
        <w:t>jeux. Mais celle-ci nous renvoi à la racine maîtresse de notre sujet histor</w:t>
      </w:r>
      <w:r w:rsidRPr="00ED31CA">
        <w:rPr>
          <w:lang w:eastAsia="fr-FR" w:bidi="fr-FR"/>
        </w:rPr>
        <w:t>i</w:t>
      </w:r>
      <w:r w:rsidRPr="00ED31CA">
        <w:rPr>
          <w:lang w:eastAsia="fr-FR" w:bidi="fr-FR"/>
        </w:rPr>
        <w:t>que. L’ignorer, c’est nous jouer un très mauvais tour, tant pour ce qui est d’une authent</w:t>
      </w:r>
      <w:r w:rsidRPr="00ED31CA">
        <w:rPr>
          <w:lang w:eastAsia="fr-FR" w:bidi="fr-FR"/>
        </w:rPr>
        <w:t>i</w:t>
      </w:r>
      <w:r w:rsidRPr="00ED31CA">
        <w:rPr>
          <w:lang w:eastAsia="fr-FR" w:bidi="fr-FR"/>
        </w:rPr>
        <w:t>que laïcité que pour l’avenir du christianisme chez nous. Nous n’avons vraiment pas assumé ce défi, même de façon minimale.</w:t>
      </w:r>
      <w:r w:rsidRPr="00ED31CA">
        <w:t> »</w:t>
      </w:r>
      <w:r w:rsidRPr="00ED31CA">
        <w:rPr>
          <w:lang w:eastAsia="fr-FR" w:bidi="fr-FR"/>
        </w:rPr>
        <w:t xml:space="preserve"> </w:t>
      </w:r>
      <w:r w:rsidRPr="00ED31CA">
        <w:t>(</w:t>
      </w:r>
      <w:hyperlink r:id="rId22" w:history="1">
        <w:r w:rsidRPr="00ED31CA">
          <w:rPr>
            <w:rStyle w:val="Lienhypertexte"/>
            <w:i/>
          </w:rPr>
          <w:t>Une foi</w:t>
        </w:r>
      </w:hyperlink>
      <w:r w:rsidRPr="00ED31CA">
        <w:t>,</w:t>
      </w:r>
      <w:r w:rsidRPr="00ED31CA">
        <w:rPr>
          <w:lang w:eastAsia="fr-FR" w:bidi="fr-FR"/>
        </w:rPr>
        <w:t xml:space="preserve"> pp. 137-139)</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Cet intérêt pour notre condition historique fait de l’œuvre de Ja</w:t>
      </w:r>
      <w:r w:rsidRPr="00ED31CA">
        <w:rPr>
          <w:lang w:eastAsia="fr-FR" w:bidi="fr-FR"/>
        </w:rPr>
        <w:t>c</w:t>
      </w:r>
      <w:r w:rsidRPr="00ED31CA">
        <w:rPr>
          <w:lang w:eastAsia="fr-FR" w:bidi="fr-FR"/>
        </w:rPr>
        <w:t>ques, un document unique sur les événements et les enjeux historiques qui brassent notre peuple. Mais si Jacques sait reconnaître ses appa</w:t>
      </w:r>
      <w:r w:rsidRPr="00ED31CA">
        <w:rPr>
          <w:lang w:eastAsia="fr-FR" w:bidi="fr-FR"/>
        </w:rPr>
        <w:t>r</w:t>
      </w:r>
      <w:r w:rsidRPr="00ED31CA">
        <w:rPr>
          <w:lang w:eastAsia="fr-FR" w:bidi="fr-FR"/>
        </w:rPr>
        <w:t>tenances, ce n’est pas pour faire du passé, notre Maître</w:t>
      </w:r>
      <w:r w:rsidRPr="00ED31CA">
        <w:t> !</w:t>
      </w:r>
      <w:r w:rsidRPr="00ED31CA">
        <w:rPr>
          <w:lang w:eastAsia="fr-FR" w:bidi="fr-FR"/>
        </w:rPr>
        <w:t xml:space="preserve"> Au creux des appartenances, il fera jouer un processus triple qui donnera ses fame</w:t>
      </w:r>
      <w:r w:rsidRPr="00ED31CA">
        <w:rPr>
          <w:lang w:eastAsia="fr-FR" w:bidi="fr-FR"/>
        </w:rPr>
        <w:t>u</w:t>
      </w:r>
      <w:r w:rsidRPr="00ED31CA">
        <w:rPr>
          <w:lang w:eastAsia="fr-FR" w:bidi="fr-FR"/>
        </w:rPr>
        <w:t xml:space="preserve">ses grilles d’analyses, autour de </w:t>
      </w:r>
      <w:r w:rsidRPr="00ED31CA">
        <w:t>« </w:t>
      </w:r>
      <w:r w:rsidRPr="00ED31CA">
        <w:rPr>
          <w:lang w:eastAsia="fr-FR" w:bidi="fr-FR"/>
        </w:rPr>
        <w:t>l’héritage</w:t>
      </w:r>
      <w:r w:rsidRPr="00ED31CA">
        <w:t> »</w:t>
      </w:r>
      <w:r w:rsidRPr="00ED31CA">
        <w:rPr>
          <w:lang w:eastAsia="fr-FR" w:bidi="fr-FR"/>
        </w:rPr>
        <w:t xml:space="preserve">, de </w:t>
      </w:r>
      <w:r w:rsidRPr="00ED31CA">
        <w:t>« </w:t>
      </w:r>
      <w:r w:rsidRPr="00ED31CA">
        <w:rPr>
          <w:lang w:eastAsia="fr-FR" w:bidi="fr-FR"/>
        </w:rPr>
        <w:t>l’inédit de la situ</w:t>
      </w:r>
      <w:r w:rsidRPr="00ED31CA">
        <w:rPr>
          <w:lang w:eastAsia="fr-FR" w:bidi="fr-FR"/>
        </w:rPr>
        <w:t>a</w:t>
      </w:r>
      <w:r w:rsidRPr="00ED31CA">
        <w:rPr>
          <w:lang w:eastAsia="fr-FR" w:bidi="fr-FR"/>
        </w:rPr>
        <w:t>tion</w:t>
      </w:r>
      <w:r w:rsidRPr="00ED31CA">
        <w:t> »</w:t>
      </w:r>
      <w:r w:rsidRPr="00ED31CA">
        <w:rPr>
          <w:lang w:eastAsia="fr-FR" w:bidi="fr-FR"/>
        </w:rPr>
        <w:t xml:space="preserve"> et du </w:t>
      </w:r>
      <w:r w:rsidRPr="00ED31CA">
        <w:t>« </w:t>
      </w:r>
      <w:r w:rsidRPr="00ED31CA">
        <w:rPr>
          <w:lang w:eastAsia="fr-FR" w:bidi="fr-FR"/>
        </w:rPr>
        <w:t>projet</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 xml:space="preserve">Il s’ancre dans la densité du présent humain, qui contient le </w:t>
      </w:r>
      <w:r w:rsidRPr="00ED31CA">
        <w:t>« </w:t>
      </w:r>
      <w:r w:rsidRPr="00ED31CA">
        <w:rPr>
          <w:lang w:eastAsia="fr-FR" w:bidi="fr-FR"/>
        </w:rPr>
        <w:t>présent du passé</w:t>
      </w:r>
      <w:r w:rsidRPr="00ED31CA">
        <w:t> »</w:t>
      </w:r>
      <w:r w:rsidRPr="00ED31CA">
        <w:rPr>
          <w:lang w:eastAsia="fr-FR" w:bidi="fr-FR"/>
        </w:rPr>
        <w:t xml:space="preserve">, le </w:t>
      </w:r>
      <w:r w:rsidRPr="00ED31CA">
        <w:t>« </w:t>
      </w:r>
      <w:r w:rsidRPr="00ED31CA">
        <w:rPr>
          <w:lang w:eastAsia="fr-FR" w:bidi="fr-FR"/>
        </w:rPr>
        <w:t>présent du présent</w:t>
      </w:r>
      <w:r w:rsidRPr="00ED31CA">
        <w:t> »</w:t>
      </w:r>
      <w:r w:rsidRPr="00ED31CA">
        <w:rPr>
          <w:lang w:eastAsia="fr-FR" w:bidi="fr-FR"/>
        </w:rPr>
        <w:t xml:space="preserve"> avec sa br</w:t>
      </w:r>
      <w:r w:rsidRPr="00ED31CA">
        <w:rPr>
          <w:lang w:eastAsia="fr-FR" w:bidi="fr-FR"/>
        </w:rPr>
        <w:t>è</w:t>
      </w:r>
      <w:r w:rsidRPr="00ED31CA">
        <w:rPr>
          <w:lang w:eastAsia="fr-FR" w:bidi="fr-FR"/>
        </w:rPr>
        <w:t xml:space="preserve">che pour l’initiative humaine, le </w:t>
      </w:r>
      <w:r w:rsidRPr="00ED31CA">
        <w:t>« </w:t>
      </w:r>
      <w:r w:rsidRPr="00ED31CA">
        <w:rPr>
          <w:lang w:eastAsia="fr-FR" w:bidi="fr-FR"/>
        </w:rPr>
        <w:t>présent du futur</w:t>
      </w:r>
      <w:r w:rsidRPr="00ED31CA">
        <w:t> »</w:t>
      </w:r>
      <w:r w:rsidRPr="00ED31CA">
        <w:rPr>
          <w:lang w:eastAsia="fr-FR" w:bidi="fr-FR"/>
        </w:rPr>
        <w:t xml:space="preserve"> et même le </w:t>
      </w:r>
      <w:r w:rsidRPr="00ED31CA">
        <w:t>« </w:t>
      </w:r>
      <w:r w:rsidRPr="00ED31CA">
        <w:rPr>
          <w:lang w:eastAsia="fr-FR" w:bidi="fr-FR"/>
        </w:rPr>
        <w:t>présent de l’éternité</w:t>
      </w:r>
      <w:r w:rsidRPr="00ED31CA">
        <w:t> »</w:t>
      </w:r>
      <w:r w:rsidRPr="00ED31CA">
        <w:rPr>
          <w:lang w:eastAsia="fr-FR" w:bidi="fr-FR"/>
        </w:rPr>
        <w:t xml:space="preserve">. (Paul Ricoeur, </w:t>
      </w:r>
      <w:r w:rsidRPr="00ED31CA">
        <w:rPr>
          <w:i/>
        </w:rPr>
        <w:t>Temps et récit</w:t>
      </w:r>
      <w:r w:rsidRPr="00ED31CA">
        <w:rPr>
          <w:lang w:eastAsia="fr-FR" w:bidi="fr-FR"/>
        </w:rPr>
        <w:t>, t. 1, 1984)</w:t>
      </w:r>
    </w:p>
    <w:p w:rsidR="004C55B9" w:rsidRPr="00ED31CA" w:rsidRDefault="004C55B9" w:rsidP="004C55B9">
      <w:pPr>
        <w:spacing w:before="120" w:after="120"/>
        <w:jc w:val="both"/>
      </w:pPr>
      <w:r w:rsidRPr="00ED31CA">
        <w:rPr>
          <w:lang w:eastAsia="fr-FR" w:bidi="fr-FR"/>
        </w:rPr>
        <w:t>Dans l’héritage, il invitera à mettre de côté les pratiques histor</w:t>
      </w:r>
      <w:r w:rsidRPr="00ED31CA">
        <w:rPr>
          <w:lang w:eastAsia="fr-FR" w:bidi="fr-FR"/>
        </w:rPr>
        <w:t>i</w:t>
      </w:r>
      <w:r w:rsidRPr="00ED31CA">
        <w:rPr>
          <w:lang w:eastAsia="fr-FR" w:bidi="fr-FR"/>
        </w:rPr>
        <w:t>ques surannées, et à retrouver la mémoire dangereuse, libérante et i</w:t>
      </w:r>
      <w:r w:rsidRPr="00ED31CA">
        <w:rPr>
          <w:lang w:eastAsia="fr-FR" w:bidi="fr-FR"/>
        </w:rPr>
        <w:t>n</w:t>
      </w:r>
      <w:r w:rsidRPr="00ED31CA">
        <w:rPr>
          <w:lang w:eastAsia="fr-FR" w:bidi="fr-FR"/>
        </w:rPr>
        <w:t>novante des pratiques souvent occultées par les vainqueurs. Après avoir discerné le poids et les forces poss</w:t>
      </w:r>
      <w:r w:rsidRPr="00ED31CA">
        <w:rPr>
          <w:lang w:eastAsia="fr-FR" w:bidi="fr-FR"/>
        </w:rPr>
        <w:t>i</w:t>
      </w:r>
      <w:r w:rsidRPr="00ED31CA">
        <w:rPr>
          <w:lang w:eastAsia="fr-FR" w:bidi="fr-FR"/>
        </w:rPr>
        <w:t>bles du passé, il prend le temps de s’ouvrir à l’originalité de la situation présente, avec une a</w:t>
      </w:r>
      <w:r w:rsidRPr="00ED31CA">
        <w:rPr>
          <w:lang w:eastAsia="fr-FR" w:bidi="fr-FR"/>
        </w:rPr>
        <w:t>t</w:t>
      </w:r>
      <w:r w:rsidRPr="00ED31CA">
        <w:rPr>
          <w:lang w:eastAsia="fr-FR" w:bidi="fr-FR"/>
        </w:rPr>
        <w:t>tention soutenue aux signes des temps, pour discerner les alternatives qui pointent. La prospection de l’amont et de l’inédit du présent ne peut se séparer de l’imagination créatrice pour l’aval.</w:t>
      </w:r>
    </w:p>
    <w:p w:rsidR="004C55B9" w:rsidRPr="00ED31CA" w:rsidRDefault="004C55B9" w:rsidP="004C55B9">
      <w:pPr>
        <w:spacing w:before="120" w:after="120"/>
        <w:jc w:val="both"/>
      </w:pPr>
      <w:r w:rsidRPr="00ED31CA">
        <w:rPr>
          <w:lang w:eastAsia="fr-FR" w:bidi="fr-FR"/>
        </w:rPr>
        <w:t>Le présent a des responsabilités historiques qui dépassent l’affirmation anarchique, libertaire ou consommatrice de ceux qui s’enferment dans la trépidance de l’</w:t>
      </w:r>
      <w:r w:rsidRPr="00ED31CA">
        <w:t>« </w:t>
      </w:r>
      <w:r w:rsidRPr="00ED31CA">
        <w:rPr>
          <w:lang w:eastAsia="fr-FR" w:bidi="fr-FR"/>
        </w:rPr>
        <w:t>instant</w:t>
      </w:r>
      <w:r w:rsidRPr="00ED31CA">
        <w:t> »</w:t>
      </w:r>
      <w:r w:rsidRPr="00ED31CA">
        <w:rPr>
          <w:lang w:eastAsia="fr-FR" w:bidi="fr-FR"/>
        </w:rPr>
        <w:t>. Ce triple processus marquera le travail remarquable de la co</w:t>
      </w:r>
      <w:r w:rsidRPr="00ED31CA">
        <w:rPr>
          <w:lang w:eastAsia="fr-FR" w:bidi="fr-FR"/>
        </w:rPr>
        <w:t>m</w:t>
      </w:r>
      <w:r w:rsidRPr="00ED31CA">
        <w:rPr>
          <w:lang w:eastAsia="fr-FR" w:bidi="fr-FR"/>
        </w:rPr>
        <w:t>mission Dumont, jusque dans le titre de son rapport</w:t>
      </w:r>
      <w:r w:rsidRPr="00ED31CA">
        <w:t> :</w:t>
      </w:r>
      <w:r w:rsidRPr="00ED31CA">
        <w:rPr>
          <w:lang w:eastAsia="fr-FR" w:bidi="fr-FR"/>
        </w:rPr>
        <w:t xml:space="preserve"> </w:t>
      </w:r>
      <w:r w:rsidRPr="00ED31CA">
        <w:rPr>
          <w:i/>
        </w:rPr>
        <w:t>Hérit</w:t>
      </w:r>
      <w:r w:rsidRPr="00ED31CA">
        <w:rPr>
          <w:i/>
        </w:rPr>
        <w:t>a</w:t>
      </w:r>
      <w:r w:rsidRPr="00ED31CA">
        <w:rPr>
          <w:i/>
        </w:rPr>
        <w:t>ge et projet</w:t>
      </w:r>
      <w:r w:rsidRPr="00ED31CA">
        <w:rPr>
          <w:lang w:eastAsia="fr-FR" w:bidi="fr-FR"/>
        </w:rPr>
        <w:t xml:space="preserve"> (1975).</w:t>
      </w:r>
    </w:p>
    <w:p w:rsidR="004C55B9" w:rsidRPr="00ED31CA" w:rsidRDefault="004C55B9" w:rsidP="004C55B9">
      <w:pPr>
        <w:spacing w:before="120" w:after="120"/>
        <w:jc w:val="both"/>
        <w:rPr>
          <w:lang w:eastAsia="fr-FR" w:bidi="fr-FR"/>
        </w:rPr>
      </w:pPr>
      <w:r w:rsidRPr="00ED31CA">
        <w:rPr>
          <w:lang w:eastAsia="fr-FR" w:bidi="fr-FR"/>
        </w:rPr>
        <w:t>[24]</w:t>
      </w:r>
    </w:p>
    <w:p w:rsidR="004C55B9" w:rsidRPr="00ED31CA" w:rsidRDefault="004C55B9" w:rsidP="004C55B9">
      <w:pPr>
        <w:spacing w:before="120" w:after="120"/>
        <w:jc w:val="both"/>
      </w:pPr>
    </w:p>
    <w:p w:rsidR="004C55B9" w:rsidRPr="00ED31CA" w:rsidRDefault="004C55B9" w:rsidP="004C55B9">
      <w:pPr>
        <w:pStyle w:val="b"/>
      </w:pPr>
      <w:r w:rsidRPr="00ED31CA">
        <w:rPr>
          <w:lang w:eastAsia="fr-FR" w:bidi="fr-FR"/>
        </w:rPr>
        <w:t xml:space="preserve">Mes ensouchements d’abord </w:t>
      </w:r>
      <w:r w:rsidRPr="00ED31CA">
        <w:rPr>
          <w:lang w:eastAsia="fr-FR" w:bidi="fr-FR"/>
        </w:rPr>
        <w:br/>
        <w:t>par des pratiques et des mo</w:t>
      </w:r>
      <w:r w:rsidRPr="00ED31CA">
        <w:rPr>
          <w:lang w:eastAsia="fr-FR" w:bidi="fr-FR"/>
        </w:rPr>
        <w:t>u</w:t>
      </w:r>
      <w:r w:rsidRPr="00ED31CA">
        <w:rPr>
          <w:lang w:eastAsia="fr-FR" w:bidi="fr-FR"/>
        </w:rPr>
        <w:t>vements instituants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l’œuvre d’un sociologue et d’un théologien, on s’attendrait à trouver d’abord la voie des institutions et des systèmes qui nous in</w:t>
      </w:r>
      <w:r w:rsidRPr="00ED31CA">
        <w:rPr>
          <w:lang w:eastAsia="fr-FR" w:bidi="fr-FR"/>
        </w:rPr>
        <w:t>s</w:t>
      </w:r>
      <w:r w:rsidRPr="00ED31CA">
        <w:rPr>
          <w:lang w:eastAsia="fr-FR" w:bidi="fr-FR"/>
        </w:rPr>
        <w:t>crivent dans la durée à long terme. Chez Jacques, on retrouve certes les institutions et les syst</w:t>
      </w:r>
      <w:r w:rsidRPr="00ED31CA">
        <w:rPr>
          <w:lang w:eastAsia="fr-FR" w:bidi="fr-FR"/>
        </w:rPr>
        <w:t>è</w:t>
      </w:r>
      <w:r w:rsidRPr="00ED31CA">
        <w:rPr>
          <w:lang w:eastAsia="fr-FR" w:bidi="fr-FR"/>
        </w:rPr>
        <w:t>mes mais en deuxième ligne.</w:t>
      </w:r>
    </w:p>
    <w:p w:rsidR="004C55B9" w:rsidRPr="00ED31CA" w:rsidRDefault="004C55B9" w:rsidP="004C55B9">
      <w:pPr>
        <w:spacing w:before="120" w:after="120"/>
        <w:jc w:val="both"/>
      </w:pPr>
      <w:r w:rsidRPr="00ED31CA">
        <w:rPr>
          <w:lang w:eastAsia="fr-FR" w:bidi="fr-FR"/>
        </w:rPr>
        <w:t>Nous sommes toujours précédés par une tradition qui ci</w:t>
      </w:r>
      <w:r w:rsidRPr="00ED31CA">
        <w:rPr>
          <w:lang w:eastAsia="fr-FR" w:bidi="fr-FR"/>
        </w:rPr>
        <w:t>r</w:t>
      </w:r>
      <w:r w:rsidRPr="00ED31CA">
        <w:rPr>
          <w:lang w:eastAsia="fr-FR" w:bidi="fr-FR"/>
        </w:rPr>
        <w:t>conscrit le terrain où nous nous positionnons. Mais cette tr</w:t>
      </w:r>
      <w:r w:rsidRPr="00ED31CA">
        <w:rPr>
          <w:lang w:eastAsia="fr-FR" w:bidi="fr-FR"/>
        </w:rPr>
        <w:t>a</w:t>
      </w:r>
      <w:r w:rsidRPr="00ED31CA">
        <w:rPr>
          <w:lang w:eastAsia="fr-FR" w:bidi="fr-FR"/>
        </w:rPr>
        <w:t>dition est elle-même le fruit d’un processus instituant où les personnes ont joué des rôles d’innovateurs et de créateurs de structures.</w:t>
      </w:r>
    </w:p>
    <w:p w:rsidR="004C55B9" w:rsidRPr="00ED31CA" w:rsidRDefault="004C55B9" w:rsidP="004C55B9">
      <w:pPr>
        <w:spacing w:before="120" w:after="120"/>
        <w:jc w:val="both"/>
      </w:pPr>
      <w:r w:rsidRPr="00ED31CA">
        <w:rPr>
          <w:lang w:eastAsia="fr-FR" w:bidi="fr-FR"/>
        </w:rPr>
        <w:t xml:space="preserve">Jacques nous permet d’explorer ce rôle instituant toujours présent dans notre milieu, au ras de sol. Aussi son œuvre est peuplée du récit des pratiques des </w:t>
      </w:r>
      <w:r w:rsidRPr="00ED31CA">
        <w:t>« </w:t>
      </w:r>
      <w:r w:rsidRPr="00ED31CA">
        <w:rPr>
          <w:lang w:eastAsia="fr-FR" w:bidi="fr-FR"/>
        </w:rPr>
        <w:t>gens ordinaires</w:t>
      </w:r>
      <w:r w:rsidRPr="00ED31CA">
        <w:t> »</w:t>
      </w:r>
      <w:r w:rsidRPr="00ED31CA">
        <w:rPr>
          <w:lang w:eastAsia="fr-FR" w:bidi="fr-FR"/>
        </w:rPr>
        <w:t xml:space="preserve"> dont le vécu parabolique ouvre de nouveaux horizons de sens, de solidarité, d’identité, de dignité h</w:t>
      </w:r>
      <w:r w:rsidRPr="00ED31CA">
        <w:rPr>
          <w:lang w:eastAsia="fr-FR" w:bidi="fr-FR"/>
        </w:rPr>
        <w:t>u</w:t>
      </w:r>
      <w:r w:rsidRPr="00ED31CA">
        <w:rPr>
          <w:lang w:eastAsia="fr-FR" w:bidi="fr-FR"/>
        </w:rPr>
        <w:t>maine et de densité de vie. Christi</w:t>
      </w:r>
      <w:r>
        <w:rPr>
          <w:lang w:eastAsia="fr-FR" w:bidi="fr-FR"/>
        </w:rPr>
        <w:t>an St-</w:t>
      </w:r>
      <w:r w:rsidRPr="00ED31CA">
        <w:rPr>
          <w:lang w:eastAsia="fr-FR" w:bidi="fr-FR"/>
        </w:rPr>
        <w:t>Germain, dans un texte r</w:t>
      </w:r>
      <w:r w:rsidRPr="00ED31CA">
        <w:rPr>
          <w:lang w:eastAsia="fr-FR" w:bidi="fr-FR"/>
        </w:rPr>
        <w:t>e</w:t>
      </w:r>
      <w:r w:rsidRPr="00ED31CA">
        <w:rPr>
          <w:lang w:eastAsia="fr-FR" w:bidi="fr-FR"/>
        </w:rPr>
        <w:t xml:space="preserve">marquable intitulé </w:t>
      </w:r>
      <w:r w:rsidRPr="00ED31CA">
        <w:t>« </w:t>
      </w:r>
      <w:r w:rsidRPr="00ED31CA">
        <w:rPr>
          <w:lang w:eastAsia="fr-FR" w:bidi="fr-FR"/>
        </w:rPr>
        <w:t>Jacques Grand’Maison, l’itinéraire et l’écriture</w:t>
      </w:r>
      <w:r w:rsidRPr="00ED31CA">
        <w:t> »</w:t>
      </w:r>
      <w:r w:rsidRPr="00ED31CA">
        <w:rPr>
          <w:lang w:eastAsia="fr-FR" w:bidi="fr-FR"/>
        </w:rPr>
        <w:t>, fait défiler devant nous, ce cortège des gens du peuple dont la re</w:t>
      </w:r>
      <w:r w:rsidRPr="00ED31CA">
        <w:rPr>
          <w:lang w:eastAsia="fr-FR" w:bidi="fr-FR"/>
        </w:rPr>
        <w:t>n</w:t>
      </w:r>
      <w:r w:rsidRPr="00ED31CA">
        <w:rPr>
          <w:lang w:eastAsia="fr-FR" w:bidi="fr-FR"/>
        </w:rPr>
        <w:t xml:space="preserve">contre </w:t>
      </w:r>
      <w:r w:rsidRPr="00ED31CA">
        <w:t>« </w:t>
      </w:r>
      <w:r w:rsidRPr="00ED31CA">
        <w:rPr>
          <w:lang w:eastAsia="fr-FR" w:bidi="fr-FR"/>
        </w:rPr>
        <w:t>fait l’histoire</w:t>
      </w:r>
      <w:r w:rsidRPr="00ED31CA">
        <w:t> »</w:t>
      </w:r>
      <w:r w:rsidRPr="00ED31CA">
        <w:rPr>
          <w:lang w:eastAsia="fr-FR" w:bidi="fr-FR"/>
        </w:rPr>
        <w:t xml:space="preserve"> et crée des brèches alternatives, pour devenir fidélité créative.</w:t>
      </w:r>
    </w:p>
    <w:p w:rsidR="004C55B9" w:rsidRPr="00ED31CA" w:rsidRDefault="004C55B9" w:rsidP="004C55B9">
      <w:pPr>
        <w:spacing w:before="120" w:after="120"/>
        <w:jc w:val="both"/>
      </w:pPr>
      <w:r w:rsidRPr="00ED31CA">
        <w:rPr>
          <w:lang w:eastAsia="fr-FR" w:bidi="fr-FR"/>
        </w:rPr>
        <w:t>Notre société et notre Église ont beaucoup appris de ce primat des témoins, des réseaux de base, des forces innova</w:t>
      </w:r>
      <w:r w:rsidRPr="00ED31CA">
        <w:rPr>
          <w:lang w:eastAsia="fr-FR" w:bidi="fr-FR"/>
        </w:rPr>
        <w:t>n</w:t>
      </w:r>
      <w:r w:rsidRPr="00ED31CA">
        <w:rPr>
          <w:lang w:eastAsia="fr-FR" w:bidi="fr-FR"/>
        </w:rPr>
        <w:t xml:space="preserve">tes des </w:t>
      </w:r>
      <w:r w:rsidRPr="00ED31CA">
        <w:t>« </w:t>
      </w:r>
      <w:r w:rsidRPr="00ED31CA">
        <w:rPr>
          <w:lang w:eastAsia="fr-FR" w:bidi="fr-FR"/>
        </w:rPr>
        <w:t>expériences du terrain</w:t>
      </w:r>
      <w:r w:rsidRPr="00ED31CA">
        <w:t> »</w:t>
      </w:r>
      <w:r w:rsidRPr="00ED31CA">
        <w:rPr>
          <w:lang w:eastAsia="fr-FR" w:bidi="fr-FR"/>
        </w:rPr>
        <w:t xml:space="preserve"> et des </w:t>
      </w:r>
      <w:r w:rsidRPr="00ED31CA">
        <w:t>« </w:t>
      </w:r>
      <w:r w:rsidRPr="00ED31CA">
        <w:rPr>
          <w:lang w:eastAsia="fr-FR" w:bidi="fr-FR"/>
        </w:rPr>
        <w:t>mouvements</w:t>
      </w:r>
      <w:r w:rsidRPr="00ED31CA">
        <w:t> »</w:t>
      </w:r>
      <w:r w:rsidRPr="00ED31CA">
        <w:rPr>
          <w:lang w:eastAsia="fr-FR" w:bidi="fr-FR"/>
        </w:rPr>
        <w:t xml:space="preserve">, allant des </w:t>
      </w:r>
      <w:r w:rsidRPr="00ED31CA">
        <w:t>« </w:t>
      </w:r>
      <w:r w:rsidRPr="00ED31CA">
        <w:rPr>
          <w:lang w:eastAsia="fr-FR" w:bidi="fr-FR"/>
        </w:rPr>
        <w:t>opérations dignité</w:t>
      </w:r>
      <w:r w:rsidRPr="00ED31CA">
        <w:t> »</w:t>
      </w:r>
      <w:r w:rsidRPr="00ED31CA">
        <w:rPr>
          <w:lang w:eastAsia="fr-FR" w:bidi="fr-FR"/>
        </w:rPr>
        <w:t xml:space="preserve"> au mouvement féministe.</w:t>
      </w:r>
    </w:p>
    <w:p w:rsidR="004C55B9" w:rsidRPr="00ED31CA" w:rsidRDefault="004C55B9" w:rsidP="004C55B9">
      <w:pPr>
        <w:spacing w:before="120" w:after="120"/>
        <w:jc w:val="both"/>
      </w:pPr>
      <w:r w:rsidRPr="00ED31CA">
        <w:rPr>
          <w:lang w:eastAsia="fr-FR" w:bidi="fr-FR"/>
        </w:rPr>
        <w:t xml:space="preserve">Cette attention à la tradition active </w:t>
      </w:r>
      <w:r w:rsidRPr="00ED31CA">
        <w:t>« </w:t>
      </w:r>
      <w:r w:rsidRPr="00ED31CA">
        <w:rPr>
          <w:lang w:eastAsia="fr-FR" w:bidi="fr-FR"/>
        </w:rPr>
        <w:t>du premier étage de notre peuple</w:t>
      </w:r>
      <w:r w:rsidRPr="00ED31CA">
        <w:t> »</w:t>
      </w:r>
      <w:r w:rsidRPr="00ED31CA">
        <w:rPr>
          <w:lang w:eastAsia="fr-FR" w:bidi="fr-FR"/>
        </w:rPr>
        <w:t xml:space="preserve"> constitue une pédagogie vivante d’ensouchement.</w:t>
      </w:r>
    </w:p>
    <w:p w:rsidR="004C55B9" w:rsidRPr="00ED31CA" w:rsidRDefault="004C55B9" w:rsidP="004C55B9">
      <w:pPr>
        <w:spacing w:before="120" w:after="120"/>
        <w:jc w:val="both"/>
      </w:pPr>
    </w:p>
    <w:p w:rsidR="004C55B9" w:rsidRPr="00ED31CA" w:rsidRDefault="004C55B9" w:rsidP="004C55B9">
      <w:pPr>
        <w:pStyle w:val="extrait"/>
        <w:rPr>
          <w:lang w:eastAsia="fr-FR" w:bidi="fr-FR"/>
        </w:rPr>
      </w:pPr>
      <w:r w:rsidRPr="00ED31CA">
        <w:t>« </w:t>
      </w:r>
      <w:r w:rsidRPr="00ED31CA">
        <w:rPr>
          <w:lang w:eastAsia="fr-FR" w:bidi="fr-FR"/>
        </w:rPr>
        <w:t>Il nous faut une seconde vue des choses,</w:t>
      </w:r>
    </w:p>
    <w:p w:rsidR="004C55B9" w:rsidRPr="00ED31CA" w:rsidRDefault="004C55B9" w:rsidP="004C55B9">
      <w:pPr>
        <w:pStyle w:val="extrait"/>
        <w:rPr>
          <w:lang w:eastAsia="fr-FR" w:bidi="fr-FR"/>
        </w:rPr>
      </w:pPr>
      <w:r w:rsidRPr="00ED31CA">
        <w:rPr>
          <w:lang w:eastAsia="fr-FR" w:bidi="fr-FR"/>
        </w:rPr>
        <w:t>elle nous permettra de reconnaître</w:t>
      </w:r>
    </w:p>
    <w:p w:rsidR="004C55B9" w:rsidRPr="00ED31CA" w:rsidRDefault="004C55B9" w:rsidP="004C55B9">
      <w:pPr>
        <w:pStyle w:val="extrait"/>
        <w:rPr>
          <w:lang w:eastAsia="fr-FR" w:bidi="fr-FR"/>
        </w:rPr>
      </w:pPr>
      <w:r w:rsidRPr="00ED31CA">
        <w:rPr>
          <w:lang w:eastAsia="fr-FR" w:bidi="fr-FR"/>
        </w:rPr>
        <w:t>certains changements invisibles pr</w:t>
      </w:r>
      <w:r w:rsidRPr="00ED31CA">
        <w:rPr>
          <w:lang w:eastAsia="fr-FR" w:bidi="fr-FR"/>
        </w:rPr>
        <w:t>o</w:t>
      </w:r>
      <w:r w:rsidRPr="00ED31CA">
        <w:rPr>
          <w:lang w:eastAsia="fr-FR" w:bidi="fr-FR"/>
        </w:rPr>
        <w:t>metteurs</w:t>
      </w:r>
    </w:p>
    <w:p w:rsidR="004C55B9" w:rsidRPr="00ED31CA" w:rsidRDefault="004C55B9" w:rsidP="004C55B9">
      <w:pPr>
        <w:pStyle w:val="extrait"/>
        <w:rPr>
          <w:lang w:eastAsia="fr-FR" w:bidi="fr-FR"/>
        </w:rPr>
      </w:pPr>
      <w:r w:rsidRPr="00ED31CA">
        <w:rPr>
          <w:lang w:eastAsia="fr-FR" w:bidi="fr-FR"/>
        </w:rPr>
        <w:t>dans le sous-sol québécois,</w:t>
      </w:r>
    </w:p>
    <w:p w:rsidR="004C55B9" w:rsidRPr="00ED31CA" w:rsidRDefault="004C55B9" w:rsidP="004C55B9">
      <w:pPr>
        <w:pStyle w:val="extrait"/>
      </w:pPr>
      <w:r w:rsidRPr="00ED31CA">
        <w:rPr>
          <w:lang w:eastAsia="fr-FR" w:bidi="fr-FR"/>
        </w:rPr>
        <w:t>dans le corps et l’âme du pe</w:t>
      </w:r>
      <w:r w:rsidRPr="00ED31CA">
        <w:rPr>
          <w:lang w:eastAsia="fr-FR" w:bidi="fr-FR"/>
        </w:rPr>
        <w:t>u</w:t>
      </w:r>
      <w:r w:rsidRPr="00ED31CA">
        <w:rPr>
          <w:lang w:eastAsia="fr-FR" w:bidi="fr-FR"/>
        </w:rPr>
        <w:t>ple.</w:t>
      </w:r>
    </w:p>
    <w:p w:rsidR="004C55B9" w:rsidRPr="00ED31CA" w:rsidRDefault="004C55B9" w:rsidP="004C55B9">
      <w:pPr>
        <w:pStyle w:val="extrait"/>
        <w:rPr>
          <w:lang w:eastAsia="fr-FR" w:bidi="fr-FR"/>
        </w:rPr>
      </w:pPr>
      <w:r w:rsidRPr="00ED31CA">
        <w:rPr>
          <w:lang w:eastAsia="fr-FR" w:bidi="fr-FR"/>
        </w:rPr>
        <w:t>Les vieux pouvoirs, malgré leurs succès,</w:t>
      </w:r>
    </w:p>
    <w:p w:rsidR="004C55B9" w:rsidRPr="00ED31CA" w:rsidRDefault="004C55B9" w:rsidP="004C55B9">
      <w:pPr>
        <w:pStyle w:val="extrait"/>
      </w:pPr>
      <w:r w:rsidRPr="00ED31CA">
        <w:rPr>
          <w:lang w:eastAsia="fr-FR" w:bidi="fr-FR"/>
        </w:rPr>
        <w:t>sont impuissants devant la crise montante.</w:t>
      </w:r>
    </w:p>
    <w:p w:rsidR="004C55B9" w:rsidRPr="00ED31CA" w:rsidRDefault="004C55B9" w:rsidP="004C55B9">
      <w:pPr>
        <w:pStyle w:val="extrait"/>
        <w:rPr>
          <w:lang w:eastAsia="fr-FR" w:bidi="fr-FR"/>
        </w:rPr>
      </w:pPr>
      <w:r w:rsidRPr="00ED31CA">
        <w:rPr>
          <w:lang w:eastAsia="fr-FR" w:bidi="fr-FR"/>
        </w:rPr>
        <w:t>Nous devons préparer les contenus</w:t>
      </w:r>
    </w:p>
    <w:p w:rsidR="004C55B9" w:rsidRPr="00ED31CA" w:rsidRDefault="004C55B9" w:rsidP="004C55B9">
      <w:pPr>
        <w:pStyle w:val="extrait"/>
        <w:rPr>
          <w:lang w:eastAsia="fr-FR" w:bidi="fr-FR"/>
        </w:rPr>
      </w:pPr>
      <w:r w:rsidRPr="00ED31CA">
        <w:rPr>
          <w:lang w:eastAsia="fr-FR" w:bidi="fr-FR"/>
        </w:rPr>
        <w:t>et les démarches de relève</w:t>
      </w:r>
    </w:p>
    <w:p w:rsidR="004C55B9" w:rsidRPr="00ED31CA" w:rsidRDefault="004C55B9" w:rsidP="004C55B9">
      <w:pPr>
        <w:pStyle w:val="extrait"/>
        <w:rPr>
          <w:lang w:eastAsia="fr-FR" w:bidi="fr-FR"/>
        </w:rPr>
      </w:pPr>
      <w:r w:rsidRPr="00ED31CA">
        <w:rPr>
          <w:lang w:eastAsia="fr-FR" w:bidi="fr-FR"/>
        </w:rPr>
        <w:t>à même des requêtes aussi concrètes</w:t>
      </w:r>
    </w:p>
    <w:p w:rsidR="004C55B9" w:rsidRPr="00ED31CA" w:rsidRDefault="004C55B9" w:rsidP="004C55B9">
      <w:pPr>
        <w:pStyle w:val="extrait"/>
        <w:rPr>
          <w:lang w:eastAsia="fr-FR" w:bidi="fr-FR"/>
        </w:rPr>
      </w:pPr>
      <w:r w:rsidRPr="00ED31CA">
        <w:rPr>
          <w:lang w:eastAsia="fr-FR" w:bidi="fr-FR"/>
        </w:rPr>
        <w:t>que l’inflation, la réorganisation du tr</w:t>
      </w:r>
      <w:r w:rsidRPr="00ED31CA">
        <w:rPr>
          <w:lang w:eastAsia="fr-FR" w:bidi="fr-FR"/>
        </w:rPr>
        <w:t>a</w:t>
      </w:r>
      <w:r w:rsidRPr="00ED31CA">
        <w:rPr>
          <w:lang w:eastAsia="fr-FR" w:bidi="fr-FR"/>
        </w:rPr>
        <w:t>vail,</w:t>
      </w:r>
    </w:p>
    <w:p w:rsidR="004C55B9" w:rsidRPr="00ED31CA" w:rsidRDefault="004C55B9" w:rsidP="004C55B9">
      <w:pPr>
        <w:pStyle w:val="extrait"/>
      </w:pPr>
      <w:r w:rsidRPr="00ED31CA">
        <w:rPr>
          <w:lang w:eastAsia="fr-FR" w:bidi="fr-FR"/>
        </w:rPr>
        <w:t>l’autogestion sociale, etc.</w:t>
      </w:r>
      <w:r w:rsidRPr="00ED31CA">
        <w:t> »</w:t>
      </w:r>
    </w:p>
    <w:p w:rsidR="004C55B9" w:rsidRPr="00ED31CA" w:rsidRDefault="004C55B9" w:rsidP="004C55B9">
      <w:pPr>
        <w:spacing w:before="120" w:after="120"/>
        <w:jc w:val="right"/>
        <w:rPr>
          <w:sz w:val="24"/>
          <w:szCs w:val="24"/>
        </w:rPr>
      </w:pPr>
      <w:r w:rsidRPr="00ED31CA">
        <w:rPr>
          <w:sz w:val="24"/>
          <w:szCs w:val="24"/>
        </w:rPr>
        <w:t>(</w:t>
      </w:r>
      <w:hyperlink r:id="rId23" w:history="1">
        <w:r w:rsidRPr="00ED31CA">
          <w:rPr>
            <w:rStyle w:val="Lienhypertexte"/>
            <w:i/>
            <w:sz w:val="24"/>
            <w:szCs w:val="24"/>
          </w:rPr>
          <w:t>Au mitan de la vie</w:t>
        </w:r>
      </w:hyperlink>
      <w:r w:rsidRPr="00ED31CA">
        <w:rPr>
          <w:sz w:val="24"/>
          <w:szCs w:val="24"/>
        </w:rPr>
        <w:t>, 1976, 26)</w:t>
      </w:r>
    </w:p>
    <w:p w:rsidR="004C55B9" w:rsidRPr="00ED31CA" w:rsidRDefault="004C55B9" w:rsidP="004C55B9">
      <w:pPr>
        <w:pStyle w:val="p"/>
        <w:rPr>
          <w:lang w:eastAsia="fr-FR" w:bidi="fr-FR"/>
        </w:rPr>
      </w:pPr>
      <w:r w:rsidRPr="00ED31CA">
        <w:br w:type="page"/>
      </w:r>
      <w:r w:rsidRPr="00ED31CA">
        <w:rPr>
          <w:lang w:eastAsia="fr-FR" w:bidi="fr-FR"/>
        </w:rPr>
        <w:t>[25]</w:t>
      </w:r>
    </w:p>
    <w:p w:rsidR="004C55B9" w:rsidRPr="00ED31CA" w:rsidRDefault="004C55B9" w:rsidP="004C55B9">
      <w:pPr>
        <w:spacing w:before="120" w:after="120"/>
        <w:jc w:val="both"/>
        <w:rPr>
          <w:b/>
          <w:bCs/>
        </w:rPr>
      </w:pPr>
    </w:p>
    <w:p w:rsidR="004C55B9" w:rsidRPr="00ED31CA" w:rsidRDefault="004C55B9" w:rsidP="004C55B9">
      <w:pPr>
        <w:pStyle w:val="a"/>
      </w:pPr>
      <w:r w:rsidRPr="00ED31CA">
        <w:t>1.3. En ce pays</w:t>
      </w:r>
    </w:p>
    <w:p w:rsidR="004C55B9" w:rsidRPr="00ED31CA" w:rsidRDefault="004C55B9" w:rsidP="004C55B9">
      <w:pPr>
        <w:spacing w:before="120" w:after="120"/>
        <w:jc w:val="both"/>
        <w:rPr>
          <w:b/>
          <w:bCs/>
          <w:lang w:eastAsia="fr-FR" w:bidi="fr-FR"/>
        </w:rPr>
      </w:pPr>
    </w:p>
    <w:p w:rsidR="004C55B9" w:rsidRPr="00ED31CA" w:rsidRDefault="004C55B9" w:rsidP="004C55B9">
      <w:pPr>
        <w:pStyle w:val="b"/>
      </w:pPr>
      <w:r w:rsidRPr="00ED31CA">
        <w:rPr>
          <w:lang w:eastAsia="fr-FR" w:bidi="fr-FR"/>
        </w:rPr>
        <w:t xml:space="preserve">Du </w:t>
      </w:r>
      <w:r w:rsidRPr="00ED31CA">
        <w:t>« </w:t>
      </w:r>
      <w:r w:rsidRPr="00ED31CA">
        <w:rPr>
          <w:lang w:eastAsia="fr-FR" w:bidi="fr-FR"/>
        </w:rPr>
        <w:t>catholicisme paroissial</w:t>
      </w:r>
      <w:r w:rsidRPr="00ED31CA">
        <w:t> »</w:t>
      </w:r>
      <w:r w:rsidRPr="00ED31CA">
        <w:rPr>
          <w:lang w:eastAsia="fr-FR" w:bidi="fr-FR"/>
        </w:rPr>
        <w:br/>
        <w:t>au Québec moderne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Pour </w:t>
      </w:r>
      <w:r w:rsidRPr="00ED31CA">
        <w:t>« </w:t>
      </w:r>
      <w:r w:rsidRPr="00ED31CA">
        <w:rPr>
          <w:lang w:eastAsia="fr-FR" w:bidi="fr-FR"/>
        </w:rPr>
        <w:t>un catholicisme paroissial</w:t>
      </w:r>
      <w:r w:rsidRPr="00ED31CA">
        <w:t> »</w:t>
      </w:r>
      <w:r w:rsidRPr="00ED31CA">
        <w:rPr>
          <w:lang w:eastAsia="fr-FR" w:bidi="fr-FR"/>
        </w:rPr>
        <w:t>, habitué à se poser les que</w:t>
      </w:r>
      <w:r w:rsidRPr="00ED31CA">
        <w:rPr>
          <w:lang w:eastAsia="fr-FR" w:bidi="fr-FR"/>
        </w:rPr>
        <w:t>s</w:t>
      </w:r>
      <w:r w:rsidRPr="00ED31CA">
        <w:rPr>
          <w:lang w:eastAsia="fr-FR" w:bidi="fr-FR"/>
        </w:rPr>
        <w:t>tions en schémas binaires comme ceux de langue et su</w:t>
      </w:r>
      <w:r w:rsidRPr="00ED31CA">
        <w:rPr>
          <w:lang w:eastAsia="fr-FR" w:bidi="fr-FR"/>
        </w:rPr>
        <w:t>r</w:t>
      </w:r>
      <w:r w:rsidRPr="00ED31CA">
        <w:rPr>
          <w:lang w:eastAsia="fr-FR" w:bidi="fr-FR"/>
        </w:rPr>
        <w:t xml:space="preserve">vivance, de familles et paroisses, de monde rural et urbain, de corps intermédiaires et gouvernement, ou d’Église et d’État, le </w:t>
      </w:r>
      <w:r w:rsidRPr="00ED31CA">
        <w:t>« </w:t>
      </w:r>
      <w:r w:rsidRPr="00ED31CA">
        <w:rPr>
          <w:lang w:eastAsia="fr-FR" w:bidi="fr-FR"/>
        </w:rPr>
        <w:t>pays réel</w:t>
      </w:r>
      <w:r w:rsidRPr="00ED31CA">
        <w:t> »</w:t>
      </w:r>
      <w:r w:rsidRPr="00ED31CA">
        <w:rPr>
          <w:lang w:eastAsia="fr-FR" w:bidi="fr-FR"/>
        </w:rPr>
        <w:t xml:space="preserve"> qui surgit de l’œuvre de Jacques Grand’Maison bouscule. Le Québec moderne y émerge peu à peu.</w:t>
      </w:r>
    </w:p>
    <w:p w:rsidR="004C55B9" w:rsidRPr="00ED31CA" w:rsidRDefault="004C55B9" w:rsidP="004C55B9">
      <w:pPr>
        <w:spacing w:before="120" w:after="120"/>
        <w:jc w:val="both"/>
      </w:pPr>
      <w:r w:rsidRPr="00ED31CA">
        <w:rPr>
          <w:lang w:eastAsia="fr-FR" w:bidi="fr-FR"/>
        </w:rPr>
        <w:t>Issues de sa formation sociologique, ses analyses nous plongent dans des ensembles, à travers les différentes médi</w:t>
      </w:r>
      <w:r w:rsidRPr="00ED31CA">
        <w:rPr>
          <w:lang w:eastAsia="fr-FR" w:bidi="fr-FR"/>
        </w:rPr>
        <w:t>a</w:t>
      </w:r>
      <w:r w:rsidRPr="00ED31CA">
        <w:rPr>
          <w:lang w:eastAsia="fr-FR" w:bidi="fr-FR"/>
        </w:rPr>
        <w:t>tions historiques, les diverses formes d’organisation, d’institutionnalisation et de soci</w:t>
      </w:r>
      <w:r w:rsidRPr="00ED31CA">
        <w:rPr>
          <w:lang w:eastAsia="fr-FR" w:bidi="fr-FR"/>
        </w:rPr>
        <w:t>a</w:t>
      </w:r>
      <w:r w:rsidRPr="00ED31CA">
        <w:rPr>
          <w:lang w:eastAsia="fr-FR" w:bidi="fr-FR"/>
        </w:rPr>
        <w:t>lisation de notre vie colle</w:t>
      </w:r>
      <w:r w:rsidRPr="00ED31CA">
        <w:rPr>
          <w:lang w:eastAsia="fr-FR" w:bidi="fr-FR"/>
        </w:rPr>
        <w:t>c</w:t>
      </w:r>
      <w:r w:rsidRPr="00ED31CA">
        <w:rPr>
          <w:lang w:eastAsia="fr-FR" w:bidi="fr-FR"/>
        </w:rPr>
        <w:t>tive. Plusieurs se sont alphabétisés, de façon critique, à notre vie collective à travers les publications et les interve</w:t>
      </w:r>
      <w:r w:rsidRPr="00ED31CA">
        <w:rPr>
          <w:lang w:eastAsia="fr-FR" w:bidi="fr-FR"/>
        </w:rPr>
        <w:t>n</w:t>
      </w:r>
      <w:r w:rsidRPr="00ED31CA">
        <w:rPr>
          <w:lang w:eastAsia="fr-FR" w:bidi="fr-FR"/>
        </w:rPr>
        <w:t>tions de Jacques.</w:t>
      </w:r>
    </w:p>
    <w:p w:rsidR="004C55B9" w:rsidRPr="00ED31CA" w:rsidRDefault="004C55B9" w:rsidP="004C55B9">
      <w:pPr>
        <w:spacing w:before="120" w:after="120"/>
        <w:jc w:val="both"/>
      </w:pPr>
      <w:r w:rsidRPr="00ED31CA">
        <w:rPr>
          <w:lang w:eastAsia="fr-FR" w:bidi="fr-FR"/>
        </w:rPr>
        <w:t>Avec sa passion du réel, l’engagement scientifique de Jacques se caractérise par son effort pour comprendre notre vécu collectif à partir des secousses profondes qui surv</w:t>
      </w:r>
      <w:r w:rsidRPr="00ED31CA">
        <w:rPr>
          <w:lang w:eastAsia="fr-FR" w:bidi="fr-FR"/>
        </w:rPr>
        <w:t>e</w:t>
      </w:r>
      <w:r w:rsidRPr="00ED31CA">
        <w:rPr>
          <w:lang w:eastAsia="fr-FR" w:bidi="fr-FR"/>
        </w:rPr>
        <w:t xml:space="preserve">naient, d’autres diraient à partir des </w:t>
      </w:r>
      <w:r w:rsidRPr="00ED31CA">
        <w:t>« </w:t>
      </w:r>
      <w:r w:rsidRPr="00ED31CA">
        <w:rPr>
          <w:lang w:eastAsia="fr-FR" w:bidi="fr-FR"/>
        </w:rPr>
        <w:t>signes des temps</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 xml:space="preserve">Pensez à la sécularisation, avec </w:t>
      </w:r>
      <w:r w:rsidRPr="00ED31CA">
        <w:rPr>
          <w:i/>
        </w:rPr>
        <w:t>Le monde et le sacré</w:t>
      </w:r>
      <w:r w:rsidRPr="00ED31CA">
        <w:rPr>
          <w:lang w:eastAsia="fr-FR" w:bidi="fr-FR"/>
        </w:rPr>
        <w:t xml:space="preserve"> (1966), à l’émergence des groupes populaires, avec </w:t>
      </w:r>
      <w:r w:rsidRPr="00ED31CA">
        <w:rPr>
          <w:i/>
        </w:rPr>
        <w:t>Vers un nouveau pouvoir</w:t>
      </w:r>
      <w:r w:rsidRPr="00ED31CA">
        <w:t xml:space="preserve"> (1969),</w:t>
      </w:r>
      <w:r w:rsidRPr="00ED31CA">
        <w:rPr>
          <w:lang w:eastAsia="fr-FR" w:bidi="fr-FR"/>
        </w:rPr>
        <w:t xml:space="preserve"> à l’explosion du courant indépe</w:t>
      </w:r>
      <w:r w:rsidRPr="00ED31CA">
        <w:rPr>
          <w:lang w:eastAsia="fr-FR" w:bidi="fr-FR"/>
        </w:rPr>
        <w:t>n</w:t>
      </w:r>
      <w:r w:rsidRPr="00ED31CA">
        <w:rPr>
          <w:lang w:eastAsia="fr-FR" w:bidi="fr-FR"/>
        </w:rPr>
        <w:t xml:space="preserve">dantisme avec </w:t>
      </w:r>
      <w:r w:rsidRPr="00ED31CA">
        <w:rPr>
          <w:i/>
        </w:rPr>
        <w:t>Nationalisme et religion</w:t>
      </w:r>
      <w:r w:rsidRPr="00ED31CA">
        <w:rPr>
          <w:lang w:eastAsia="fr-FR" w:bidi="fr-FR"/>
        </w:rPr>
        <w:t xml:space="preserve"> (1970).</w:t>
      </w:r>
    </w:p>
    <w:p w:rsidR="004C55B9" w:rsidRPr="00ED31CA" w:rsidRDefault="004C55B9" w:rsidP="004C55B9">
      <w:pPr>
        <w:spacing w:before="120" w:after="120"/>
        <w:jc w:val="both"/>
      </w:pPr>
      <w:r w:rsidRPr="00ED31CA">
        <w:rPr>
          <w:lang w:eastAsia="fr-FR" w:bidi="fr-FR"/>
        </w:rPr>
        <w:t>Dans la problématisation de nos questions de société, sa recherche gardera comme perspectives privilégiées, la part</w:t>
      </w:r>
      <w:r w:rsidRPr="00ED31CA">
        <w:rPr>
          <w:lang w:eastAsia="fr-FR" w:bidi="fr-FR"/>
        </w:rPr>
        <w:t>i</w:t>
      </w:r>
      <w:r w:rsidRPr="00ED31CA">
        <w:rPr>
          <w:lang w:eastAsia="fr-FR" w:bidi="fr-FR"/>
        </w:rPr>
        <w:t xml:space="preserve">cipation du peuple aux choix collectifs et la solidarité avec la situation des plus démunis qu’il traite comme des partenaires et des instituants. </w:t>
      </w:r>
      <w:r w:rsidRPr="00ED31CA">
        <w:rPr>
          <w:i/>
        </w:rPr>
        <w:t>Stratégies soci</w:t>
      </w:r>
      <w:r w:rsidRPr="00ED31CA">
        <w:rPr>
          <w:i/>
        </w:rPr>
        <w:t>a</w:t>
      </w:r>
      <w:r w:rsidRPr="00ED31CA">
        <w:rPr>
          <w:i/>
        </w:rPr>
        <w:t>les et nouvelles idéologies</w:t>
      </w:r>
      <w:r w:rsidRPr="00ED31CA">
        <w:rPr>
          <w:lang w:eastAsia="fr-FR" w:bidi="fr-FR"/>
        </w:rPr>
        <w:t xml:space="preserve"> (1971), </w:t>
      </w:r>
      <w:r w:rsidRPr="00ED31CA">
        <w:rPr>
          <w:i/>
        </w:rPr>
        <w:t>Nouveaux modèles sociaux et dév</w:t>
      </w:r>
      <w:r w:rsidRPr="00ED31CA">
        <w:rPr>
          <w:i/>
        </w:rPr>
        <w:t>e</w:t>
      </w:r>
      <w:r w:rsidRPr="00ED31CA">
        <w:rPr>
          <w:i/>
        </w:rPr>
        <w:t>loppement</w:t>
      </w:r>
      <w:r w:rsidRPr="00ED31CA">
        <w:rPr>
          <w:lang w:eastAsia="fr-FR" w:bidi="fr-FR"/>
        </w:rPr>
        <w:t xml:space="preserve"> (1972) et </w:t>
      </w:r>
      <w:r w:rsidRPr="00ED31CA">
        <w:rPr>
          <w:i/>
        </w:rPr>
        <w:t>Le privé et le public</w:t>
      </w:r>
      <w:r w:rsidRPr="00ED31CA">
        <w:rPr>
          <w:lang w:eastAsia="fr-FR" w:bidi="fr-FR"/>
        </w:rPr>
        <w:t xml:space="preserve"> en témoignent, au sein de la </w:t>
      </w:r>
      <w:r w:rsidRPr="00ED31CA">
        <w:t>« </w:t>
      </w:r>
      <w:r w:rsidRPr="00ED31CA">
        <w:rPr>
          <w:lang w:eastAsia="fr-FR" w:bidi="fr-FR"/>
        </w:rPr>
        <w:t>révolution tranquille</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Le Québec, devenu un véritable laboratoire de nouvelles instit</w:t>
      </w:r>
      <w:r w:rsidRPr="00ED31CA">
        <w:rPr>
          <w:lang w:eastAsia="fr-FR" w:bidi="fr-FR"/>
        </w:rPr>
        <w:t>u</w:t>
      </w:r>
      <w:r w:rsidRPr="00ED31CA">
        <w:rPr>
          <w:lang w:eastAsia="fr-FR" w:bidi="fr-FR"/>
        </w:rPr>
        <w:t>tions, dans tous les secteurs majeurs de la société, a</w:t>
      </w:r>
      <w:r w:rsidRPr="00ED31CA">
        <w:rPr>
          <w:lang w:eastAsia="fr-FR" w:bidi="fr-FR"/>
        </w:rPr>
        <w:t>f</w:t>
      </w:r>
      <w:r w:rsidRPr="00ED31CA">
        <w:rPr>
          <w:lang w:eastAsia="fr-FR" w:bidi="fr-FR"/>
        </w:rPr>
        <w:t xml:space="preserve">fronte la question de sa souveraineté. </w:t>
      </w:r>
      <w:hyperlink r:id="rId24" w:history="1">
        <w:r w:rsidRPr="00ED31CA">
          <w:rPr>
            <w:rStyle w:val="Lienhypertexte"/>
            <w:i/>
          </w:rPr>
          <w:t>La foi ensouchée dans ce pay</w:t>
        </w:r>
      </w:hyperlink>
      <w:r w:rsidRPr="00ED31CA">
        <w:rPr>
          <w:i/>
        </w:rPr>
        <w:t>s</w:t>
      </w:r>
      <w:r w:rsidRPr="00ED31CA">
        <w:rPr>
          <w:lang w:eastAsia="fr-FR" w:bidi="fr-FR"/>
        </w:rPr>
        <w:t xml:space="preserve"> nous a livré son discernement et son option, comme sa détermination pour une solid</w:t>
      </w:r>
      <w:r w:rsidRPr="00ED31CA">
        <w:rPr>
          <w:lang w:eastAsia="fr-FR" w:bidi="fr-FR"/>
        </w:rPr>
        <w:t>a</w:t>
      </w:r>
      <w:r w:rsidRPr="00ED31CA">
        <w:rPr>
          <w:lang w:eastAsia="fr-FR" w:bidi="fr-FR"/>
        </w:rPr>
        <w:t>rité évangélique avec le peuple</w:t>
      </w:r>
      <w:r w:rsidRPr="00ED31CA">
        <w:t> :</w:t>
      </w:r>
    </w:p>
    <w:p w:rsidR="004C55B9" w:rsidRPr="00ED31CA" w:rsidRDefault="004C55B9" w:rsidP="004C55B9">
      <w:pPr>
        <w:pStyle w:val="Grillemoyenne2-Accent2"/>
      </w:pPr>
    </w:p>
    <w:p w:rsidR="004C55B9" w:rsidRPr="00ED31CA" w:rsidRDefault="004C55B9" w:rsidP="004C55B9">
      <w:pPr>
        <w:pStyle w:val="Grillemoyenne2-Accent2"/>
        <w:rPr>
          <w:lang w:eastAsia="fr-FR" w:bidi="fr-FR"/>
        </w:rPr>
      </w:pPr>
      <w:r w:rsidRPr="00ED31CA">
        <w:t>« </w:t>
      </w:r>
      <w:r w:rsidRPr="00ED31CA">
        <w:rPr>
          <w:lang w:eastAsia="fr-FR" w:bidi="fr-FR"/>
        </w:rPr>
        <w:t>Un peuple qui ne prend pas au sérieux l’histoire qui l’a fait, les convictions profondes qui lui ont permis de naître et de grandir</w:t>
      </w:r>
      <w:r w:rsidRPr="00ED31CA">
        <w:t xml:space="preserve"> ; </w:t>
      </w:r>
      <w:r w:rsidRPr="00ED31CA">
        <w:rPr>
          <w:lang w:eastAsia="fr-FR" w:bidi="fr-FR"/>
        </w:rPr>
        <w:t>un peuple qui n’accepte pas le moindre risque pour son propre [26] avenir peut se dégrader rapidement. L’histoire en témo</w:t>
      </w:r>
      <w:r w:rsidRPr="00ED31CA">
        <w:rPr>
          <w:lang w:eastAsia="fr-FR" w:bidi="fr-FR"/>
        </w:rPr>
        <w:t>i</w:t>
      </w:r>
      <w:r w:rsidRPr="00ED31CA">
        <w:rPr>
          <w:lang w:eastAsia="fr-FR" w:bidi="fr-FR"/>
        </w:rPr>
        <w:t>gne. Tout à l’heure, et plus que jamais, il traitera ses propres institutions de façon i</w:t>
      </w:r>
      <w:r w:rsidRPr="00ED31CA">
        <w:rPr>
          <w:lang w:eastAsia="fr-FR" w:bidi="fr-FR"/>
        </w:rPr>
        <w:t>r</w:t>
      </w:r>
      <w:r w:rsidRPr="00ED31CA">
        <w:rPr>
          <w:lang w:eastAsia="fr-FR" w:bidi="fr-FR"/>
        </w:rPr>
        <w:t>responsable, soit en en faisant des lieux de consommation au même titre que les centres comme</w:t>
      </w:r>
      <w:r w:rsidRPr="00ED31CA">
        <w:rPr>
          <w:lang w:eastAsia="fr-FR" w:bidi="fr-FR"/>
        </w:rPr>
        <w:t>r</w:t>
      </w:r>
      <w:r w:rsidRPr="00ED31CA">
        <w:rPr>
          <w:lang w:eastAsia="fr-FR" w:bidi="fr-FR"/>
        </w:rPr>
        <w:t>ciaux, soit en acceptant passivement qu’elles d</w:t>
      </w:r>
      <w:r w:rsidRPr="00ED31CA">
        <w:rPr>
          <w:lang w:eastAsia="fr-FR" w:bidi="fr-FR"/>
        </w:rPr>
        <w:t>e</w:t>
      </w:r>
      <w:r w:rsidRPr="00ED31CA">
        <w:rPr>
          <w:lang w:eastAsia="fr-FR" w:bidi="fr-FR"/>
        </w:rPr>
        <w:t>viennent des systèmes d’autoreproduction de conflits d’intérêts sans issue. N’est-ce pas comme</w:t>
      </w:r>
      <w:r w:rsidRPr="00ED31CA">
        <w:rPr>
          <w:lang w:eastAsia="fr-FR" w:bidi="fr-FR"/>
        </w:rPr>
        <w:t>n</w:t>
      </w:r>
      <w:r w:rsidRPr="00ED31CA">
        <w:rPr>
          <w:lang w:eastAsia="fr-FR" w:bidi="fr-FR"/>
        </w:rPr>
        <w:t>cé</w:t>
      </w:r>
      <w:r w:rsidRPr="00ED31CA">
        <w:t> ? »</w:t>
      </w:r>
      <w:r w:rsidRPr="00ED31CA">
        <w:rPr>
          <w:lang w:eastAsia="fr-FR" w:bidi="fr-FR"/>
        </w:rPr>
        <w:t xml:space="preserve"> </w:t>
      </w:r>
      <w:r w:rsidRPr="00ED31CA">
        <w:t>(</w:t>
      </w:r>
      <w:hyperlink r:id="rId25" w:history="1">
        <w:r w:rsidRPr="00ED31CA">
          <w:rPr>
            <w:rStyle w:val="Lienhypertexte"/>
            <w:i/>
          </w:rPr>
          <w:t>Une foi</w:t>
        </w:r>
      </w:hyperlink>
      <w:r w:rsidRPr="00ED31CA">
        <w:rPr>
          <w:lang w:eastAsia="fr-FR" w:bidi="fr-FR"/>
        </w:rPr>
        <w:t>, p. 31)</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Triste prophétie actualisée, aggravée, plus tard, par la d</w:t>
      </w:r>
      <w:r w:rsidRPr="00ED31CA">
        <w:rPr>
          <w:lang w:eastAsia="fr-FR" w:bidi="fr-FR"/>
        </w:rPr>
        <w:t>é</w:t>
      </w:r>
      <w:r w:rsidRPr="00ED31CA">
        <w:rPr>
          <w:lang w:eastAsia="fr-FR" w:bidi="fr-FR"/>
        </w:rPr>
        <w:t>sillusion post-référendaire</w:t>
      </w:r>
      <w:r w:rsidRPr="00ED31CA">
        <w:t> !</w:t>
      </w:r>
      <w:r w:rsidRPr="00ED31CA">
        <w:rPr>
          <w:lang w:eastAsia="fr-FR" w:bidi="fr-FR"/>
        </w:rPr>
        <w:t xml:space="preserve"> Homme du dedans et de l’avant, Jacques s’est i</w:t>
      </w:r>
      <w:r w:rsidRPr="00ED31CA">
        <w:rPr>
          <w:lang w:eastAsia="fr-FR" w:bidi="fr-FR"/>
        </w:rPr>
        <w:t>n</w:t>
      </w:r>
      <w:r w:rsidRPr="00ED31CA">
        <w:rPr>
          <w:lang w:eastAsia="fr-FR" w:bidi="fr-FR"/>
        </w:rPr>
        <w:t>vesti, dans la libération et l’humanisation des champs sociaux m</w:t>
      </w:r>
      <w:r w:rsidRPr="00ED31CA">
        <w:rPr>
          <w:lang w:eastAsia="fr-FR" w:bidi="fr-FR"/>
        </w:rPr>
        <w:t>a</w:t>
      </w:r>
      <w:r w:rsidRPr="00ED31CA">
        <w:rPr>
          <w:lang w:eastAsia="fr-FR" w:bidi="fr-FR"/>
        </w:rPr>
        <w:t>jeurs</w:t>
      </w:r>
      <w:r w:rsidRPr="00ED31CA">
        <w:t> :</w:t>
      </w:r>
      <w:r w:rsidRPr="00ED31CA">
        <w:rPr>
          <w:lang w:eastAsia="fr-FR" w:bidi="fr-FR"/>
        </w:rPr>
        <w:t xml:space="preserve"> </w:t>
      </w:r>
      <w:hyperlink r:id="rId26" w:history="1">
        <w:r w:rsidRPr="00ED31CA">
          <w:rPr>
            <w:rStyle w:val="Lienhypertexte"/>
            <w:i/>
          </w:rPr>
          <w:t>Des milieux de travail à réinventer</w:t>
        </w:r>
      </w:hyperlink>
      <w:r w:rsidRPr="00ED31CA">
        <w:rPr>
          <w:lang w:eastAsia="fr-FR" w:bidi="fr-FR"/>
        </w:rPr>
        <w:t xml:space="preserve"> (1976), </w:t>
      </w:r>
      <w:hyperlink r:id="rId27" w:history="1">
        <w:r w:rsidRPr="00ED31CA">
          <w:rPr>
            <w:rStyle w:val="Lienhypertexte"/>
            <w:i/>
          </w:rPr>
          <w:t>L'école enfirouapée</w:t>
        </w:r>
      </w:hyperlink>
      <w:r w:rsidRPr="00ED31CA">
        <w:rPr>
          <w:lang w:eastAsia="fr-FR" w:bidi="fr-FR"/>
        </w:rPr>
        <w:t xml:space="preserve"> (1978), sans oublier le monde de la santé des services sociaux et du droit, </w:t>
      </w:r>
      <w:hyperlink r:id="rId28" w:history="1">
        <w:r w:rsidRPr="00ED31CA">
          <w:rPr>
            <w:rStyle w:val="Lienhypertexte"/>
            <w:i/>
          </w:rPr>
          <w:t>De quel droit ?</w:t>
        </w:r>
      </w:hyperlink>
      <w:r w:rsidRPr="00ED31CA">
        <w:rPr>
          <w:lang w:eastAsia="fr-FR" w:bidi="fr-FR"/>
        </w:rPr>
        <w:t xml:space="preserve"> (1981) ni même la révolution affective, </w:t>
      </w:r>
      <w:hyperlink r:id="rId29" w:history="1">
        <w:r w:rsidRPr="00ED31CA">
          <w:rPr>
            <w:rStyle w:val="Lienhypertexte"/>
            <w:i/>
          </w:rPr>
          <w:t>La rév</w:t>
        </w:r>
        <w:r w:rsidRPr="00ED31CA">
          <w:rPr>
            <w:rStyle w:val="Lienhypertexte"/>
            <w:i/>
          </w:rPr>
          <w:t>o</w:t>
        </w:r>
        <w:r w:rsidRPr="00ED31CA">
          <w:rPr>
            <w:rStyle w:val="Lienhypertexte"/>
            <w:i/>
          </w:rPr>
          <w:t>lution affective et l’homme d’ici</w:t>
        </w:r>
      </w:hyperlink>
      <w:r w:rsidRPr="00ED31CA">
        <w:rPr>
          <w:lang w:eastAsia="fr-FR" w:bidi="fr-FR"/>
        </w:rPr>
        <w:t xml:space="preserve"> (1982).</w:t>
      </w:r>
    </w:p>
    <w:p w:rsidR="004C55B9" w:rsidRPr="00ED31CA" w:rsidRDefault="004C55B9" w:rsidP="004C55B9">
      <w:pPr>
        <w:spacing w:before="120" w:after="120"/>
        <w:jc w:val="both"/>
      </w:pPr>
      <w:r w:rsidRPr="00ED31CA">
        <w:rPr>
          <w:lang w:eastAsia="fr-FR" w:bidi="fr-FR"/>
        </w:rPr>
        <w:t>Un tel engagement l’oblige à creuser ses options de base qui do</w:t>
      </w:r>
      <w:r w:rsidRPr="00ED31CA">
        <w:rPr>
          <w:lang w:eastAsia="fr-FR" w:bidi="fr-FR"/>
        </w:rPr>
        <w:t>n</w:t>
      </w:r>
      <w:r w:rsidRPr="00ED31CA">
        <w:rPr>
          <w:lang w:eastAsia="fr-FR" w:bidi="fr-FR"/>
        </w:rPr>
        <w:t>nent cinq livres sapientiaux chez Leméac entre 1977 et 1979. Le co</w:t>
      </w:r>
      <w:r w:rsidRPr="00ED31CA">
        <w:rPr>
          <w:lang w:eastAsia="fr-FR" w:bidi="fr-FR"/>
        </w:rPr>
        <w:t>u</w:t>
      </w:r>
      <w:r w:rsidRPr="00ED31CA">
        <w:rPr>
          <w:lang w:eastAsia="fr-FR" w:bidi="fr-FR"/>
        </w:rPr>
        <w:t xml:space="preserve">rage d’une étude percutante sur l’exploitation par les nouvelles classes sociales, </w:t>
      </w:r>
      <w:hyperlink r:id="rId30" w:history="1">
        <w:r w:rsidRPr="00ED31CA">
          <w:rPr>
            <w:rStyle w:val="Lienhypertexte"/>
            <w:i/>
          </w:rPr>
          <w:t>La nouvelle classe et l’avenir du Québec</w:t>
        </w:r>
      </w:hyperlink>
      <w:r w:rsidRPr="00ED31CA">
        <w:rPr>
          <w:lang w:eastAsia="fr-FR" w:bidi="fr-FR"/>
        </w:rPr>
        <w:t xml:space="preserve"> (1979), le propulse au cœur d’une controverse retentissante.</w:t>
      </w:r>
    </w:p>
    <w:p w:rsidR="004C55B9" w:rsidRPr="00ED31CA" w:rsidRDefault="004C55B9" w:rsidP="004C55B9">
      <w:pPr>
        <w:spacing w:before="120" w:after="120"/>
        <w:jc w:val="both"/>
      </w:pPr>
      <w:r w:rsidRPr="00ED31CA">
        <w:rPr>
          <w:lang w:eastAsia="fr-FR" w:bidi="fr-FR"/>
        </w:rPr>
        <w:t xml:space="preserve">Enfin dans notre époque de </w:t>
      </w:r>
      <w:r w:rsidRPr="00ED31CA">
        <w:t>« </w:t>
      </w:r>
      <w:r w:rsidRPr="00ED31CA">
        <w:rPr>
          <w:lang w:eastAsia="fr-FR" w:bidi="fr-FR"/>
        </w:rPr>
        <w:t>libre échange</w:t>
      </w:r>
      <w:r w:rsidRPr="00ED31CA">
        <w:t> »</w:t>
      </w:r>
      <w:r w:rsidRPr="00ED31CA">
        <w:rPr>
          <w:lang w:eastAsia="fr-FR" w:bidi="fr-FR"/>
        </w:rPr>
        <w:t xml:space="preserve"> où sous le couvert de fonctionnalisme et d’efficacité la société refait des choix aux cons</w:t>
      </w:r>
      <w:r w:rsidRPr="00ED31CA">
        <w:rPr>
          <w:lang w:eastAsia="fr-FR" w:bidi="fr-FR"/>
        </w:rPr>
        <w:t>é</w:t>
      </w:r>
      <w:r w:rsidRPr="00ED31CA">
        <w:rPr>
          <w:lang w:eastAsia="fr-FR" w:bidi="fr-FR"/>
        </w:rPr>
        <w:t xml:space="preserve">quences énormes pour l’avenir, Jacques reprend l’analyse des jeux de ces mécanismes collectifs. Dans </w:t>
      </w:r>
      <w:hyperlink r:id="rId31" w:history="1">
        <w:r w:rsidRPr="00ED31CA">
          <w:rPr>
            <w:rStyle w:val="Lienhypertexte"/>
            <w:i/>
          </w:rPr>
          <w:t>Les tiers</w:t>
        </w:r>
      </w:hyperlink>
      <w:r w:rsidRPr="00ED31CA">
        <w:rPr>
          <w:lang w:eastAsia="fr-FR" w:bidi="fr-FR"/>
        </w:rPr>
        <w:t xml:space="preserve"> (1986), il mettra à nu le fonctionnement manichéen de beaucoup de </w:t>
      </w:r>
      <w:r w:rsidRPr="00ED31CA">
        <w:t>« </w:t>
      </w:r>
      <w:r w:rsidRPr="00ED31CA">
        <w:rPr>
          <w:lang w:eastAsia="fr-FR" w:bidi="fr-FR"/>
        </w:rPr>
        <w:t>ces jeux de puissa</w:t>
      </w:r>
      <w:r w:rsidRPr="00ED31CA">
        <w:rPr>
          <w:lang w:eastAsia="fr-FR" w:bidi="fr-FR"/>
        </w:rPr>
        <w:t>n</w:t>
      </w:r>
      <w:r w:rsidRPr="00ED31CA">
        <w:rPr>
          <w:lang w:eastAsia="fr-FR" w:bidi="fr-FR"/>
        </w:rPr>
        <w:t>ces</w:t>
      </w:r>
      <w:r w:rsidRPr="00ED31CA">
        <w:t> »</w:t>
      </w:r>
      <w:r w:rsidRPr="00ED31CA">
        <w:rPr>
          <w:lang w:eastAsia="fr-FR" w:bidi="fr-FR"/>
        </w:rPr>
        <w:t xml:space="preserve">. Il nous rendra attentifs aux rôles multiformes des médiations. Il nous ramènera à la priorité des </w:t>
      </w:r>
      <w:r w:rsidRPr="00ED31CA">
        <w:t>« </w:t>
      </w:r>
      <w:r w:rsidRPr="00ED31CA">
        <w:rPr>
          <w:lang w:eastAsia="fr-FR" w:bidi="fr-FR"/>
        </w:rPr>
        <w:t>tiers exclus</w:t>
      </w:r>
      <w:r w:rsidRPr="00ED31CA">
        <w:t> »</w:t>
      </w:r>
      <w:r w:rsidRPr="00ED31CA">
        <w:rPr>
          <w:lang w:eastAsia="fr-FR" w:bidi="fr-FR"/>
        </w:rPr>
        <w:t>, comme touche de ju</w:t>
      </w:r>
      <w:r w:rsidRPr="00ED31CA">
        <w:rPr>
          <w:lang w:eastAsia="fr-FR" w:bidi="fr-FR"/>
        </w:rPr>
        <w:t>s</w:t>
      </w:r>
      <w:r w:rsidRPr="00ED31CA">
        <w:rPr>
          <w:lang w:eastAsia="fr-FR" w:bidi="fr-FR"/>
        </w:rPr>
        <w:t>tice et de libération.</w:t>
      </w:r>
    </w:p>
    <w:p w:rsidR="004C55B9" w:rsidRPr="00ED31CA" w:rsidRDefault="004C55B9" w:rsidP="004C55B9">
      <w:pPr>
        <w:spacing w:before="120" w:after="120"/>
        <w:jc w:val="both"/>
      </w:pPr>
      <w:r w:rsidRPr="00ED31CA">
        <w:rPr>
          <w:lang w:eastAsia="fr-FR" w:bidi="fr-FR"/>
        </w:rPr>
        <w:t>Les ateliers du colloque nous permettront de discerner l’évolution actuelle et les points de pertinence toujours interpellante de cette œ</w:t>
      </w:r>
      <w:r w:rsidRPr="00ED31CA">
        <w:rPr>
          <w:lang w:eastAsia="fr-FR" w:bidi="fr-FR"/>
        </w:rPr>
        <w:t>u</w:t>
      </w:r>
      <w:r w:rsidRPr="00ED31CA">
        <w:rPr>
          <w:lang w:eastAsia="fr-FR" w:bidi="fr-FR"/>
        </w:rPr>
        <w:t>vre. Contentons-nous, pour le moment, de reconnaître son caractère d’œuvre monumentale.</w:t>
      </w:r>
    </w:p>
    <w:p w:rsidR="004C55B9" w:rsidRPr="00ED31CA" w:rsidRDefault="004C55B9" w:rsidP="004C55B9">
      <w:pPr>
        <w:spacing w:before="120" w:after="120"/>
        <w:jc w:val="both"/>
      </w:pPr>
      <w:r w:rsidRPr="00ED31CA">
        <w:rPr>
          <w:lang w:eastAsia="fr-FR" w:bidi="fr-FR"/>
        </w:rPr>
        <w:t>La rétro-lecture de ces publications, écrites au moment où les que</w:t>
      </w:r>
      <w:r w:rsidRPr="00ED31CA">
        <w:rPr>
          <w:lang w:eastAsia="fr-FR" w:bidi="fr-FR"/>
        </w:rPr>
        <w:t>s</w:t>
      </w:r>
      <w:r w:rsidRPr="00ED31CA">
        <w:rPr>
          <w:lang w:eastAsia="fr-FR" w:bidi="fr-FR"/>
        </w:rPr>
        <w:t>tions émergeaient, remarque comment l’auteur a conjugué les ressou</w:t>
      </w:r>
      <w:r w:rsidRPr="00ED31CA">
        <w:rPr>
          <w:lang w:eastAsia="fr-FR" w:bidi="fr-FR"/>
        </w:rPr>
        <w:t>r</w:t>
      </w:r>
      <w:r w:rsidRPr="00ED31CA">
        <w:rPr>
          <w:lang w:eastAsia="fr-FR" w:bidi="fr-FR"/>
        </w:rPr>
        <w:t>ces de la recherche scientifique dispon</w:t>
      </w:r>
      <w:r w:rsidRPr="00ED31CA">
        <w:rPr>
          <w:lang w:eastAsia="fr-FR" w:bidi="fr-FR"/>
        </w:rPr>
        <w:t>i</w:t>
      </w:r>
      <w:r w:rsidRPr="00ED31CA">
        <w:rPr>
          <w:lang w:eastAsia="fr-FR" w:bidi="fr-FR"/>
        </w:rPr>
        <w:t>ble avec les paris évangéliques courageux.</w:t>
      </w:r>
    </w:p>
    <w:p w:rsidR="004C55B9" w:rsidRPr="00ED31CA" w:rsidRDefault="004C55B9" w:rsidP="004C55B9">
      <w:pPr>
        <w:spacing w:before="120" w:after="120"/>
        <w:jc w:val="both"/>
      </w:pPr>
      <w:r w:rsidRPr="00ED31CA">
        <w:rPr>
          <w:lang w:eastAsia="fr-FR" w:bidi="fr-FR"/>
        </w:rPr>
        <w:t>Au niveau séculier, on ne peut qu’admirer cette observation cont</w:t>
      </w:r>
      <w:r w:rsidRPr="00ED31CA">
        <w:rPr>
          <w:lang w:eastAsia="fr-FR" w:bidi="fr-FR"/>
        </w:rPr>
        <w:t>i</w:t>
      </w:r>
      <w:r w:rsidRPr="00ED31CA">
        <w:rPr>
          <w:lang w:eastAsia="fr-FR" w:bidi="fr-FR"/>
        </w:rPr>
        <w:t>nue pour comprendre la vie d’un peuple, dégager des alternatives, et faciliter des choix collectifs plus éclairés. En puisant aux racines ma</w:t>
      </w:r>
      <w:r w:rsidRPr="00ED31CA">
        <w:rPr>
          <w:lang w:eastAsia="fr-FR" w:bidi="fr-FR"/>
        </w:rPr>
        <w:t>î</w:t>
      </w:r>
      <w:r w:rsidRPr="00ED31CA">
        <w:rPr>
          <w:lang w:eastAsia="fr-FR" w:bidi="fr-FR"/>
        </w:rPr>
        <w:t>tresses de son peuple et en me</w:t>
      </w:r>
      <w:r w:rsidRPr="00ED31CA">
        <w:rPr>
          <w:lang w:eastAsia="fr-FR" w:bidi="fr-FR"/>
        </w:rPr>
        <w:t>t</w:t>
      </w:r>
      <w:r w:rsidRPr="00ED31CA">
        <w:rPr>
          <w:lang w:eastAsia="fr-FR" w:bidi="fr-FR"/>
        </w:rPr>
        <w:t>tant de l’avant une [27] pédagogie de participation, Jacques a interpellé le Québec à s’engager dans un pr</w:t>
      </w:r>
      <w:r w:rsidRPr="00ED31CA">
        <w:rPr>
          <w:lang w:eastAsia="fr-FR" w:bidi="fr-FR"/>
        </w:rPr>
        <w:t>o</w:t>
      </w:r>
      <w:r w:rsidRPr="00ED31CA">
        <w:rPr>
          <w:lang w:eastAsia="fr-FR" w:bidi="fr-FR"/>
        </w:rPr>
        <w:t>cessus de libération et d’ouverture dans la fidélité créatrice à son ide</w:t>
      </w:r>
      <w:r w:rsidRPr="00ED31CA">
        <w:rPr>
          <w:lang w:eastAsia="fr-FR" w:bidi="fr-FR"/>
        </w:rPr>
        <w:t>n</w:t>
      </w:r>
      <w:r w:rsidRPr="00ED31CA">
        <w:rPr>
          <w:lang w:eastAsia="fr-FR" w:bidi="fr-FR"/>
        </w:rPr>
        <w:t>tité.</w:t>
      </w:r>
    </w:p>
    <w:p w:rsidR="004C55B9" w:rsidRPr="00ED31CA" w:rsidRDefault="004C55B9" w:rsidP="004C55B9">
      <w:pPr>
        <w:spacing w:before="120" w:after="120"/>
        <w:jc w:val="both"/>
      </w:pPr>
      <w:r w:rsidRPr="00ED31CA">
        <w:rPr>
          <w:lang w:eastAsia="fr-FR" w:bidi="fr-FR"/>
        </w:rPr>
        <w:t>Quant aux intercorrélations critiques et innovatrices avec la Trad</w:t>
      </w:r>
      <w:r w:rsidRPr="00ED31CA">
        <w:rPr>
          <w:lang w:eastAsia="fr-FR" w:bidi="fr-FR"/>
        </w:rPr>
        <w:t>i</w:t>
      </w:r>
      <w:r w:rsidRPr="00ED31CA">
        <w:rPr>
          <w:lang w:eastAsia="fr-FR" w:bidi="fr-FR"/>
        </w:rPr>
        <w:t>tion chrétienne, la distance des années confirme le courage inventif et l’authenticité évangélique des paris inte</w:t>
      </w:r>
      <w:r w:rsidRPr="00ED31CA">
        <w:rPr>
          <w:lang w:eastAsia="fr-FR" w:bidi="fr-FR"/>
        </w:rPr>
        <w:t>r</w:t>
      </w:r>
      <w:r w:rsidRPr="00ED31CA">
        <w:rPr>
          <w:lang w:eastAsia="fr-FR" w:bidi="fr-FR"/>
        </w:rPr>
        <w:t>prétatifs. Quand il s’agit de discerner évangéliquement des défis historiques inédits, il ne faut pas s’attendre à une pe</w:t>
      </w:r>
      <w:r w:rsidRPr="00ED31CA">
        <w:rPr>
          <w:lang w:eastAsia="fr-FR" w:bidi="fr-FR"/>
        </w:rPr>
        <w:t>n</w:t>
      </w:r>
      <w:r w:rsidRPr="00ED31CA">
        <w:rPr>
          <w:lang w:eastAsia="fr-FR" w:bidi="fr-FR"/>
        </w:rPr>
        <w:t>sée toute systématisée. Jacques a le don rare de donner cohérence à ses paris évangéliques, parce que son discern</w:t>
      </w:r>
      <w:r w:rsidRPr="00ED31CA">
        <w:rPr>
          <w:lang w:eastAsia="fr-FR" w:bidi="fr-FR"/>
        </w:rPr>
        <w:t>e</w:t>
      </w:r>
      <w:r w:rsidRPr="00ED31CA">
        <w:rPr>
          <w:lang w:eastAsia="fr-FR" w:bidi="fr-FR"/>
        </w:rPr>
        <w:t>ment critique et innovant a été balisé par une constellation de rep</w:t>
      </w:r>
      <w:r w:rsidRPr="00ED31CA">
        <w:rPr>
          <w:lang w:eastAsia="fr-FR" w:bidi="fr-FR"/>
        </w:rPr>
        <w:t>è</w:t>
      </w:r>
      <w:r w:rsidRPr="00ED31CA">
        <w:rPr>
          <w:lang w:eastAsia="fr-FR" w:bidi="fr-FR"/>
        </w:rPr>
        <w:t>res chrétiens fondamentaux</w:t>
      </w:r>
      <w:r w:rsidRPr="00ED31CA">
        <w:t> :</w:t>
      </w:r>
      <w:r w:rsidRPr="00ED31CA">
        <w:rPr>
          <w:lang w:eastAsia="fr-FR" w:bidi="fr-FR"/>
        </w:rPr>
        <w:t xml:space="preserve"> les possibles historiques, la pratique de J</w:t>
      </w:r>
      <w:r w:rsidRPr="00ED31CA">
        <w:rPr>
          <w:lang w:eastAsia="fr-FR" w:bidi="fr-FR"/>
        </w:rPr>
        <w:t>é</w:t>
      </w:r>
      <w:r w:rsidRPr="00ED31CA">
        <w:rPr>
          <w:lang w:eastAsia="fr-FR" w:bidi="fr-FR"/>
        </w:rPr>
        <w:t>sus-Christ, les pratiques multidimensionnelles du peuple de Dieu, les apports des différents ministères, dont celui du Magistère. Dans un monde en mutation, l’Évangile reprend le goût risqué d’une liberté espérante. Il resplendit comme un phare de fidélité radicale et créatr</w:t>
      </w:r>
      <w:r w:rsidRPr="00ED31CA">
        <w:rPr>
          <w:lang w:eastAsia="fr-FR" w:bidi="fr-FR"/>
        </w:rPr>
        <w:t>i</w:t>
      </w:r>
      <w:r w:rsidRPr="00ED31CA">
        <w:rPr>
          <w:lang w:eastAsia="fr-FR" w:bidi="fr-FR"/>
        </w:rPr>
        <w:t>ce.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Le prophète de la seconde évangélisation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Quand nous pensons à Jacques, du point de vue ecclésial, la pr</w:t>
      </w:r>
      <w:r w:rsidRPr="00ED31CA">
        <w:rPr>
          <w:lang w:eastAsia="fr-FR" w:bidi="fr-FR"/>
        </w:rPr>
        <w:t>e</w:t>
      </w:r>
      <w:r w:rsidRPr="00ED31CA">
        <w:rPr>
          <w:lang w:eastAsia="fr-FR" w:bidi="fr-FR"/>
        </w:rPr>
        <w:t>mière image qui nous vient, est celle du prophète. Dans la chrétienté québécoise du début des années 60, nous avons reçu comme un choc bouleversant et révélateur, son premier livre</w:t>
      </w:r>
      <w:r w:rsidRPr="00ED31CA">
        <w:t> :</w:t>
      </w:r>
      <w:r w:rsidRPr="00ED31CA">
        <w:rPr>
          <w:lang w:eastAsia="fr-FR" w:bidi="fr-FR"/>
        </w:rPr>
        <w:t xml:space="preserve"> </w:t>
      </w:r>
      <w:r w:rsidRPr="00ED31CA">
        <w:rPr>
          <w:i/>
          <w:iCs/>
        </w:rPr>
        <w:t>Crise de prophétisme</w:t>
      </w:r>
      <w:r w:rsidRPr="00ED31CA">
        <w:rPr>
          <w:lang w:eastAsia="fr-FR" w:bidi="fr-FR"/>
        </w:rPr>
        <w:t xml:space="preserve"> (1965).</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2.1. Évangélisateur des révolutions de la Modernité</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lang w:eastAsia="fr-FR" w:bidi="fr-FR"/>
        </w:rPr>
        <w:t>L’année suivante, il continue avec une invitation tout aussi déra</w:t>
      </w:r>
      <w:r w:rsidRPr="00ED31CA">
        <w:rPr>
          <w:lang w:eastAsia="fr-FR" w:bidi="fr-FR"/>
        </w:rPr>
        <w:t>n</w:t>
      </w:r>
      <w:r w:rsidRPr="00ED31CA">
        <w:rPr>
          <w:lang w:eastAsia="fr-FR" w:bidi="fr-FR"/>
        </w:rPr>
        <w:t>geante</w:t>
      </w:r>
      <w:r w:rsidRPr="00ED31CA">
        <w:t> :</w:t>
      </w:r>
      <w:r w:rsidRPr="00ED31CA">
        <w:rPr>
          <w:lang w:eastAsia="fr-FR" w:bidi="fr-FR"/>
        </w:rPr>
        <w:t xml:space="preserve"> </w:t>
      </w:r>
      <w:r w:rsidRPr="00ED31CA">
        <w:rPr>
          <w:i/>
        </w:rPr>
        <w:t>L’Église hors de l’église</w:t>
      </w:r>
      <w:r w:rsidRPr="00ED31CA">
        <w:t>.</w:t>
      </w:r>
      <w:r w:rsidRPr="00ED31CA">
        <w:rPr>
          <w:lang w:eastAsia="fr-FR" w:bidi="fr-FR"/>
        </w:rPr>
        <w:t xml:space="preserve"> Ce manifeste inv</w:t>
      </w:r>
      <w:r w:rsidRPr="00ED31CA">
        <w:rPr>
          <w:lang w:eastAsia="fr-FR" w:bidi="fr-FR"/>
        </w:rPr>
        <w:t>i</w:t>
      </w:r>
      <w:r w:rsidRPr="00ED31CA">
        <w:rPr>
          <w:lang w:eastAsia="fr-FR" w:bidi="fr-FR"/>
        </w:rPr>
        <w:t>te les chrétiens à laisser le monde de la chrétienté pour dev</w:t>
      </w:r>
      <w:r w:rsidRPr="00ED31CA">
        <w:rPr>
          <w:lang w:eastAsia="fr-FR" w:bidi="fr-FR"/>
        </w:rPr>
        <w:t>e</w:t>
      </w:r>
      <w:r w:rsidRPr="00ED31CA">
        <w:rPr>
          <w:lang w:eastAsia="fr-FR" w:bidi="fr-FR"/>
        </w:rPr>
        <w:t>nir un peuple de prophètes responsable de l’évangélisation du monde actuel. Il contient déjà, aux pages 29 à 31, son premier diagnostic sur le Québec, qui deviendra, en fait, le programme de sa recherche depuis trente ans.</w:t>
      </w:r>
    </w:p>
    <w:p w:rsidR="004C55B9" w:rsidRPr="00ED31CA" w:rsidRDefault="004C55B9" w:rsidP="004C55B9">
      <w:pPr>
        <w:spacing w:before="120" w:after="120"/>
        <w:jc w:val="both"/>
      </w:pPr>
      <w:r w:rsidRPr="00ED31CA">
        <w:rPr>
          <w:lang w:eastAsia="fr-FR" w:bidi="fr-FR"/>
        </w:rPr>
        <w:t>Mais vous avez aussi remarqué, la révélation de sa vocation fo</w:t>
      </w:r>
      <w:r w:rsidRPr="00ED31CA">
        <w:rPr>
          <w:lang w:eastAsia="fr-FR" w:bidi="fr-FR"/>
        </w:rPr>
        <w:t>n</w:t>
      </w:r>
      <w:r w:rsidRPr="00ED31CA">
        <w:rPr>
          <w:lang w:eastAsia="fr-FR" w:bidi="fr-FR"/>
        </w:rPr>
        <w:t xml:space="preserve">damentale, </w:t>
      </w:r>
      <w:r w:rsidRPr="00ED31CA">
        <w:t>« </w:t>
      </w:r>
      <w:r w:rsidRPr="00ED31CA">
        <w:rPr>
          <w:lang w:eastAsia="fr-FR" w:bidi="fr-FR"/>
        </w:rPr>
        <w:t>Serviteur de la seconde évangélisation d’un peuple, bra</w:t>
      </w:r>
      <w:r w:rsidRPr="00ED31CA">
        <w:rPr>
          <w:lang w:eastAsia="fr-FR" w:bidi="fr-FR"/>
        </w:rPr>
        <w:t>s</w:t>
      </w:r>
      <w:r w:rsidRPr="00ED31CA">
        <w:rPr>
          <w:lang w:eastAsia="fr-FR" w:bidi="fr-FR"/>
        </w:rPr>
        <w:t>sé par les révolutions de la modernité</w:t>
      </w:r>
      <w:r w:rsidRPr="00ED31CA">
        <w:t> »</w:t>
      </w:r>
      <w:r w:rsidRPr="00ED31CA">
        <w:rPr>
          <w:lang w:eastAsia="fr-FR" w:bidi="fr-FR"/>
        </w:rPr>
        <w:t>. Pour qui en serait étonné, rappelons que l’évangélisation est la racine-mère de la souche chr</w:t>
      </w:r>
      <w:r w:rsidRPr="00ED31CA">
        <w:rPr>
          <w:lang w:eastAsia="fr-FR" w:bidi="fr-FR"/>
        </w:rPr>
        <w:t>é</w:t>
      </w:r>
      <w:r w:rsidRPr="00ED31CA">
        <w:rPr>
          <w:lang w:eastAsia="fr-FR" w:bidi="fr-FR"/>
        </w:rPr>
        <w:t>tienne.</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Je suis d’un horizon mystérieux que je ne puis nommer, étra</w:t>
      </w:r>
      <w:r w:rsidRPr="00ED31CA">
        <w:rPr>
          <w:lang w:eastAsia="fr-FR" w:bidi="fr-FR"/>
        </w:rPr>
        <w:t>n</w:t>
      </w:r>
      <w:r w:rsidRPr="00ED31CA">
        <w:rPr>
          <w:lang w:eastAsia="fr-FR" w:bidi="fr-FR"/>
        </w:rPr>
        <w:t>gement présent aux tâches les plus matérielles du pain à gagner, à [28] partager, et tout autant présent aux tâches les plus spir</w:t>
      </w:r>
      <w:r w:rsidRPr="00ED31CA">
        <w:rPr>
          <w:lang w:eastAsia="fr-FR" w:bidi="fr-FR"/>
        </w:rPr>
        <w:t>i</w:t>
      </w:r>
      <w:r w:rsidRPr="00ED31CA">
        <w:rPr>
          <w:lang w:eastAsia="fr-FR" w:bidi="fr-FR"/>
        </w:rPr>
        <w:t>tuelles d'une âme indicible qu’il faut parier sans jamais po</w:t>
      </w:r>
      <w:r w:rsidRPr="00ED31CA">
        <w:rPr>
          <w:lang w:eastAsia="fr-FR" w:bidi="fr-FR"/>
        </w:rPr>
        <w:t>u</w:t>
      </w:r>
      <w:r w:rsidRPr="00ED31CA">
        <w:rPr>
          <w:lang w:eastAsia="fr-FR" w:bidi="fr-FR"/>
        </w:rPr>
        <w:t>voir la démontrer. Voilà mes couleurs.</w:t>
      </w:r>
      <w:r w:rsidRPr="00ED31CA">
        <w:t> »</w:t>
      </w:r>
      <w:r w:rsidRPr="00ED31CA">
        <w:rPr>
          <w:lang w:eastAsia="fr-FR" w:bidi="fr-FR"/>
        </w:rPr>
        <w:t xml:space="preserve"> </w:t>
      </w:r>
      <w:r w:rsidRPr="00ED31CA">
        <w:t>(</w:t>
      </w:r>
      <w:r w:rsidRPr="00ED31CA">
        <w:rPr>
          <w:i/>
          <w:iCs/>
        </w:rPr>
        <w:t>Au mitan de la vie</w:t>
      </w:r>
      <w:r w:rsidRPr="00ED31CA">
        <w:t>,</w:t>
      </w:r>
      <w:r w:rsidRPr="00ED31CA">
        <w:rPr>
          <w:lang w:eastAsia="fr-FR" w:bidi="fr-FR"/>
        </w:rPr>
        <w:t xml:space="preserve"> p. 16)</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2.2. Pour qu’un peuple se rappaille et crée son ident</w:t>
      </w:r>
      <w:r w:rsidRPr="00ED31CA">
        <w:t>i</w:t>
      </w:r>
      <w:r w:rsidRPr="00ED31CA">
        <w:t>té :</w:t>
      </w:r>
      <w:r w:rsidRPr="00ED31CA">
        <w:br/>
        <w:t>la symbol</w:t>
      </w:r>
      <w:r w:rsidRPr="00ED31CA">
        <w:t>i</w:t>
      </w:r>
      <w:r w:rsidRPr="00ED31CA">
        <w:t>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À cause de sa pratique concrète de l’évangélisation et de sa vision écologique de la foi, comme positionnement dans l’histoire, Jacques n’a pu ignorer la dimension symbolique des langages du peuple. De plus, pour prendre au sérieux, les langages premiers des croyants (r</w:t>
      </w:r>
      <w:r w:rsidRPr="00ED31CA">
        <w:rPr>
          <w:lang w:eastAsia="fr-FR" w:bidi="fr-FR"/>
        </w:rPr>
        <w:t>é</w:t>
      </w:r>
      <w:r w:rsidRPr="00ED31CA">
        <w:rPr>
          <w:lang w:eastAsia="fr-FR" w:bidi="fr-FR"/>
        </w:rPr>
        <w:t>cits, contestations, r</w:t>
      </w:r>
      <w:r w:rsidRPr="00ED31CA">
        <w:rPr>
          <w:lang w:eastAsia="fr-FR" w:bidi="fr-FR"/>
        </w:rPr>
        <w:t>é</w:t>
      </w:r>
      <w:r w:rsidRPr="00ED31CA">
        <w:rPr>
          <w:lang w:eastAsia="fr-FR" w:bidi="fr-FR"/>
        </w:rPr>
        <w:t>flexions de sagesse, interpellations prophétiques, célébrations créatives, etc.) il a dû reprendre, par le fond, le proce</w:t>
      </w:r>
      <w:r w:rsidRPr="00ED31CA">
        <w:rPr>
          <w:lang w:eastAsia="fr-FR" w:bidi="fr-FR"/>
        </w:rPr>
        <w:t>s</w:t>
      </w:r>
      <w:r w:rsidRPr="00ED31CA">
        <w:rPr>
          <w:lang w:eastAsia="fr-FR" w:bidi="fr-FR"/>
        </w:rPr>
        <w:t>sus de la symbolisation par lequel les personnes se donnent un projet qui oriente les différentes facettes de leur être.</w:t>
      </w:r>
    </w:p>
    <w:p w:rsidR="004C55B9" w:rsidRPr="00ED31CA" w:rsidRDefault="004C55B9" w:rsidP="004C55B9">
      <w:pPr>
        <w:spacing w:before="120" w:after="120"/>
        <w:jc w:val="both"/>
      </w:pPr>
      <w:r w:rsidRPr="00ED31CA">
        <w:rPr>
          <w:lang w:eastAsia="fr-FR" w:bidi="fr-FR"/>
        </w:rPr>
        <w:t xml:space="preserve">Quinze ans avant que la question symbolique n’advienne à l’agenda de la recherche universitaire, nous recevions </w:t>
      </w:r>
      <w:r w:rsidRPr="00ED31CA">
        <w:rPr>
          <w:i/>
        </w:rPr>
        <w:t>Symboliques d’hier et d’aujourd’hui</w:t>
      </w:r>
      <w:r w:rsidRPr="00ED31CA">
        <w:rPr>
          <w:lang w:eastAsia="fr-FR" w:bidi="fr-FR"/>
        </w:rPr>
        <w:t xml:space="preserve"> (1975). Au milieu de </w:t>
      </w:r>
      <w:r w:rsidRPr="00ED31CA">
        <w:t>« </w:t>
      </w:r>
      <w:r w:rsidRPr="00ED31CA">
        <w:rPr>
          <w:lang w:eastAsia="fr-FR" w:bidi="fr-FR"/>
        </w:rPr>
        <w:t>l’effondrement du ciel québécois</w:t>
      </w:r>
      <w:r w:rsidRPr="00ED31CA">
        <w:t> »</w:t>
      </w:r>
      <w:r w:rsidRPr="00ED31CA">
        <w:rPr>
          <w:lang w:eastAsia="fr-FR" w:bidi="fr-FR"/>
        </w:rPr>
        <w:t xml:space="preserve"> par le déclin de la chrétienté, il retrouve l’économie chr</w:t>
      </w:r>
      <w:r w:rsidRPr="00ED31CA">
        <w:rPr>
          <w:lang w:eastAsia="fr-FR" w:bidi="fr-FR"/>
        </w:rPr>
        <w:t>é</w:t>
      </w:r>
      <w:r w:rsidRPr="00ED31CA">
        <w:rPr>
          <w:lang w:eastAsia="fr-FR" w:bidi="fr-FR"/>
        </w:rPr>
        <w:t>tienne de la symbolisation. Il pousse l’éducation de la foi à l’opération culbute en rét</w:t>
      </w:r>
      <w:r w:rsidRPr="00ED31CA">
        <w:rPr>
          <w:lang w:eastAsia="fr-FR" w:bidi="fr-FR"/>
        </w:rPr>
        <w:t>a</w:t>
      </w:r>
      <w:r w:rsidRPr="00ED31CA">
        <w:rPr>
          <w:lang w:eastAsia="fr-FR" w:bidi="fr-FR"/>
        </w:rPr>
        <w:t>blissant le primat du croyant — acteur de discernement, de ré-interprétation évangélique et de ré-inculturation symbol</w:t>
      </w:r>
      <w:r w:rsidRPr="00ED31CA">
        <w:rPr>
          <w:lang w:eastAsia="fr-FR" w:bidi="fr-FR"/>
        </w:rPr>
        <w:t>i</w:t>
      </w:r>
      <w:r w:rsidRPr="00ED31CA">
        <w:rPr>
          <w:lang w:eastAsia="fr-FR" w:bidi="fr-FR"/>
        </w:rPr>
        <w:t>que.</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Nous avons inversé ici le processus de la scolastique cléricale et r</w:t>
      </w:r>
      <w:r w:rsidRPr="00ED31CA">
        <w:rPr>
          <w:lang w:eastAsia="fr-FR" w:bidi="fr-FR"/>
        </w:rPr>
        <w:t>a</w:t>
      </w:r>
      <w:r w:rsidRPr="00ED31CA">
        <w:rPr>
          <w:lang w:eastAsia="fr-FR" w:bidi="fr-FR"/>
        </w:rPr>
        <w:t>tionaliste. Celle-ci continue d’accrocher l’Église à ses structures j</w:t>
      </w:r>
      <w:r w:rsidRPr="00ED31CA">
        <w:rPr>
          <w:lang w:eastAsia="fr-FR" w:bidi="fr-FR"/>
        </w:rPr>
        <w:t>u</w:t>
      </w:r>
      <w:r w:rsidRPr="00ED31CA">
        <w:rPr>
          <w:lang w:eastAsia="fr-FR" w:bidi="fr-FR"/>
        </w:rPr>
        <w:t>ridiques et potestatives. Elle e</w:t>
      </w:r>
      <w:r w:rsidRPr="00ED31CA">
        <w:rPr>
          <w:lang w:eastAsia="fr-FR" w:bidi="fr-FR"/>
        </w:rPr>
        <w:t>m</w:t>
      </w:r>
      <w:r w:rsidRPr="00ED31CA">
        <w:rPr>
          <w:lang w:eastAsia="fr-FR" w:bidi="fr-FR"/>
        </w:rPr>
        <w:t>pêche ainsi la projection symbolique de nouveaux vécus culturels et théologaux. Le témoin qui signifie son expérie</w:t>
      </w:r>
      <w:r w:rsidRPr="00ED31CA">
        <w:rPr>
          <w:lang w:eastAsia="fr-FR" w:bidi="fr-FR"/>
        </w:rPr>
        <w:t>n</w:t>
      </w:r>
      <w:r w:rsidRPr="00ED31CA">
        <w:rPr>
          <w:lang w:eastAsia="fr-FR" w:bidi="fr-FR"/>
        </w:rPr>
        <w:t xml:space="preserve">ce est le véritable agent de la symbolisation, alors que le clerc, comme homme de code, ne peut transmettre que les symboles tout faits, </w:t>
      </w:r>
      <w:r w:rsidRPr="00ED31CA">
        <w:t>« </w:t>
      </w:r>
      <w:r w:rsidRPr="00ED31CA">
        <w:rPr>
          <w:lang w:eastAsia="fr-FR" w:bidi="fr-FR"/>
        </w:rPr>
        <w:t>canonisés</w:t>
      </w:r>
      <w:r w:rsidRPr="00ED31CA">
        <w:t> »</w:t>
      </w:r>
      <w:r w:rsidRPr="00ED31CA">
        <w:rPr>
          <w:lang w:eastAsia="fr-FR" w:bidi="fr-FR"/>
        </w:rPr>
        <w:t xml:space="preserve"> donc morts. Le nouveau théâtre, dans le sillage de la révolution culturelle, d</w:t>
      </w:r>
      <w:r w:rsidRPr="00ED31CA">
        <w:rPr>
          <w:lang w:eastAsia="fr-FR" w:bidi="fr-FR"/>
        </w:rPr>
        <w:t>é</w:t>
      </w:r>
      <w:r w:rsidRPr="00ED31CA">
        <w:rPr>
          <w:lang w:eastAsia="fr-FR" w:bidi="fr-FR"/>
        </w:rPr>
        <w:t>nonce tout autant les nouveaux clercs que les anciens</w:t>
      </w:r>
      <w:r w:rsidRPr="00ED31CA">
        <w:t> :</w:t>
      </w:r>
      <w:r w:rsidRPr="00ED31CA">
        <w:rPr>
          <w:lang w:eastAsia="fr-FR" w:bidi="fr-FR"/>
        </w:rPr>
        <w:t xml:space="preserve"> représentants pol</w:t>
      </w:r>
      <w:r w:rsidRPr="00ED31CA">
        <w:rPr>
          <w:lang w:eastAsia="fr-FR" w:bidi="fr-FR"/>
        </w:rPr>
        <w:t>i</w:t>
      </w:r>
      <w:r w:rsidRPr="00ED31CA">
        <w:rPr>
          <w:lang w:eastAsia="fr-FR" w:bidi="fr-FR"/>
        </w:rPr>
        <w:t>tiques, technocrates, bureaucrates, clergé, bref tous ces professionnels qui se veulent les canaux obligés entre le vécu et le sens, entre la personne et la communauté... Seule une Église de témoins deviendra sacrement lis</w:t>
      </w:r>
      <w:r w:rsidRPr="00ED31CA">
        <w:rPr>
          <w:lang w:eastAsia="fr-FR" w:bidi="fr-FR"/>
        </w:rPr>
        <w:t>i</w:t>
      </w:r>
      <w:r w:rsidRPr="00ED31CA">
        <w:rPr>
          <w:lang w:eastAsia="fr-FR" w:bidi="fr-FR"/>
        </w:rPr>
        <w:t>ble.</w:t>
      </w:r>
      <w:r w:rsidRPr="00ED31CA">
        <w:t> »</w:t>
      </w:r>
      <w:r w:rsidRPr="00ED31CA">
        <w:rPr>
          <w:lang w:eastAsia="fr-FR" w:bidi="fr-FR"/>
        </w:rPr>
        <w:t xml:space="preserve"> </w:t>
      </w:r>
      <w:r w:rsidRPr="00ED31CA">
        <w:t>(</w:t>
      </w:r>
      <w:r w:rsidRPr="00ED31CA">
        <w:rPr>
          <w:i/>
          <w:iCs/>
        </w:rPr>
        <w:t>Sy</w:t>
      </w:r>
      <w:r w:rsidRPr="00ED31CA">
        <w:rPr>
          <w:i/>
          <w:iCs/>
        </w:rPr>
        <w:t>m</w:t>
      </w:r>
      <w:r w:rsidRPr="00ED31CA">
        <w:rPr>
          <w:i/>
          <w:iCs/>
        </w:rPr>
        <w:t>boliques d’hier et d’aujourd’hui,</w:t>
      </w:r>
      <w:r w:rsidRPr="00ED31CA">
        <w:rPr>
          <w:lang w:eastAsia="fr-FR" w:bidi="fr-FR"/>
        </w:rPr>
        <w:t xml:space="preserve"> p. 311)</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2.3. La seconde évangélisation</w:t>
      </w:r>
      <w:r w:rsidRPr="00ED31CA">
        <w:br/>
        <w:t>comme processus perm</w:t>
      </w:r>
      <w:r w:rsidRPr="00ED31CA">
        <w:t>a</w:t>
      </w:r>
      <w:r w:rsidRPr="00ED31CA">
        <w:t>nent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De Jean Paul II à Jacques, plus de vingt ans se sont éco</w:t>
      </w:r>
      <w:r w:rsidRPr="00ED31CA">
        <w:rPr>
          <w:lang w:eastAsia="fr-FR" w:bidi="fr-FR"/>
        </w:rPr>
        <w:t>u</w:t>
      </w:r>
      <w:r w:rsidRPr="00ED31CA">
        <w:rPr>
          <w:lang w:eastAsia="fr-FR" w:bidi="fr-FR"/>
        </w:rPr>
        <w:t xml:space="preserve">lés avant que l’option pour </w:t>
      </w:r>
      <w:r w:rsidRPr="00ED31CA">
        <w:t>La seconde évangélisation,</w:t>
      </w:r>
      <w:r w:rsidRPr="00ED31CA">
        <w:rPr>
          <w:lang w:eastAsia="fr-FR" w:bidi="fr-FR"/>
        </w:rPr>
        <w:t xml:space="preserve"> (1973) ne [29] devienne un objectif majeur pour la pastorale des Églises affrontées à la mode</w:t>
      </w:r>
      <w:r w:rsidRPr="00ED31CA">
        <w:rPr>
          <w:lang w:eastAsia="fr-FR" w:bidi="fr-FR"/>
        </w:rPr>
        <w:t>r</w:t>
      </w:r>
      <w:r w:rsidRPr="00ED31CA">
        <w:rPr>
          <w:lang w:eastAsia="fr-FR" w:bidi="fr-FR"/>
        </w:rPr>
        <w:t>nité.</w:t>
      </w:r>
    </w:p>
    <w:p w:rsidR="004C55B9" w:rsidRPr="00ED31CA" w:rsidRDefault="004C55B9" w:rsidP="004C55B9">
      <w:pPr>
        <w:spacing w:before="120" w:after="120"/>
        <w:jc w:val="both"/>
      </w:pPr>
      <w:r w:rsidRPr="00ED31CA">
        <w:rPr>
          <w:lang w:eastAsia="fr-FR" w:bidi="fr-FR"/>
        </w:rPr>
        <w:t>Pour cet objectif, Jacques a balisé le processus de base de cette foi qui marie l’enracinement dans le pays réel perso</w:t>
      </w:r>
      <w:r w:rsidRPr="00ED31CA">
        <w:rPr>
          <w:lang w:eastAsia="fr-FR" w:bidi="fr-FR"/>
        </w:rPr>
        <w:t>n</w:t>
      </w:r>
      <w:r w:rsidRPr="00ED31CA">
        <w:rPr>
          <w:lang w:eastAsia="fr-FR" w:bidi="fr-FR"/>
        </w:rPr>
        <w:t>nel et collectif avec l’accueil libre, vivifiant et espérant du filon christique et ecclésial de Jésus-Christ.</w:t>
      </w:r>
    </w:p>
    <w:p w:rsidR="004C55B9" w:rsidRPr="00ED31CA" w:rsidRDefault="004C55B9" w:rsidP="004C55B9">
      <w:pPr>
        <w:spacing w:before="120" w:after="120"/>
        <w:jc w:val="both"/>
      </w:pPr>
      <w:r w:rsidRPr="00ED31CA">
        <w:t>Dans ce choix libre et risqué, les deux partenaires gardent leur a</w:t>
      </w:r>
      <w:r w:rsidRPr="00ED31CA">
        <w:t>u</w:t>
      </w:r>
      <w:r w:rsidRPr="00ED31CA">
        <w:t>tonomie, mais jouent leurs projets d’avenir. « </w:t>
      </w:r>
      <w:r w:rsidRPr="00ED31CA">
        <w:rPr>
          <w:i/>
          <w:lang w:eastAsia="fr-FR" w:bidi="fr-FR"/>
        </w:rPr>
        <w:t>La communauté qui transmet les grands récits, les grands sy</w:t>
      </w:r>
      <w:r w:rsidRPr="00ED31CA">
        <w:rPr>
          <w:i/>
          <w:lang w:eastAsia="fr-FR" w:bidi="fr-FR"/>
        </w:rPr>
        <w:t>m</w:t>
      </w:r>
      <w:r w:rsidRPr="00ED31CA">
        <w:rPr>
          <w:i/>
          <w:lang w:eastAsia="fr-FR" w:bidi="fr-FR"/>
        </w:rPr>
        <w:t>boles constitutifs de la foi ne peut être la même que celle qui fait des choix politiques de régime et de législation</w:t>
      </w:r>
      <w:r w:rsidRPr="00ED31CA">
        <w:t xml:space="preserve">. » </w:t>
      </w:r>
      <w:r w:rsidRPr="00ED31CA">
        <w:rPr>
          <w:lang w:eastAsia="fr-FR" w:bidi="fr-FR"/>
        </w:rPr>
        <w:t>(</w:t>
      </w:r>
      <w:hyperlink r:id="rId32" w:history="1">
        <w:r w:rsidRPr="00ED31CA">
          <w:rPr>
            <w:rStyle w:val="Lienhypertexte"/>
            <w:i/>
            <w:lang w:eastAsia="fr-FR" w:bidi="fr-FR"/>
          </w:rPr>
          <w:t>Une foi</w:t>
        </w:r>
      </w:hyperlink>
      <w:r w:rsidRPr="00ED31CA">
        <w:rPr>
          <w:lang w:eastAsia="fr-FR" w:bidi="fr-FR"/>
        </w:rPr>
        <w:t>,</w:t>
      </w:r>
      <w:r w:rsidRPr="00ED31CA">
        <w:t xml:space="preserve"> p. 18 et pp. 121 ss.)</w:t>
      </w:r>
    </w:p>
    <w:p w:rsidR="004C55B9" w:rsidRPr="00ED31CA" w:rsidRDefault="004C55B9" w:rsidP="004C55B9">
      <w:pPr>
        <w:spacing w:before="120" w:after="120"/>
        <w:jc w:val="both"/>
      </w:pPr>
      <w:r w:rsidRPr="00ED31CA">
        <w:rPr>
          <w:lang w:eastAsia="fr-FR" w:bidi="fr-FR"/>
        </w:rPr>
        <w:t xml:space="preserve">Aussi, Jacques a-t-il reconnu la dimension interprétative de la foi sous l’interpellation du </w:t>
      </w:r>
      <w:r w:rsidRPr="00ED31CA">
        <w:t>« </w:t>
      </w:r>
      <w:r w:rsidRPr="00ED31CA">
        <w:rPr>
          <w:lang w:eastAsia="fr-FR" w:bidi="fr-FR"/>
        </w:rPr>
        <w:t>Royaume présent</w:t>
      </w:r>
      <w:r w:rsidRPr="00ED31CA">
        <w:t> »</w:t>
      </w:r>
      <w:r w:rsidRPr="00ED31CA">
        <w:rPr>
          <w:lang w:eastAsia="fr-FR" w:bidi="fr-FR"/>
        </w:rPr>
        <w:t>, tant à la sécularité qu’à l’Église. Le pays réel a besoin d’être r</w:t>
      </w:r>
      <w:r w:rsidRPr="00ED31CA">
        <w:rPr>
          <w:lang w:eastAsia="fr-FR" w:bidi="fr-FR"/>
        </w:rPr>
        <w:t>e</w:t>
      </w:r>
      <w:r w:rsidRPr="00ED31CA">
        <w:rPr>
          <w:lang w:eastAsia="fr-FR" w:bidi="fr-FR"/>
        </w:rPr>
        <w:t>connu, problématisé pour livrer ses enjeux et être atteint dans son projet de libération. Alors il peut vraiment s’adresser avec ses questions, ses soupçons et ses acquis au filon chr</w:t>
      </w:r>
      <w:r w:rsidRPr="00ED31CA">
        <w:rPr>
          <w:lang w:eastAsia="fr-FR" w:bidi="fr-FR"/>
        </w:rPr>
        <w:t>é</w:t>
      </w:r>
      <w:r w:rsidRPr="00ED31CA">
        <w:rPr>
          <w:lang w:eastAsia="fr-FR" w:bidi="fr-FR"/>
        </w:rPr>
        <w:t>tien.</w:t>
      </w:r>
    </w:p>
    <w:p w:rsidR="004C55B9" w:rsidRPr="00ED31CA" w:rsidRDefault="004C55B9" w:rsidP="004C55B9">
      <w:pPr>
        <w:spacing w:before="120" w:after="120"/>
        <w:jc w:val="both"/>
      </w:pPr>
      <w:r w:rsidRPr="00ED31CA">
        <w:rPr>
          <w:lang w:eastAsia="fr-FR" w:bidi="fr-FR"/>
        </w:rPr>
        <w:t>Celui-ci commence alors un dialogue où il passera son héritage à la crise des questions, des soupçons et des affirm</w:t>
      </w:r>
      <w:r w:rsidRPr="00ED31CA">
        <w:rPr>
          <w:lang w:eastAsia="fr-FR" w:bidi="fr-FR"/>
        </w:rPr>
        <w:t>a</w:t>
      </w:r>
      <w:r w:rsidRPr="00ED31CA">
        <w:rPr>
          <w:lang w:eastAsia="fr-FR" w:bidi="fr-FR"/>
        </w:rPr>
        <w:t>tions de l’autre. Mais aussi, à l’aide de sa Tradition évang</w:t>
      </w:r>
      <w:r w:rsidRPr="00ED31CA">
        <w:rPr>
          <w:lang w:eastAsia="fr-FR" w:bidi="fr-FR"/>
        </w:rPr>
        <w:t>é</w:t>
      </w:r>
      <w:r w:rsidRPr="00ED31CA">
        <w:rPr>
          <w:lang w:eastAsia="fr-FR" w:bidi="fr-FR"/>
        </w:rPr>
        <w:t>lique, il pourra questionner les questions, les soupçons et les réponses, pour que s’ouvre un espace nouveau et original, pour l’authenticité de la cité et la pertinence esp</w:t>
      </w:r>
      <w:r w:rsidRPr="00ED31CA">
        <w:rPr>
          <w:lang w:eastAsia="fr-FR" w:bidi="fr-FR"/>
        </w:rPr>
        <w:t>é</w:t>
      </w:r>
      <w:r w:rsidRPr="00ED31CA">
        <w:rPr>
          <w:lang w:eastAsia="fr-FR" w:bidi="fr-FR"/>
        </w:rPr>
        <w:t>rante de la communauté chrétienne.</w:t>
      </w:r>
    </w:p>
    <w:p w:rsidR="004C55B9" w:rsidRPr="00ED31CA" w:rsidRDefault="004C55B9" w:rsidP="004C55B9">
      <w:pPr>
        <w:spacing w:before="120" w:after="120"/>
        <w:jc w:val="both"/>
      </w:pPr>
      <w:r w:rsidRPr="00ED31CA">
        <w:rPr>
          <w:lang w:eastAsia="fr-FR" w:bidi="fr-FR"/>
        </w:rPr>
        <w:t xml:space="preserve">Vous avez reconnu la matrice du processus qui allait donner les fondements de la </w:t>
      </w:r>
      <w:r w:rsidRPr="00ED31CA">
        <w:t>« </w:t>
      </w:r>
      <w:r w:rsidRPr="00ED31CA">
        <w:rPr>
          <w:lang w:eastAsia="fr-FR" w:bidi="fr-FR"/>
        </w:rPr>
        <w:t>Praxéologie pastorale</w:t>
      </w:r>
      <w:r w:rsidRPr="00ED31CA">
        <w:t> »</w:t>
      </w:r>
      <w:r w:rsidRPr="00ED31CA">
        <w:rPr>
          <w:lang w:eastAsia="fr-FR" w:bidi="fr-FR"/>
        </w:rPr>
        <w:t>, prat</w:t>
      </w:r>
      <w:r w:rsidRPr="00ED31CA">
        <w:rPr>
          <w:lang w:eastAsia="fr-FR" w:bidi="fr-FR"/>
        </w:rPr>
        <w:t>i</w:t>
      </w:r>
      <w:r w:rsidRPr="00ED31CA">
        <w:rPr>
          <w:lang w:eastAsia="fr-FR" w:bidi="fr-FR"/>
        </w:rPr>
        <w:t>quée à la section des études pastorales.</w:t>
      </w:r>
    </w:p>
    <w:p w:rsidR="004C55B9" w:rsidRPr="00ED31CA" w:rsidRDefault="004C55B9" w:rsidP="004C55B9">
      <w:pPr>
        <w:spacing w:before="120" w:after="120"/>
        <w:jc w:val="both"/>
      </w:pPr>
      <w:r w:rsidRPr="00ED31CA">
        <w:rPr>
          <w:lang w:eastAsia="fr-FR" w:bidi="fr-FR"/>
        </w:rPr>
        <w:t>L’œuvre de Jacques constitue une initiation continue à cette he</w:t>
      </w:r>
      <w:r w:rsidRPr="00ED31CA">
        <w:rPr>
          <w:lang w:eastAsia="fr-FR" w:bidi="fr-FR"/>
        </w:rPr>
        <w:t>r</w:t>
      </w:r>
      <w:r w:rsidRPr="00ED31CA">
        <w:rPr>
          <w:lang w:eastAsia="fr-FR" w:bidi="fr-FR"/>
        </w:rPr>
        <w:t>méneutique permanente du monde et de la Tradition chrétienne, pour nous laisser interpeller dans nos vies, par le Christ.</w:t>
      </w:r>
    </w:p>
    <w:p w:rsidR="004C55B9" w:rsidRPr="00ED31CA" w:rsidRDefault="004C55B9" w:rsidP="004C55B9">
      <w:pPr>
        <w:spacing w:before="120" w:after="120"/>
        <w:jc w:val="both"/>
      </w:pPr>
      <w:r w:rsidRPr="00ED31CA">
        <w:rPr>
          <w:lang w:eastAsia="fr-FR" w:bidi="fr-FR"/>
        </w:rPr>
        <w:t>Sous nos yeux, naît une nouvelle génération de chrétiens et de chrétiennes, aux charismes et ministères variés, sans oublier le mini</w:t>
      </w:r>
      <w:r w:rsidRPr="00ED31CA">
        <w:rPr>
          <w:lang w:eastAsia="fr-FR" w:bidi="fr-FR"/>
        </w:rPr>
        <w:t>s</w:t>
      </w:r>
      <w:r w:rsidRPr="00ED31CA">
        <w:rPr>
          <w:lang w:eastAsia="fr-FR" w:bidi="fr-FR"/>
        </w:rPr>
        <w:t>tère théologique. Ils osent avoir le courage des questions radicales f</w:t>
      </w:r>
      <w:r w:rsidRPr="00ED31CA">
        <w:rPr>
          <w:lang w:eastAsia="fr-FR" w:bidi="fr-FR"/>
        </w:rPr>
        <w:t>a</w:t>
      </w:r>
      <w:r w:rsidRPr="00ED31CA">
        <w:rPr>
          <w:lang w:eastAsia="fr-FR" w:bidi="fr-FR"/>
        </w:rPr>
        <w:t>ce à la vie de notre société et à notre expérience d’Église. Dans la fo</w:t>
      </w:r>
      <w:r w:rsidRPr="00ED31CA">
        <w:rPr>
          <w:lang w:eastAsia="fr-FR" w:bidi="fr-FR"/>
        </w:rPr>
        <w:t>u</w:t>
      </w:r>
      <w:r w:rsidRPr="00ED31CA">
        <w:rPr>
          <w:lang w:eastAsia="fr-FR" w:bidi="fr-FR"/>
        </w:rPr>
        <w:t xml:space="preserve">lée de la dernière œuvre de Jacques, </w:t>
      </w:r>
      <w:r w:rsidRPr="00ED31CA">
        <w:rPr>
          <w:i/>
        </w:rPr>
        <w:t>Les tiers</w:t>
      </w:r>
      <w:r w:rsidRPr="00ED31CA">
        <w:t>,</w:t>
      </w:r>
      <w:r w:rsidRPr="00ED31CA">
        <w:rPr>
          <w:lang w:eastAsia="fr-FR" w:bidi="fr-FR"/>
        </w:rPr>
        <w:t xml:space="preserve"> ils disent à leurs mani</w:t>
      </w:r>
      <w:r w:rsidRPr="00ED31CA">
        <w:rPr>
          <w:lang w:eastAsia="fr-FR" w:bidi="fr-FR"/>
        </w:rPr>
        <w:t>è</w:t>
      </w:r>
      <w:r w:rsidRPr="00ED31CA">
        <w:rPr>
          <w:lang w:eastAsia="fr-FR" w:bidi="fr-FR"/>
        </w:rPr>
        <w:t>res multiples</w:t>
      </w:r>
      <w:r w:rsidRPr="00ED31CA">
        <w:t> :</w:t>
      </w:r>
    </w:p>
    <w:p w:rsidR="004C55B9" w:rsidRPr="00ED31CA" w:rsidRDefault="004C55B9" w:rsidP="004C55B9">
      <w:pPr>
        <w:pStyle w:val="Grillemoyenne2-Accent2"/>
      </w:pPr>
    </w:p>
    <w:p w:rsidR="004C55B9" w:rsidRPr="00ED31CA" w:rsidRDefault="004C55B9" w:rsidP="004C55B9">
      <w:pPr>
        <w:pStyle w:val="Grillemoyenne2-Accent2"/>
        <w:rPr>
          <w:lang w:eastAsia="fr-FR" w:bidi="fr-FR"/>
        </w:rPr>
      </w:pPr>
      <w:r w:rsidRPr="00ED31CA">
        <w:t>« </w:t>
      </w:r>
      <w:r w:rsidRPr="00ED31CA">
        <w:rPr>
          <w:lang w:eastAsia="fr-FR" w:bidi="fr-FR"/>
        </w:rPr>
        <w:t>J’ai fait le pari que la situation dramatique des tiers pourrait être un déclencheur parmi d’autres, d’une nouvelle conscience, de nouvelles pr</w:t>
      </w:r>
      <w:r w:rsidRPr="00ED31CA">
        <w:rPr>
          <w:lang w:eastAsia="fr-FR" w:bidi="fr-FR"/>
        </w:rPr>
        <w:t>a</w:t>
      </w:r>
      <w:r w:rsidRPr="00ED31CA">
        <w:rPr>
          <w:lang w:eastAsia="fr-FR" w:bidi="fr-FR"/>
        </w:rPr>
        <w:t>tiques, d’une nouvelle volonté politique. Il y a bien sûr [30] un aspect ut</w:t>
      </w:r>
      <w:r w:rsidRPr="00ED31CA">
        <w:rPr>
          <w:lang w:eastAsia="fr-FR" w:bidi="fr-FR"/>
        </w:rPr>
        <w:t>o</w:t>
      </w:r>
      <w:r w:rsidRPr="00ED31CA">
        <w:rPr>
          <w:lang w:eastAsia="fr-FR" w:bidi="fr-FR"/>
        </w:rPr>
        <w:t>pique dans cette démarche, mais aussi un aspect très réali</w:t>
      </w:r>
      <w:r w:rsidRPr="00ED31CA">
        <w:rPr>
          <w:lang w:eastAsia="fr-FR" w:bidi="fr-FR"/>
        </w:rPr>
        <w:t>s</w:t>
      </w:r>
      <w:r w:rsidRPr="00ED31CA">
        <w:rPr>
          <w:lang w:eastAsia="fr-FR" w:bidi="fr-FR"/>
        </w:rPr>
        <w:t>te, parce qu’il s’agit, en l’occurrence, des problèmes humains les plus concrets, les plus évidents, les plus vitaux, incarnés dans des êtres qui irréductiblement nous obligent à ne pas nous limiter aux discours idéologiques, aux jeux polit</w:t>
      </w:r>
      <w:r w:rsidRPr="00ED31CA">
        <w:rPr>
          <w:lang w:eastAsia="fr-FR" w:bidi="fr-FR"/>
        </w:rPr>
        <w:t>i</w:t>
      </w:r>
      <w:r w:rsidRPr="00ED31CA">
        <w:rPr>
          <w:lang w:eastAsia="fr-FR" w:bidi="fr-FR"/>
        </w:rPr>
        <w:t>ques, aux disputes de statuts, de structures, de pouvoirs ou même de mor</w:t>
      </w:r>
      <w:r w:rsidRPr="00ED31CA">
        <w:rPr>
          <w:lang w:eastAsia="fr-FR" w:bidi="fr-FR"/>
        </w:rPr>
        <w:t>a</w:t>
      </w:r>
      <w:r w:rsidRPr="00ED31CA">
        <w:rPr>
          <w:lang w:eastAsia="fr-FR" w:bidi="fr-FR"/>
        </w:rPr>
        <w:t>les. Il y a là une humanité nue qui réclame des gestes précis, soutenus, quotidiens</w:t>
      </w:r>
      <w:r w:rsidRPr="00ED31CA">
        <w:t> ;</w:t>
      </w:r>
      <w:r w:rsidRPr="00ED31CA">
        <w:rPr>
          <w:lang w:eastAsia="fr-FR" w:bidi="fr-FR"/>
        </w:rPr>
        <w:t xml:space="preserve"> des pratiques qui font la vérité dans nos vies</w:t>
      </w:r>
      <w:r w:rsidRPr="00ED31CA">
        <w:t> ;</w:t>
      </w:r>
      <w:r w:rsidRPr="00ED31CA">
        <w:rPr>
          <w:lang w:eastAsia="fr-FR" w:bidi="fr-FR"/>
        </w:rPr>
        <w:t xml:space="preserve"> des générosités et des dépassements qui appe</w:t>
      </w:r>
      <w:r w:rsidRPr="00ED31CA">
        <w:rPr>
          <w:lang w:eastAsia="fr-FR" w:bidi="fr-FR"/>
        </w:rPr>
        <w:t>l</w:t>
      </w:r>
      <w:r w:rsidRPr="00ED31CA">
        <w:rPr>
          <w:lang w:eastAsia="fr-FR" w:bidi="fr-FR"/>
        </w:rPr>
        <w:t>lent le meilleur de nous-même.</w:t>
      </w:r>
      <w:r w:rsidRPr="00ED31CA">
        <w:t> »</w:t>
      </w:r>
      <w:r w:rsidRPr="00ED31CA">
        <w:rPr>
          <w:lang w:eastAsia="fr-FR" w:bidi="fr-FR"/>
        </w:rPr>
        <w:t xml:space="preserve"> </w:t>
      </w:r>
      <w:r w:rsidRPr="00ED31CA">
        <w:t>{</w:t>
      </w:r>
      <w:r w:rsidRPr="00ED31CA">
        <w:rPr>
          <w:i/>
          <w:iCs/>
        </w:rPr>
        <w:t>Les tiers</w:t>
      </w:r>
      <w:r w:rsidRPr="00ED31CA">
        <w:rPr>
          <w:lang w:eastAsia="fr-FR" w:bidi="fr-FR"/>
        </w:rPr>
        <w:t>, t. 3, p. 191)</w:t>
      </w:r>
    </w:p>
    <w:p w:rsidR="004C55B9" w:rsidRPr="00ED31CA" w:rsidRDefault="004C55B9" w:rsidP="004C55B9">
      <w:pPr>
        <w:pStyle w:val="Grillemoyenne2-Accent2"/>
      </w:pPr>
      <w:r>
        <w:br w:type="page"/>
      </w:r>
    </w:p>
    <w:p w:rsidR="004C55B9" w:rsidRPr="00ED31CA" w:rsidRDefault="004C55B9" w:rsidP="004C55B9">
      <w:pPr>
        <w:spacing w:before="120" w:after="120"/>
        <w:jc w:val="both"/>
      </w:pPr>
      <w:r w:rsidRPr="00ED31CA">
        <w:rPr>
          <w:lang w:eastAsia="fr-FR" w:bidi="fr-FR"/>
        </w:rPr>
        <w:t>Ainsi, avec Jacques, nous sommes convoqués à une triple tâche</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ind w:left="720" w:hanging="360"/>
        <w:jc w:val="both"/>
      </w:pPr>
      <w:r w:rsidRPr="00ED31CA">
        <w:rPr>
          <w:lang w:eastAsia="fr-FR" w:bidi="fr-FR"/>
        </w:rPr>
        <w:t>a)</w:t>
      </w:r>
      <w:r w:rsidRPr="00ED31CA">
        <w:rPr>
          <w:lang w:eastAsia="fr-FR" w:bidi="fr-FR"/>
        </w:rPr>
        <w:tab/>
        <w:t>à partir de notre propre pays, mettre incessamment à jour, de façon multidisciplinaire, ce qui, dans l’état présent de nos vies, de la culture et de la société, peut représenter des chances de positionn</w:t>
      </w:r>
      <w:r w:rsidRPr="00ED31CA">
        <w:rPr>
          <w:lang w:eastAsia="fr-FR" w:bidi="fr-FR"/>
        </w:rPr>
        <w:t>e</w:t>
      </w:r>
      <w:r w:rsidRPr="00ED31CA">
        <w:rPr>
          <w:lang w:eastAsia="fr-FR" w:bidi="fr-FR"/>
        </w:rPr>
        <w:t>ments humanisants pour tous</w:t>
      </w:r>
      <w:r w:rsidRPr="00ED31CA">
        <w:t> ;</w:t>
      </w:r>
    </w:p>
    <w:p w:rsidR="004C55B9" w:rsidRPr="00ED31CA" w:rsidRDefault="004C55B9" w:rsidP="004C55B9">
      <w:pPr>
        <w:spacing w:before="120" w:after="120"/>
        <w:ind w:left="720" w:hanging="360"/>
        <w:jc w:val="both"/>
      </w:pPr>
      <w:r w:rsidRPr="00ED31CA">
        <w:rPr>
          <w:lang w:eastAsia="fr-FR" w:bidi="fr-FR"/>
        </w:rPr>
        <w:t>b)</w:t>
      </w:r>
      <w:r w:rsidRPr="00ED31CA">
        <w:rPr>
          <w:lang w:eastAsia="fr-FR" w:bidi="fr-FR"/>
        </w:rPr>
        <w:tab/>
        <w:t>réinterroger le christianisme à partir de ces chances de positio</w:t>
      </w:r>
      <w:r w:rsidRPr="00ED31CA">
        <w:rPr>
          <w:lang w:eastAsia="fr-FR" w:bidi="fr-FR"/>
        </w:rPr>
        <w:t>n</w:t>
      </w:r>
      <w:r w:rsidRPr="00ED31CA">
        <w:rPr>
          <w:lang w:eastAsia="fr-FR" w:bidi="fr-FR"/>
        </w:rPr>
        <w:t>nements et à partir des obstacles à ces plages de décisions hist</w:t>
      </w:r>
      <w:r w:rsidRPr="00ED31CA">
        <w:rPr>
          <w:lang w:eastAsia="fr-FR" w:bidi="fr-FR"/>
        </w:rPr>
        <w:t>o</w:t>
      </w:r>
      <w:r w:rsidRPr="00ED31CA">
        <w:rPr>
          <w:lang w:eastAsia="fr-FR" w:bidi="fr-FR"/>
        </w:rPr>
        <w:t>riques</w:t>
      </w:r>
      <w:r w:rsidRPr="00ED31CA">
        <w:t> ;</w:t>
      </w:r>
    </w:p>
    <w:p w:rsidR="004C55B9" w:rsidRPr="00ED31CA" w:rsidRDefault="004C55B9" w:rsidP="004C55B9">
      <w:pPr>
        <w:spacing w:before="120" w:after="120"/>
        <w:ind w:left="720" w:hanging="360"/>
        <w:jc w:val="both"/>
      </w:pPr>
      <w:r w:rsidRPr="00ED31CA">
        <w:rPr>
          <w:lang w:eastAsia="fr-FR" w:bidi="fr-FR"/>
        </w:rPr>
        <w:t>c)</w:t>
      </w:r>
      <w:r w:rsidRPr="00ED31CA">
        <w:rPr>
          <w:lang w:eastAsia="fr-FR" w:bidi="fr-FR"/>
        </w:rPr>
        <w:tab/>
        <w:t>mettre constamment en interrelations critiques et i</w:t>
      </w:r>
      <w:r w:rsidRPr="00ED31CA">
        <w:rPr>
          <w:lang w:eastAsia="fr-FR" w:bidi="fr-FR"/>
        </w:rPr>
        <w:t>n</w:t>
      </w:r>
      <w:r w:rsidRPr="00ED31CA">
        <w:rPr>
          <w:lang w:eastAsia="fr-FR" w:bidi="fr-FR"/>
        </w:rPr>
        <w:t>ventives les deux pôles, culture et société d’un côté, christiani</w:t>
      </w:r>
      <w:r w:rsidRPr="00ED31CA">
        <w:rPr>
          <w:lang w:eastAsia="fr-FR" w:bidi="fr-FR"/>
        </w:rPr>
        <w:t>s</w:t>
      </w:r>
      <w:r w:rsidRPr="00ED31CA">
        <w:rPr>
          <w:lang w:eastAsia="fr-FR" w:bidi="fr-FR"/>
        </w:rPr>
        <w:t>me et foi chrétienne de l’autre.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i/>
          <w:iCs/>
        </w:rPr>
      </w:pPr>
      <w:r w:rsidRPr="00ED31CA">
        <w:rPr>
          <w:lang w:eastAsia="fr-FR" w:bidi="fr-FR"/>
        </w:rPr>
        <w:t>Puisse ce colloque nous enraciner dans ce chantier pe</w:t>
      </w:r>
      <w:r w:rsidRPr="00ED31CA">
        <w:rPr>
          <w:lang w:eastAsia="fr-FR" w:bidi="fr-FR"/>
        </w:rPr>
        <w:t>r</w:t>
      </w:r>
      <w:r w:rsidRPr="00ED31CA">
        <w:rPr>
          <w:lang w:eastAsia="fr-FR" w:bidi="fr-FR"/>
        </w:rPr>
        <w:t>manent et nous faire progresser dans l’aventure d’</w:t>
      </w:r>
      <w:r w:rsidRPr="00ED31CA">
        <w:rPr>
          <w:i/>
          <w:iCs/>
        </w:rPr>
        <w:t>une foi e</w:t>
      </w:r>
      <w:r w:rsidRPr="00ED31CA">
        <w:rPr>
          <w:i/>
          <w:iCs/>
        </w:rPr>
        <w:t>n</w:t>
      </w:r>
      <w:r w:rsidRPr="00ED31CA">
        <w:rPr>
          <w:i/>
          <w:iCs/>
        </w:rPr>
        <w:t>souchée dans ce pays.</w:t>
      </w:r>
    </w:p>
    <w:p w:rsidR="004C55B9" w:rsidRPr="00ED31CA" w:rsidRDefault="004C55B9" w:rsidP="004C55B9">
      <w:pPr>
        <w:pStyle w:val="p"/>
      </w:pPr>
      <w:r w:rsidRPr="00ED31CA">
        <w:br w:type="page"/>
        <w:t>[31]</w:t>
      </w:r>
    </w:p>
    <w:p w:rsidR="004C55B9" w:rsidRPr="00ED31CA" w:rsidRDefault="004C55B9" w:rsidP="004C55B9">
      <w:pPr>
        <w:jc w:val="both"/>
      </w:pPr>
    </w:p>
    <w:p w:rsidR="004C55B9" w:rsidRPr="00ED31CA" w:rsidRDefault="004C55B9" w:rsidP="004C55B9"/>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8" w:name="Crise_prophetisme_pt_2"/>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jc w:val="both"/>
      </w:pPr>
    </w:p>
    <w:p w:rsidR="004C55B9" w:rsidRPr="00ED31CA" w:rsidRDefault="004C55B9" w:rsidP="004C55B9">
      <w:pPr>
        <w:pStyle w:val="partie"/>
        <w:jc w:val="center"/>
        <w:rPr>
          <w:sz w:val="72"/>
        </w:rPr>
      </w:pPr>
      <w:r w:rsidRPr="00ED31CA">
        <w:rPr>
          <w:sz w:val="72"/>
        </w:rPr>
        <w:t>Deuxième partie</w:t>
      </w:r>
    </w:p>
    <w:p w:rsidR="004C55B9" w:rsidRPr="00ED31CA" w:rsidRDefault="004C55B9" w:rsidP="004C55B9">
      <w:pPr>
        <w:jc w:val="both"/>
      </w:pPr>
    </w:p>
    <w:p w:rsidR="004C55B9" w:rsidRPr="00ED31CA" w:rsidRDefault="004C55B9" w:rsidP="004C55B9">
      <w:pPr>
        <w:pStyle w:val="Titreniveau2"/>
      </w:pPr>
      <w:r w:rsidRPr="00ED31CA">
        <w:t>ÉTHIQUE, POLITIQUE</w:t>
      </w:r>
      <w:r w:rsidRPr="00ED31CA">
        <w:br/>
        <w:t>ET IDÉOLOGIE</w:t>
      </w:r>
    </w:p>
    <w:bookmarkEnd w:id="8"/>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jc w:val="both"/>
      </w:pPr>
    </w:p>
    <w:p w:rsidR="004C55B9" w:rsidRPr="00ED31CA" w:rsidRDefault="004C55B9" w:rsidP="004C55B9">
      <w:pPr>
        <w:spacing w:before="120" w:after="120"/>
        <w:jc w:val="both"/>
      </w:pPr>
    </w:p>
    <w:p w:rsidR="004C55B9" w:rsidRPr="00ED31CA" w:rsidRDefault="004C55B9" w:rsidP="004C55B9">
      <w:pPr>
        <w:spacing w:before="120" w:after="120"/>
        <w:jc w:val="both"/>
      </w:pPr>
    </w:p>
    <w:p w:rsidR="004C55B9" w:rsidRPr="00ED31CA" w:rsidRDefault="004C55B9" w:rsidP="004C55B9">
      <w:pPr>
        <w:pStyle w:val="p"/>
      </w:pPr>
      <w:r w:rsidRPr="00ED31CA">
        <w:t>[32]</w:t>
      </w:r>
    </w:p>
    <w:p w:rsidR="004C55B9" w:rsidRPr="00ED31CA" w:rsidRDefault="004C55B9" w:rsidP="004C55B9">
      <w:pPr>
        <w:pStyle w:val="p"/>
      </w:pPr>
      <w:r w:rsidRPr="00ED31CA">
        <w:br w:type="page"/>
        <w:t>[33]</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9" w:name="Crise_prophetisme_pt_2_t_04"/>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Deuxième partie : Éthique, politique et idéologie</w:t>
      </w:r>
    </w:p>
    <w:p w:rsidR="004C55B9" w:rsidRPr="00ED31CA" w:rsidRDefault="004C55B9" w:rsidP="004C55B9">
      <w:pPr>
        <w:pStyle w:val="Titreniveau1"/>
      </w:pPr>
      <w:r w:rsidRPr="00ED31CA">
        <w:t>4</w:t>
      </w:r>
    </w:p>
    <w:p w:rsidR="004C55B9" w:rsidRPr="00ED31CA" w:rsidRDefault="004C55B9" w:rsidP="004C55B9">
      <w:pPr>
        <w:pStyle w:val="Titreniveau2"/>
      </w:pPr>
      <w:r w:rsidRPr="00ED31CA">
        <w:t>Le prophète fuit l’idéologie</w:t>
      </w:r>
    </w:p>
    <w:bookmarkEnd w:id="9"/>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Gregory BAUM</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Mon intention est de lire Jacques Grand’Maison comme un pe</w:t>
      </w:r>
      <w:r w:rsidRPr="00ED31CA">
        <w:rPr>
          <w:lang w:eastAsia="fr-FR" w:bidi="fr-FR"/>
        </w:rPr>
        <w:t>n</w:t>
      </w:r>
      <w:r w:rsidRPr="00ED31CA">
        <w:rPr>
          <w:lang w:eastAsia="fr-FR" w:bidi="fr-FR"/>
        </w:rPr>
        <w:t>seur catholique, un penseur identifié à la tradition c</w:t>
      </w:r>
      <w:r w:rsidRPr="00ED31CA">
        <w:rPr>
          <w:lang w:eastAsia="fr-FR" w:bidi="fr-FR"/>
        </w:rPr>
        <w:t>a</w:t>
      </w:r>
      <w:r w:rsidRPr="00ED31CA">
        <w:rPr>
          <w:lang w:eastAsia="fr-FR" w:bidi="fr-FR"/>
        </w:rPr>
        <w:t>tholique, et de le faire avec admiration et sympathie. C’est un phénomène extraordina</w:t>
      </w:r>
      <w:r w:rsidRPr="00ED31CA">
        <w:rPr>
          <w:lang w:eastAsia="fr-FR" w:bidi="fr-FR"/>
        </w:rPr>
        <w:t>i</w:t>
      </w:r>
      <w:r w:rsidRPr="00ED31CA">
        <w:rPr>
          <w:lang w:eastAsia="fr-FR" w:bidi="fr-FR"/>
        </w:rPr>
        <w:t>re de rencontrer un prêtre formé en théologie et en science politique qui, décennie après d</w:t>
      </w:r>
      <w:r w:rsidRPr="00ED31CA">
        <w:rPr>
          <w:lang w:eastAsia="fr-FR" w:bidi="fr-FR"/>
        </w:rPr>
        <w:t>é</w:t>
      </w:r>
      <w:r w:rsidRPr="00ED31CA">
        <w:rPr>
          <w:lang w:eastAsia="fr-FR" w:bidi="fr-FR"/>
        </w:rPr>
        <w:t>cennie, interpelle fidèlement sa société à propos des enjeux importants affectant le sort historique de son peuple. Cela requiert intelligence, passion, persévérance et courage. Ja</w:t>
      </w:r>
      <w:r w:rsidRPr="00ED31CA">
        <w:rPr>
          <w:lang w:eastAsia="fr-FR" w:bidi="fr-FR"/>
        </w:rPr>
        <w:t>c</w:t>
      </w:r>
      <w:r w:rsidRPr="00ED31CA">
        <w:rPr>
          <w:lang w:eastAsia="fr-FR" w:bidi="fr-FR"/>
        </w:rPr>
        <w:t>ques Grand’Maison est un phénomène québécois. On pense à deux prêtres bien connus, mais aux options divergentes, Lionel Groulx et Georges-Henri Lévesque, qui, dans le passé, ont longtemps pratiqué le minist</w:t>
      </w:r>
      <w:r w:rsidRPr="00ED31CA">
        <w:rPr>
          <w:lang w:eastAsia="fr-FR" w:bidi="fr-FR"/>
        </w:rPr>
        <w:t>è</w:t>
      </w:r>
      <w:r w:rsidRPr="00ED31CA">
        <w:rPr>
          <w:lang w:eastAsia="fr-FR" w:bidi="fr-FR"/>
        </w:rPr>
        <w:t>re de la critique publ</w:t>
      </w:r>
      <w:r w:rsidRPr="00ED31CA">
        <w:rPr>
          <w:lang w:eastAsia="fr-FR" w:bidi="fr-FR"/>
        </w:rPr>
        <w:t>i</w:t>
      </w:r>
      <w:r w:rsidRPr="00ED31CA">
        <w:rPr>
          <w:lang w:eastAsia="fr-FR" w:bidi="fr-FR"/>
        </w:rPr>
        <w:t>que et de la réflexion politique. Au moment où Jacques Grand’Maison commence son ministère, le Québec est dev</w:t>
      </w:r>
      <w:r w:rsidRPr="00ED31CA">
        <w:rPr>
          <w:lang w:eastAsia="fr-FR" w:bidi="fr-FR"/>
        </w:rPr>
        <w:t>e</w:t>
      </w:r>
      <w:r w:rsidRPr="00ED31CA">
        <w:rPr>
          <w:lang w:eastAsia="fr-FR" w:bidi="fr-FR"/>
        </w:rPr>
        <w:t>nu une société qui change rapidement et l’Église une co</w:t>
      </w:r>
      <w:r w:rsidRPr="00ED31CA">
        <w:rPr>
          <w:lang w:eastAsia="fr-FR" w:bidi="fr-FR"/>
        </w:rPr>
        <w:t>m</w:t>
      </w:r>
      <w:r w:rsidRPr="00ED31CA">
        <w:rPr>
          <w:lang w:eastAsia="fr-FR" w:bidi="fr-FR"/>
        </w:rPr>
        <w:t>munauté religieuse qui change rapidement. Jacques Grand’Maison prolonge une certaine tradition québécoise dans ce nouveau contexte.</w:t>
      </w:r>
    </w:p>
    <w:p w:rsidR="004C55B9" w:rsidRPr="00ED31CA" w:rsidRDefault="004C55B9" w:rsidP="004C55B9">
      <w:pPr>
        <w:spacing w:before="120" w:after="120"/>
        <w:jc w:val="both"/>
      </w:pPr>
      <w:r w:rsidRPr="00ED31CA">
        <w:rPr>
          <w:lang w:eastAsia="fr-FR" w:bidi="fr-FR"/>
        </w:rPr>
        <w:t>Si j’ai bien compris ma tâche, on m’a demandé de traiter de la pl</w:t>
      </w:r>
      <w:r w:rsidRPr="00ED31CA">
        <w:rPr>
          <w:lang w:eastAsia="fr-FR" w:bidi="fr-FR"/>
        </w:rPr>
        <w:t>a</w:t>
      </w:r>
      <w:r w:rsidRPr="00ED31CA">
        <w:rPr>
          <w:lang w:eastAsia="fr-FR" w:bidi="fr-FR"/>
        </w:rPr>
        <w:t>ce de l’idéologie dans la pensée de Jacques Grand’Maison. Mon i</w:t>
      </w:r>
      <w:r w:rsidRPr="00ED31CA">
        <w:rPr>
          <w:lang w:eastAsia="fr-FR" w:bidi="fr-FR"/>
        </w:rPr>
        <w:t>n</w:t>
      </w:r>
      <w:r w:rsidRPr="00ED31CA">
        <w:rPr>
          <w:lang w:eastAsia="fr-FR" w:bidi="fr-FR"/>
        </w:rPr>
        <w:t>tention dans cet exposé est de répo</w:t>
      </w:r>
      <w:r w:rsidRPr="00ED31CA">
        <w:rPr>
          <w:lang w:eastAsia="fr-FR" w:bidi="fr-FR"/>
        </w:rPr>
        <w:t>n</w:t>
      </w:r>
      <w:r w:rsidRPr="00ED31CA">
        <w:rPr>
          <w:lang w:eastAsia="fr-FR" w:bidi="fr-FR"/>
        </w:rPr>
        <w:t>dre à trois questions que je me suis posées.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ind w:left="720" w:hanging="360"/>
        <w:jc w:val="both"/>
      </w:pPr>
      <w:r w:rsidRPr="00ED31CA">
        <w:rPr>
          <w:lang w:eastAsia="fr-FR" w:bidi="fr-FR"/>
        </w:rPr>
        <w:t>1)</w:t>
      </w:r>
      <w:r w:rsidRPr="00ED31CA">
        <w:rPr>
          <w:lang w:eastAsia="fr-FR" w:bidi="fr-FR"/>
        </w:rPr>
        <w:tab/>
        <w:t>Où Jacques Grand’Maison se positionne-t-il dans le spectre des courants politiques québécois</w:t>
      </w:r>
      <w:r w:rsidRPr="00ED31CA">
        <w:t> ?</w:t>
      </w:r>
      <w:r w:rsidRPr="00ED31CA">
        <w:rPr>
          <w:lang w:eastAsia="fr-FR" w:bidi="fr-FR"/>
        </w:rPr>
        <w:t xml:space="preserve"> Qui sont ses a</w:t>
      </w:r>
      <w:r w:rsidRPr="00ED31CA">
        <w:rPr>
          <w:lang w:eastAsia="fr-FR" w:bidi="fr-FR"/>
        </w:rPr>
        <w:t>l</w:t>
      </w:r>
      <w:r w:rsidRPr="00ED31CA">
        <w:rPr>
          <w:lang w:eastAsia="fr-FR" w:bidi="fr-FR"/>
        </w:rPr>
        <w:t>liés</w:t>
      </w:r>
      <w:r w:rsidRPr="00ED31CA">
        <w:t> ?</w:t>
      </w:r>
      <w:r w:rsidRPr="00ED31CA">
        <w:rPr>
          <w:lang w:eastAsia="fr-FR" w:bidi="fr-FR"/>
        </w:rPr>
        <w:t xml:space="preserve"> Pour qui parle-t-il</w:t>
      </w:r>
      <w:r w:rsidRPr="00ED31CA">
        <w:t> ?</w:t>
      </w:r>
    </w:p>
    <w:p w:rsidR="004C55B9" w:rsidRPr="00ED31CA" w:rsidRDefault="004C55B9" w:rsidP="004C55B9">
      <w:pPr>
        <w:spacing w:before="120" w:after="120"/>
        <w:ind w:left="720" w:hanging="360"/>
        <w:jc w:val="both"/>
      </w:pPr>
      <w:r w:rsidRPr="00ED31CA">
        <w:rPr>
          <w:lang w:eastAsia="fr-FR" w:bidi="fr-FR"/>
        </w:rPr>
        <w:t>2)</w:t>
      </w:r>
      <w:r w:rsidRPr="00ED31CA">
        <w:rPr>
          <w:lang w:eastAsia="fr-FR" w:bidi="fr-FR"/>
        </w:rPr>
        <w:tab/>
        <w:t>Qu’est-ce que Jacques Grand’Maison entend par idé</w:t>
      </w:r>
      <w:r w:rsidRPr="00ED31CA">
        <w:rPr>
          <w:lang w:eastAsia="fr-FR" w:bidi="fr-FR"/>
        </w:rPr>
        <w:t>o</w:t>
      </w:r>
      <w:r w:rsidRPr="00ED31CA">
        <w:rPr>
          <w:lang w:eastAsia="fr-FR" w:bidi="fr-FR"/>
        </w:rPr>
        <w:t>logie</w:t>
      </w:r>
      <w:r w:rsidRPr="00ED31CA">
        <w:t> ?</w:t>
      </w:r>
      <w:r w:rsidRPr="00ED31CA">
        <w:rPr>
          <w:lang w:eastAsia="fr-FR" w:bidi="fr-FR"/>
        </w:rPr>
        <w:t xml:space="preserve"> Est-il seulement critique des idéologies, ou en favor</w:t>
      </w:r>
      <w:r w:rsidRPr="00ED31CA">
        <w:rPr>
          <w:lang w:eastAsia="fr-FR" w:bidi="fr-FR"/>
        </w:rPr>
        <w:t>i</w:t>
      </w:r>
      <w:r w:rsidRPr="00ED31CA">
        <w:rPr>
          <w:lang w:eastAsia="fr-FR" w:bidi="fr-FR"/>
        </w:rPr>
        <w:t>se-t-il une lui-même</w:t>
      </w:r>
      <w:r w:rsidRPr="00ED31CA">
        <w:t> ?</w:t>
      </w:r>
    </w:p>
    <w:p w:rsidR="004C55B9" w:rsidRPr="00ED31CA" w:rsidRDefault="004C55B9" w:rsidP="004C55B9">
      <w:pPr>
        <w:spacing w:before="120" w:after="120"/>
        <w:ind w:left="720" w:hanging="360"/>
        <w:jc w:val="both"/>
      </w:pPr>
      <w:r w:rsidRPr="00ED31CA">
        <w:rPr>
          <w:lang w:eastAsia="fr-FR" w:bidi="fr-FR"/>
        </w:rPr>
        <w:t>3)</w:t>
      </w:r>
      <w:r w:rsidRPr="00ED31CA">
        <w:rPr>
          <w:lang w:eastAsia="fr-FR" w:bidi="fr-FR"/>
        </w:rPr>
        <w:tab/>
        <w:t>Quelle est la signification politique de ses appels rép</w:t>
      </w:r>
      <w:r w:rsidRPr="00ED31CA">
        <w:rPr>
          <w:lang w:eastAsia="fr-FR" w:bidi="fr-FR"/>
        </w:rPr>
        <w:t>é</w:t>
      </w:r>
      <w:r w:rsidRPr="00ED31CA">
        <w:rPr>
          <w:lang w:eastAsia="fr-FR" w:bidi="fr-FR"/>
        </w:rPr>
        <w:t>tés à la vertu civique</w:t>
      </w:r>
      <w:r w:rsidRPr="00ED31CA">
        <w:t> ?</w:t>
      </w:r>
      <w:r w:rsidRPr="00ED31CA">
        <w:rPr>
          <w:lang w:eastAsia="fr-FR" w:bidi="fr-FR"/>
        </w:rPr>
        <w:t xml:space="preserve"> Est-il un </w:t>
      </w:r>
      <w:r w:rsidRPr="00ED31CA">
        <w:t>« </w:t>
      </w:r>
      <w:r w:rsidRPr="00ED31CA">
        <w:rPr>
          <w:lang w:eastAsia="fr-FR" w:bidi="fr-FR"/>
        </w:rPr>
        <w:t>moralisateur</w:t>
      </w:r>
      <w:r w:rsidRPr="00ED31CA">
        <w:t> »</w:t>
      </w:r>
      <w:r w:rsidRPr="00ED31CA">
        <w:rPr>
          <w:lang w:eastAsia="fr-FR" w:bidi="fr-FR"/>
        </w:rPr>
        <w:t xml:space="preserve"> ecclésiast</w:t>
      </w:r>
      <w:r w:rsidRPr="00ED31CA">
        <w:rPr>
          <w:lang w:eastAsia="fr-FR" w:bidi="fr-FR"/>
        </w:rPr>
        <w:t>i</w:t>
      </w:r>
      <w:r w:rsidRPr="00ED31CA">
        <w:rPr>
          <w:lang w:eastAsia="fr-FR" w:bidi="fr-FR"/>
        </w:rPr>
        <w:t>que à l’ancienne, qui mine la confiance du peuple en l’action polit</w:t>
      </w:r>
      <w:r w:rsidRPr="00ED31CA">
        <w:rPr>
          <w:lang w:eastAsia="fr-FR" w:bidi="fr-FR"/>
        </w:rPr>
        <w:t>i</w:t>
      </w:r>
      <w:r w:rsidRPr="00ED31CA">
        <w:rPr>
          <w:lang w:eastAsia="fr-FR" w:bidi="fr-FR"/>
        </w:rPr>
        <w:t>que</w:t>
      </w:r>
      <w:r w:rsidRPr="00ED31CA">
        <w:t> ?</w:t>
      </w:r>
      <w:r w:rsidRPr="00ED31CA">
        <w:rPr>
          <w:lang w:eastAsia="fr-FR" w:bidi="fr-FR"/>
        </w:rPr>
        <w:t xml:space="preserve"> Ou [34] est-ce que son appel à la conversion fait partie d’un projet politique innovateur</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Je suppose que j’aurais pu, ou aurais dû, interviewer Ja</w:t>
      </w:r>
      <w:r w:rsidRPr="00ED31CA">
        <w:rPr>
          <w:lang w:eastAsia="fr-FR" w:bidi="fr-FR"/>
        </w:rPr>
        <w:t>c</w:t>
      </w:r>
      <w:r w:rsidRPr="00ED31CA">
        <w:rPr>
          <w:lang w:eastAsia="fr-FR" w:bidi="fr-FR"/>
        </w:rPr>
        <w:t>ques Grand’Maison et lui demander sa réponse à ces que</w:t>
      </w:r>
      <w:r w:rsidRPr="00ED31CA">
        <w:rPr>
          <w:lang w:eastAsia="fr-FR" w:bidi="fr-FR"/>
        </w:rPr>
        <w:t>s</w:t>
      </w:r>
      <w:r w:rsidRPr="00ED31CA">
        <w:rPr>
          <w:lang w:eastAsia="fr-FR" w:bidi="fr-FR"/>
        </w:rPr>
        <w:t>tions. Mais je n’ai pas voulu fonctionner de cette manière. J’ai souhaité m’en remettre uniquement à ses écrits publiés. Il y a là un risque. Ma lecture de son œuvre peut s’avérer inadéquate. Une lecture plus attentive pourrait montrer que mon interprétation est incomplète et peut-être même inco</w:t>
      </w:r>
      <w:r w:rsidRPr="00ED31CA">
        <w:rPr>
          <w:lang w:eastAsia="fr-FR" w:bidi="fr-FR"/>
        </w:rPr>
        <w:t>r</w:t>
      </w:r>
      <w:r w:rsidRPr="00ED31CA">
        <w:rPr>
          <w:lang w:eastAsia="fr-FR" w:bidi="fr-FR"/>
        </w:rPr>
        <w:t>recte. Jacques Grand’Maison lui-même pourra être insatisfait des réponses que je trouve dans ses écrits. Je trouve néanmoins la reche</w:t>
      </w:r>
      <w:r w:rsidRPr="00ED31CA">
        <w:rPr>
          <w:lang w:eastAsia="fr-FR" w:bidi="fr-FR"/>
        </w:rPr>
        <w:t>r</w:t>
      </w:r>
      <w:r w:rsidRPr="00ED31CA">
        <w:rPr>
          <w:lang w:eastAsia="fr-FR" w:bidi="fr-FR"/>
        </w:rPr>
        <w:t>che intéressante et valable.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1. Où Jacques Grand’Maison se situe-t-il</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J’ai trouvé très difficile de répondre à la première question. Ja</w:t>
      </w:r>
      <w:r w:rsidRPr="00ED31CA">
        <w:rPr>
          <w:lang w:eastAsia="fr-FR" w:bidi="fr-FR"/>
        </w:rPr>
        <w:t>c</w:t>
      </w:r>
      <w:r w:rsidRPr="00ED31CA">
        <w:rPr>
          <w:lang w:eastAsia="fr-FR" w:bidi="fr-FR"/>
        </w:rPr>
        <w:t>ques Grand’Maison semble pousser ses critiques dans toutes les dire</w:t>
      </w:r>
      <w:r w:rsidRPr="00ED31CA">
        <w:rPr>
          <w:lang w:eastAsia="fr-FR" w:bidi="fr-FR"/>
        </w:rPr>
        <w:t>c</w:t>
      </w:r>
      <w:r w:rsidRPr="00ED31CA">
        <w:rPr>
          <w:lang w:eastAsia="fr-FR" w:bidi="fr-FR"/>
        </w:rPr>
        <w:t>tions. Il formule des critiques virulentes des changements d’attitudes rencontrés chez les personnes engagées à changer la société. L’élan généreux et original de ces personnes était, dès le départ, marqué du désir d’améliorer leur propre situation, et, avec le temps et l’atteinte d’une certaine réussite, leur désir d’améliorer leur propre sort et de parvenir à la sécurité économique est le</w:t>
      </w:r>
      <w:r w:rsidRPr="00ED31CA">
        <w:rPr>
          <w:lang w:eastAsia="fr-FR" w:bidi="fr-FR"/>
        </w:rPr>
        <w:t>n</w:t>
      </w:r>
      <w:r w:rsidRPr="00ED31CA">
        <w:rPr>
          <w:lang w:eastAsia="fr-FR" w:bidi="fr-FR"/>
        </w:rPr>
        <w:t>tement devenu leur motif dominant. Dans ses analyses soci</w:t>
      </w:r>
      <w:r w:rsidRPr="00ED31CA">
        <w:rPr>
          <w:lang w:eastAsia="fr-FR" w:bidi="fr-FR"/>
        </w:rPr>
        <w:t>a</w:t>
      </w:r>
      <w:r w:rsidRPr="00ED31CA">
        <w:rPr>
          <w:lang w:eastAsia="fr-FR" w:bidi="fr-FR"/>
        </w:rPr>
        <w:t>les, Jacques Grand’Maison attache une énorme importance à l'attitude des acteurs.</w:t>
      </w:r>
    </w:p>
    <w:p w:rsidR="004C55B9" w:rsidRPr="00ED31CA" w:rsidRDefault="004C55B9" w:rsidP="004C55B9">
      <w:pPr>
        <w:spacing w:before="120" w:after="120"/>
        <w:jc w:val="both"/>
      </w:pPr>
      <w:r w:rsidRPr="00ED31CA">
        <w:rPr>
          <w:lang w:eastAsia="fr-FR" w:bidi="fr-FR"/>
        </w:rPr>
        <w:t xml:space="preserve">Dans </w:t>
      </w:r>
      <w:hyperlink r:id="rId33" w:history="1">
        <w:r w:rsidRPr="00ED31CA">
          <w:rPr>
            <w:rStyle w:val="Lienhypertexte"/>
            <w:i/>
          </w:rPr>
          <w:t>La nouvelle classe et l’avenir du Québec</w:t>
        </w:r>
      </w:hyperlink>
      <w:r w:rsidRPr="00ED31CA">
        <w:rPr>
          <w:lang w:eastAsia="fr-FR" w:bidi="fr-FR"/>
        </w:rPr>
        <w:t xml:space="preserve"> (1979), il se livre à une critique dévastatrice de la nouvelle classe moyenne qui a façonné la Révolution tranquille et qui, à travers elle, a acquis pouvoir, i</w:t>
      </w:r>
      <w:r w:rsidRPr="00ED31CA">
        <w:rPr>
          <w:lang w:eastAsia="fr-FR" w:bidi="fr-FR"/>
        </w:rPr>
        <w:t>n</w:t>
      </w:r>
      <w:r w:rsidRPr="00ED31CA">
        <w:rPr>
          <w:lang w:eastAsia="fr-FR" w:bidi="fr-FR"/>
        </w:rPr>
        <w:t xml:space="preserve">fluence et hauts salaires au nouveau Québec. Qui sont ces </w:t>
      </w:r>
      <w:r w:rsidRPr="00ED31CA">
        <w:t>« </w:t>
      </w:r>
      <w:r w:rsidRPr="00ED31CA">
        <w:rPr>
          <w:i/>
        </w:rPr>
        <w:t>promus de la Révolution tranquille </w:t>
      </w:r>
      <w:r w:rsidRPr="00ED31CA">
        <w:t>»</w:t>
      </w:r>
      <w:r w:rsidRPr="00ED31CA">
        <w:rPr>
          <w:lang w:eastAsia="fr-FR" w:bidi="fr-FR"/>
        </w:rPr>
        <w:t>, comme les nomme Jacques Grand’Maison</w:t>
      </w:r>
      <w:r w:rsidRPr="00ED31CA">
        <w:t> ?</w:t>
      </w:r>
      <w:r w:rsidRPr="00ED31CA">
        <w:rPr>
          <w:lang w:eastAsia="fr-FR" w:bidi="fr-FR"/>
        </w:rPr>
        <w:t xml:space="preserve"> Il mentionne trois groupes</w:t>
      </w:r>
      <w:r w:rsidRPr="00ED31CA">
        <w:t> :</w:t>
      </w:r>
      <w:r w:rsidRPr="00ED31CA">
        <w:rPr>
          <w:lang w:eastAsia="fr-FR" w:bidi="fr-FR"/>
        </w:rPr>
        <w:t xml:space="preserve"> les employés du secteur public, les intellectuels (professionnels, journalistes, artistes), et les cadres des syndicats. Jacques Grand’Maison accuse les pe</w:t>
      </w:r>
      <w:r w:rsidRPr="00ED31CA">
        <w:rPr>
          <w:lang w:eastAsia="fr-FR" w:bidi="fr-FR"/>
        </w:rPr>
        <w:t>r</w:t>
      </w:r>
      <w:r w:rsidRPr="00ED31CA">
        <w:rPr>
          <w:lang w:eastAsia="fr-FR" w:bidi="fr-FR"/>
        </w:rPr>
        <w:t>sonnes qui ont atteint la réussite dans le nouveau Québec de former une nouvelle élite, préoccupée de sa sécurité et de plus en plus indifférente aux tr</w:t>
      </w:r>
      <w:r w:rsidRPr="00ED31CA">
        <w:rPr>
          <w:lang w:eastAsia="fr-FR" w:bidi="fr-FR"/>
        </w:rPr>
        <w:t>a</w:t>
      </w:r>
      <w:r w:rsidRPr="00ED31CA">
        <w:rPr>
          <w:lang w:eastAsia="fr-FR" w:bidi="fr-FR"/>
        </w:rPr>
        <w:t>vailleurs ordinaires, aux chômeurs et au groupe croissant des assistés sociaux. Ses lecteurs se demanderont</w:t>
      </w:r>
      <w:r w:rsidRPr="00ED31CA">
        <w:t> :</w:t>
      </w:r>
      <w:r w:rsidRPr="00ED31CA">
        <w:rPr>
          <w:lang w:eastAsia="fr-FR" w:bidi="fr-FR"/>
        </w:rPr>
        <w:t xml:space="preserve"> </w:t>
      </w:r>
      <w:r w:rsidRPr="00ED31CA">
        <w:t>« </w:t>
      </w:r>
      <w:r w:rsidRPr="00ED31CA">
        <w:rPr>
          <w:lang w:eastAsia="fr-FR" w:bidi="fr-FR"/>
        </w:rPr>
        <w:t>Jacques Grand’Maison est-il un homme de gauche</w:t>
      </w:r>
      <w:r w:rsidRPr="00ED31CA">
        <w:t> ? »</w:t>
      </w:r>
    </w:p>
    <w:p w:rsidR="004C55B9" w:rsidRPr="00ED31CA" w:rsidRDefault="004C55B9" w:rsidP="004C55B9">
      <w:pPr>
        <w:spacing w:before="120" w:after="120"/>
        <w:jc w:val="both"/>
      </w:pPr>
      <w:r w:rsidRPr="00ED31CA">
        <w:rPr>
          <w:lang w:eastAsia="fr-FR" w:bidi="fr-FR"/>
        </w:rPr>
        <w:t xml:space="preserve">Dans </w:t>
      </w:r>
      <w:hyperlink r:id="rId34" w:history="1">
        <w:r w:rsidRPr="00ED31CA">
          <w:rPr>
            <w:rStyle w:val="Lienhypertexte"/>
            <w:i/>
          </w:rPr>
          <w:t>Au seuil critique d’un nouvel âge</w:t>
        </w:r>
      </w:hyperlink>
      <w:r w:rsidRPr="00ED31CA">
        <w:rPr>
          <w:lang w:eastAsia="fr-FR" w:bidi="fr-FR"/>
        </w:rPr>
        <w:t xml:space="preserve"> (1978), composé en partie d’articles repris du </w:t>
      </w:r>
      <w:r w:rsidRPr="00ED31CA">
        <w:rPr>
          <w:i/>
        </w:rPr>
        <w:t>Devoir</w:t>
      </w:r>
      <w:r w:rsidRPr="00ED31CA">
        <w:t>,</w:t>
      </w:r>
      <w:r w:rsidRPr="00ED31CA">
        <w:rPr>
          <w:lang w:eastAsia="fr-FR" w:bidi="fr-FR"/>
        </w:rPr>
        <w:t xml:space="preserve"> Jacques Grand’Maison s’engage [35] dans une violente polémique contre la gauche et la droite au Québec. Que</w:t>
      </w:r>
      <w:r w:rsidRPr="00ED31CA">
        <w:rPr>
          <w:lang w:eastAsia="fr-FR" w:bidi="fr-FR"/>
        </w:rPr>
        <w:t>l</w:t>
      </w:r>
      <w:r w:rsidRPr="00ED31CA">
        <w:rPr>
          <w:lang w:eastAsia="fr-FR" w:bidi="fr-FR"/>
        </w:rPr>
        <w:t>le est cette gauche qu’il attaque avec tant d’ardeur</w:t>
      </w:r>
      <w:r w:rsidRPr="00ED31CA">
        <w:t> ?</w:t>
      </w:r>
      <w:r w:rsidRPr="00ED31CA">
        <w:rPr>
          <w:lang w:eastAsia="fr-FR" w:bidi="fr-FR"/>
        </w:rPr>
        <w:t xml:space="preserve"> Elle renvoie aux diverses formes de socialisme, marxiste ou marxisant, promues par des groupes restreints ou par des tiers partis, supportées par des inte</w:t>
      </w:r>
      <w:r w:rsidRPr="00ED31CA">
        <w:rPr>
          <w:lang w:eastAsia="fr-FR" w:bidi="fr-FR"/>
        </w:rPr>
        <w:t>l</w:t>
      </w:r>
      <w:r w:rsidRPr="00ED31CA">
        <w:rPr>
          <w:lang w:eastAsia="fr-FR" w:bidi="fr-FR"/>
        </w:rPr>
        <w:t>lectuels de gauche, toutes mobilisées en vue de la con</w:t>
      </w:r>
      <w:r w:rsidRPr="00ED31CA">
        <w:rPr>
          <w:lang w:eastAsia="fr-FR" w:bidi="fr-FR"/>
        </w:rPr>
        <w:t>s</w:t>
      </w:r>
      <w:r w:rsidRPr="00ED31CA">
        <w:rPr>
          <w:lang w:eastAsia="fr-FR" w:bidi="fr-FR"/>
        </w:rPr>
        <w:t>truction d’un Québec socialiste. Sa violente polémique, écrite de f</w:t>
      </w:r>
      <w:r w:rsidRPr="00ED31CA">
        <w:rPr>
          <w:lang w:eastAsia="fr-FR" w:bidi="fr-FR"/>
        </w:rPr>
        <w:t>a</w:t>
      </w:r>
      <w:r w:rsidRPr="00ED31CA">
        <w:rPr>
          <w:lang w:eastAsia="fr-FR" w:bidi="fr-FR"/>
        </w:rPr>
        <w:t>çon passionnée et incisive, a démasqué les faiblesses de ces regroupements sociali</w:t>
      </w:r>
      <w:r w:rsidRPr="00ED31CA">
        <w:rPr>
          <w:lang w:eastAsia="fr-FR" w:bidi="fr-FR"/>
        </w:rPr>
        <w:t>s</w:t>
      </w:r>
      <w:r w:rsidRPr="00ED31CA">
        <w:rPr>
          <w:lang w:eastAsia="fr-FR" w:bidi="fr-FR"/>
        </w:rPr>
        <w:t>tes, dénoncé leurs contradictions internes, et accusé leurs artisans d’être stupides, entêtés, élitistes et dépourvus d’intérêt pour le monde ordinaire.</w:t>
      </w:r>
    </w:p>
    <w:p w:rsidR="004C55B9" w:rsidRPr="00ED31CA" w:rsidRDefault="004C55B9" w:rsidP="004C55B9">
      <w:pPr>
        <w:spacing w:before="120" w:after="120"/>
        <w:jc w:val="both"/>
      </w:pPr>
      <w:r w:rsidRPr="00ED31CA">
        <w:rPr>
          <w:lang w:eastAsia="fr-FR" w:bidi="fr-FR"/>
        </w:rPr>
        <w:t>Dans une prose tout aussi sans merci, Jacques Grand’Maison att</w:t>
      </w:r>
      <w:r w:rsidRPr="00ED31CA">
        <w:rPr>
          <w:lang w:eastAsia="fr-FR" w:bidi="fr-FR"/>
        </w:rPr>
        <w:t>a</w:t>
      </w:r>
      <w:r w:rsidRPr="00ED31CA">
        <w:rPr>
          <w:lang w:eastAsia="fr-FR" w:bidi="fr-FR"/>
        </w:rPr>
        <w:t>que encore la droite, qu’il déf</w:t>
      </w:r>
      <w:r>
        <w:rPr>
          <w:lang w:eastAsia="fr-FR" w:bidi="fr-FR"/>
        </w:rPr>
        <w:t>init comme ce courant politico-</w:t>
      </w:r>
      <w:r w:rsidRPr="00ED31CA">
        <w:rPr>
          <w:lang w:eastAsia="fr-FR" w:bidi="fr-FR"/>
        </w:rPr>
        <w:t xml:space="preserve">culturel </w:t>
      </w:r>
      <w:r w:rsidRPr="00ED31CA">
        <w:t>« </w:t>
      </w:r>
      <w:r w:rsidRPr="00ED31CA">
        <w:rPr>
          <w:lang w:eastAsia="fr-FR" w:bidi="fr-FR"/>
        </w:rPr>
        <w:t>néo-libéral</w:t>
      </w:r>
      <w:r w:rsidRPr="00ED31CA">
        <w:t> »</w:t>
      </w:r>
      <w:r w:rsidRPr="00ED31CA">
        <w:rPr>
          <w:lang w:eastAsia="fr-FR" w:bidi="fr-FR"/>
        </w:rPr>
        <w:t>, puissant en Angleterre et aux États-Unis, qui co</w:t>
      </w:r>
      <w:r w:rsidRPr="00ED31CA">
        <w:rPr>
          <w:lang w:eastAsia="fr-FR" w:bidi="fr-FR"/>
        </w:rPr>
        <w:t>m</w:t>
      </w:r>
      <w:r w:rsidRPr="00ED31CA">
        <w:rPr>
          <w:lang w:eastAsia="fr-FR" w:bidi="fr-FR"/>
        </w:rPr>
        <w:t>mençait à effectuer des percées au Québec. Il dénonce l’option récente pour le libéralisme économique, avec ses conséquences culturelles i</w:t>
      </w:r>
      <w:r w:rsidRPr="00ED31CA">
        <w:rPr>
          <w:lang w:eastAsia="fr-FR" w:bidi="fr-FR"/>
        </w:rPr>
        <w:t>m</w:t>
      </w:r>
      <w:r w:rsidRPr="00ED31CA">
        <w:rPr>
          <w:lang w:eastAsia="fr-FR" w:bidi="fr-FR"/>
        </w:rPr>
        <w:t>plicites</w:t>
      </w:r>
      <w:r w:rsidRPr="00ED31CA">
        <w:t> :</w:t>
      </w:r>
      <w:r w:rsidRPr="00ED31CA">
        <w:rPr>
          <w:lang w:eastAsia="fr-FR" w:bidi="fr-FR"/>
        </w:rPr>
        <w:t xml:space="preserve"> la montée de l’individualisme, de l’utilitarisme et de la société de consommation. Les réussites de la classe moyenne ont permis à une portion croissante de la société de tomber dans le ch</w:t>
      </w:r>
      <w:r w:rsidRPr="00ED31CA">
        <w:rPr>
          <w:lang w:eastAsia="fr-FR" w:bidi="fr-FR"/>
        </w:rPr>
        <w:t>ô</w:t>
      </w:r>
      <w:r w:rsidRPr="00ED31CA">
        <w:rPr>
          <w:lang w:eastAsia="fr-FR" w:bidi="fr-FR"/>
        </w:rPr>
        <w:t>mage, la pauvreté et la misère.</w:t>
      </w:r>
    </w:p>
    <w:p w:rsidR="004C55B9" w:rsidRPr="00ED31CA" w:rsidRDefault="004C55B9" w:rsidP="004C55B9">
      <w:pPr>
        <w:spacing w:before="120" w:after="120"/>
        <w:jc w:val="both"/>
      </w:pPr>
      <w:r w:rsidRPr="00ED31CA">
        <w:rPr>
          <w:lang w:eastAsia="fr-FR" w:bidi="fr-FR"/>
        </w:rPr>
        <w:t>Je dois admettre que je fus blessé par les articles de Ja</w:t>
      </w:r>
      <w:r w:rsidRPr="00ED31CA">
        <w:rPr>
          <w:lang w:eastAsia="fr-FR" w:bidi="fr-FR"/>
        </w:rPr>
        <w:t>c</w:t>
      </w:r>
      <w:r w:rsidRPr="00ED31CA">
        <w:rPr>
          <w:lang w:eastAsia="fr-FR" w:bidi="fr-FR"/>
        </w:rPr>
        <w:t xml:space="preserve">ques Grand’Maison dans </w:t>
      </w:r>
      <w:r w:rsidRPr="00ED31CA">
        <w:rPr>
          <w:i/>
        </w:rPr>
        <w:t>Le Devoir</w:t>
      </w:r>
      <w:r w:rsidRPr="00ED31CA">
        <w:t>.</w:t>
      </w:r>
      <w:r w:rsidRPr="00ED31CA">
        <w:rPr>
          <w:lang w:eastAsia="fr-FR" w:bidi="fr-FR"/>
        </w:rPr>
        <w:t xml:space="preserve"> Il semblait opter pour une position souvent adoptée par l’Église catholique, qui pourrait s’appeler </w:t>
      </w:r>
      <w:r w:rsidRPr="00ED31CA">
        <w:t>« </w:t>
      </w:r>
      <w:r w:rsidRPr="00ED31CA">
        <w:rPr>
          <w:lang w:eastAsia="fr-FR" w:bidi="fr-FR"/>
        </w:rPr>
        <w:t>l’idéologie du centre</w:t>
      </w:r>
      <w:r w:rsidRPr="00ED31CA">
        <w:t> »</w:t>
      </w:r>
      <w:r w:rsidRPr="00ED31CA">
        <w:rPr>
          <w:lang w:eastAsia="fr-FR" w:bidi="fr-FR"/>
        </w:rPr>
        <w:t>. Vous regardez du côté de la gauche et de la droite, vous analysez les échecs de ces deux orientations, et ensuite vous vous présentez comme le centre, sain et stable, où les idées pos</w:t>
      </w:r>
      <w:r w:rsidRPr="00ED31CA">
        <w:rPr>
          <w:lang w:eastAsia="fr-FR" w:bidi="fr-FR"/>
        </w:rPr>
        <w:t>i</w:t>
      </w:r>
      <w:r w:rsidRPr="00ED31CA">
        <w:rPr>
          <w:lang w:eastAsia="fr-FR" w:bidi="fr-FR"/>
        </w:rPr>
        <w:t>tives et constructives de la gauche et de la droite sont mises en œ</w:t>
      </w:r>
      <w:r w:rsidRPr="00ED31CA">
        <w:rPr>
          <w:lang w:eastAsia="fr-FR" w:bidi="fr-FR"/>
        </w:rPr>
        <w:t>u</w:t>
      </w:r>
      <w:r w:rsidRPr="00ED31CA">
        <w:rPr>
          <w:lang w:eastAsia="fr-FR" w:bidi="fr-FR"/>
        </w:rPr>
        <w:t>vre. L’idéologie du centre transcende les relations de pouvoir existant dans la société. Elle regarde la gauche et la droite comme si elles étaient deux forces égales, sans prendre en compte la différence de pouvoir que chacune exerce de fait dans la société. L’idéologie du centre veut cueillir les raisons — les bonnes idées — de la tradition socialiste, sans tenir compte que ces idées sont devenues viables parce que des personnes se sont battues pour elles, se sont opposées aux puissants, ont assumé bien des risques, ont fait d’énormes sacrifices, sont allées en prison, et souvent se sont épuisées.</w:t>
      </w:r>
    </w:p>
    <w:p w:rsidR="004C55B9" w:rsidRPr="00ED31CA" w:rsidRDefault="004C55B9" w:rsidP="004C55B9">
      <w:pPr>
        <w:spacing w:before="120" w:after="120"/>
        <w:jc w:val="both"/>
      </w:pPr>
      <w:r w:rsidRPr="00ED31CA">
        <w:rPr>
          <w:lang w:eastAsia="fr-FR" w:bidi="fr-FR"/>
        </w:rPr>
        <w:t xml:space="preserve">Mais Jacques Grand’Maison n’est </w:t>
      </w:r>
      <w:r w:rsidRPr="00ED31CA">
        <w:t>pas</w:t>
      </w:r>
      <w:r w:rsidRPr="00ED31CA">
        <w:rPr>
          <w:lang w:eastAsia="fr-FR" w:bidi="fr-FR"/>
        </w:rPr>
        <w:t xml:space="preserve"> un homme du ce</w:t>
      </w:r>
      <w:r w:rsidRPr="00ED31CA">
        <w:rPr>
          <w:lang w:eastAsia="fr-FR" w:bidi="fr-FR"/>
        </w:rPr>
        <w:t>n</w:t>
      </w:r>
      <w:r w:rsidRPr="00ED31CA">
        <w:rPr>
          <w:lang w:eastAsia="fr-FR" w:bidi="fr-FR"/>
        </w:rPr>
        <w:t xml:space="preserve">tre. Dans d’autres contextes, il se porte passionnément à la défense de ce qu’il appelle les </w:t>
      </w:r>
      <w:r w:rsidRPr="00ED31CA">
        <w:t>« </w:t>
      </w:r>
      <w:r w:rsidRPr="00ED31CA">
        <w:rPr>
          <w:i/>
        </w:rPr>
        <w:t>contre-structures communautaires </w:t>
      </w:r>
      <w:r w:rsidRPr="00ED31CA">
        <w:t>».</w:t>
      </w:r>
      <w:r w:rsidRPr="00ED31CA">
        <w:rPr>
          <w:lang w:eastAsia="fr-FR" w:bidi="fr-FR"/>
        </w:rPr>
        <w:t xml:space="preserve"> Ce qui m’a néa</w:t>
      </w:r>
      <w:r w:rsidRPr="00ED31CA">
        <w:rPr>
          <w:lang w:eastAsia="fr-FR" w:bidi="fr-FR"/>
        </w:rPr>
        <w:t>n</w:t>
      </w:r>
      <w:r w:rsidRPr="00ED31CA">
        <w:rPr>
          <w:lang w:eastAsia="fr-FR" w:bidi="fr-FR"/>
        </w:rPr>
        <w:t>moins désappointé dans son a</w:t>
      </w:r>
      <w:r w:rsidRPr="00ED31CA">
        <w:rPr>
          <w:lang w:eastAsia="fr-FR" w:bidi="fr-FR"/>
        </w:rPr>
        <w:t>t</w:t>
      </w:r>
      <w:r w:rsidRPr="00ED31CA">
        <w:rPr>
          <w:lang w:eastAsia="fr-FR" w:bidi="fr-FR"/>
        </w:rPr>
        <w:t>taque amère, c’est qu’il [36] s’adressait à la gauche comme de l’extérieur. Il aurait très bien pu formuler ses raisonnements critiques à même des intuitions relevant de la tradition travailliste et s</w:t>
      </w:r>
      <w:r w:rsidRPr="00ED31CA">
        <w:rPr>
          <w:lang w:eastAsia="fr-FR" w:bidi="fr-FR"/>
        </w:rPr>
        <w:t>o</w:t>
      </w:r>
      <w:r w:rsidRPr="00ED31CA">
        <w:rPr>
          <w:lang w:eastAsia="fr-FR" w:bidi="fr-FR"/>
        </w:rPr>
        <w:t>cialiste. Alors il aurait même pu être entendu.</w:t>
      </w:r>
    </w:p>
    <w:p w:rsidR="004C55B9" w:rsidRPr="00ED31CA" w:rsidRDefault="004C55B9" w:rsidP="004C55B9">
      <w:pPr>
        <w:spacing w:before="120" w:after="120"/>
        <w:jc w:val="both"/>
        <w:rPr>
          <w:lang w:eastAsia="fr-FR" w:bidi="fr-FR"/>
        </w:rPr>
      </w:pPr>
      <w:r w:rsidRPr="00ED31CA">
        <w:rPr>
          <w:lang w:eastAsia="fr-FR" w:bidi="fr-FR"/>
        </w:rPr>
        <w:t>À titre d’exemple, prenez le raisonnement critique de Jacques Grand’Maison à savoir qu’il est tout à fait irréaliste d’espérer la réu</w:t>
      </w:r>
      <w:r w:rsidRPr="00ED31CA">
        <w:rPr>
          <w:lang w:eastAsia="fr-FR" w:bidi="fr-FR"/>
        </w:rPr>
        <w:t>s</w:t>
      </w:r>
      <w:r w:rsidRPr="00ED31CA">
        <w:rPr>
          <w:lang w:eastAsia="fr-FR" w:bidi="fr-FR"/>
        </w:rPr>
        <w:t>site d’un parti socialiste et la création d’un Québec socialiste aussi longtemps qu’il n’existera pas une culture socialiste dans le peuple. C’est là un raisonnement tiré de l’expérience des mouvements soci</w:t>
      </w:r>
      <w:r w:rsidRPr="00ED31CA">
        <w:rPr>
          <w:lang w:eastAsia="fr-FR" w:bidi="fr-FR"/>
        </w:rPr>
        <w:t>a</w:t>
      </w:r>
      <w:r w:rsidRPr="00ED31CA">
        <w:rPr>
          <w:lang w:eastAsia="fr-FR" w:bidi="fr-FR"/>
        </w:rPr>
        <w:t>listes. Pour des raisons historiques connues de tous, le socialisme n’a pas de racines populaires au Québec. En Saskatchewan, au contra</w:t>
      </w:r>
      <w:r w:rsidRPr="00ED31CA">
        <w:rPr>
          <w:lang w:eastAsia="fr-FR" w:bidi="fr-FR"/>
        </w:rPr>
        <w:t>i</w:t>
      </w:r>
      <w:r w:rsidRPr="00ED31CA">
        <w:rPr>
          <w:lang w:eastAsia="fr-FR" w:bidi="fr-FR"/>
        </w:rPr>
        <w:t>re, le socialisme et le coopératisme de tradition britannique ont donné naissance à des coutumes locales chez les travai</w:t>
      </w:r>
      <w:r w:rsidRPr="00ED31CA">
        <w:rPr>
          <w:lang w:eastAsia="fr-FR" w:bidi="fr-FR"/>
        </w:rPr>
        <w:t>l</w:t>
      </w:r>
      <w:r w:rsidRPr="00ED31CA">
        <w:rPr>
          <w:lang w:eastAsia="fr-FR" w:bidi="fr-FR"/>
        </w:rPr>
        <w:t>leurs et fermiers qui sont éventuellement devenues l’appui populaire favorable à l’émergence du CCF (</w:t>
      </w:r>
      <w:r w:rsidRPr="00ED31CA">
        <w:rPr>
          <w:i/>
          <w:iCs/>
        </w:rPr>
        <w:t>Cooperative Commonwealth Federation</w:t>
      </w:r>
      <w:r w:rsidRPr="00ED31CA">
        <w:rPr>
          <w:lang w:eastAsia="fr-FR" w:bidi="fr-FR"/>
        </w:rPr>
        <w:t>) dans les années 30. Une saine politique socialiste au Québec exigerait donc un effort patient de rapprochement de la classe ouvrière et une coll</w:t>
      </w:r>
      <w:r w:rsidRPr="00ED31CA">
        <w:rPr>
          <w:lang w:eastAsia="fr-FR" w:bidi="fr-FR"/>
        </w:rPr>
        <w:t>a</w:t>
      </w:r>
      <w:r w:rsidRPr="00ED31CA">
        <w:rPr>
          <w:lang w:eastAsia="fr-FR" w:bidi="fr-FR"/>
        </w:rPr>
        <w:t>boration avec elle en vue de créer une culture socialiste pop</w:t>
      </w:r>
      <w:r w:rsidRPr="00ED31CA">
        <w:rPr>
          <w:lang w:eastAsia="fr-FR" w:bidi="fr-FR"/>
        </w:rPr>
        <w:t>u</w:t>
      </w:r>
      <w:r w:rsidRPr="00ED31CA">
        <w:rPr>
          <w:lang w:eastAsia="fr-FR" w:bidi="fr-FR"/>
        </w:rPr>
        <w:t>laire.</w:t>
      </w:r>
    </w:p>
    <w:p w:rsidR="004C55B9" w:rsidRPr="00ED31CA" w:rsidRDefault="004C55B9" w:rsidP="004C55B9">
      <w:pPr>
        <w:spacing w:before="120" w:after="120"/>
        <w:jc w:val="both"/>
        <w:rPr>
          <w:lang w:eastAsia="fr-FR" w:bidi="fr-FR"/>
        </w:rPr>
      </w:pPr>
      <w:r w:rsidRPr="00ED31CA">
        <w:rPr>
          <w:lang w:eastAsia="fr-FR" w:bidi="fr-FR"/>
        </w:rPr>
        <w:t>Jacques Grand’Maison préfère quand même formuler sa critique de la gauche non au titre d’une personne foncièrement solidaire du mo</w:t>
      </w:r>
      <w:r w:rsidRPr="00ED31CA">
        <w:rPr>
          <w:lang w:eastAsia="fr-FR" w:bidi="fr-FR"/>
        </w:rPr>
        <w:t>u</w:t>
      </w:r>
      <w:r w:rsidRPr="00ED31CA">
        <w:rPr>
          <w:lang w:eastAsia="fr-FR" w:bidi="fr-FR"/>
        </w:rPr>
        <w:t>vement travailliste et de la tradition socialiste, mais comme un obse</w:t>
      </w:r>
      <w:r w:rsidRPr="00ED31CA">
        <w:rPr>
          <w:lang w:eastAsia="fr-FR" w:bidi="fr-FR"/>
        </w:rPr>
        <w:t>r</w:t>
      </w:r>
      <w:r w:rsidRPr="00ED31CA">
        <w:rPr>
          <w:lang w:eastAsia="fr-FR" w:bidi="fr-FR"/>
        </w:rPr>
        <w:t>vateur externe. J’éprouve de la difficulté face à cela, d’autant que l’enseignement social catholique le plus récent, et tout particulièr</w:t>
      </w:r>
      <w:r w:rsidRPr="00ED31CA">
        <w:rPr>
          <w:lang w:eastAsia="fr-FR" w:bidi="fr-FR"/>
        </w:rPr>
        <w:t>e</w:t>
      </w:r>
      <w:r w:rsidRPr="00ED31CA">
        <w:rPr>
          <w:lang w:eastAsia="fr-FR" w:bidi="fr-FR"/>
        </w:rPr>
        <w:t>ment les lettres pastorales des évêques québécois, semble prendre pa</w:t>
      </w:r>
      <w:r w:rsidRPr="00ED31CA">
        <w:rPr>
          <w:lang w:eastAsia="fr-FR" w:bidi="fr-FR"/>
        </w:rPr>
        <w:t>r</w:t>
      </w:r>
      <w:r w:rsidRPr="00ED31CA">
        <w:rPr>
          <w:lang w:eastAsia="fr-FR" w:bidi="fr-FR"/>
        </w:rPr>
        <w:t>tie, dans les luttes sociales, du côté des travailleurs, actifs ou ch</w:t>
      </w:r>
      <w:r w:rsidRPr="00ED31CA">
        <w:rPr>
          <w:lang w:eastAsia="fr-FR" w:bidi="fr-FR"/>
        </w:rPr>
        <w:t>ô</w:t>
      </w:r>
      <w:r w:rsidRPr="00ED31CA">
        <w:rPr>
          <w:lang w:eastAsia="fr-FR" w:bidi="fr-FR"/>
        </w:rPr>
        <w:t>meurs.</w:t>
      </w:r>
    </w:p>
    <w:p w:rsidR="004C55B9" w:rsidRPr="00ED31CA" w:rsidRDefault="004C55B9" w:rsidP="004C55B9">
      <w:pPr>
        <w:spacing w:before="120" w:after="120"/>
        <w:jc w:val="both"/>
      </w:pPr>
      <w:r w:rsidRPr="00ED31CA">
        <w:t xml:space="preserve">Il m’est venu à l’idée, un moment, que </w:t>
      </w:r>
      <w:r w:rsidRPr="00ED31CA">
        <w:rPr>
          <w:i/>
        </w:rPr>
        <w:t>Au seuil critique d’un no</w:t>
      </w:r>
      <w:r w:rsidRPr="00ED31CA">
        <w:rPr>
          <w:i/>
        </w:rPr>
        <w:t>u</w:t>
      </w:r>
      <w:r w:rsidRPr="00ED31CA">
        <w:rPr>
          <w:i/>
        </w:rPr>
        <w:t>vel âge</w:t>
      </w:r>
      <w:r w:rsidRPr="00ED31CA">
        <w:t>, paru en 1978, aurait pu être écrit pour pr</w:t>
      </w:r>
      <w:r w:rsidRPr="00ED31CA">
        <w:t>o</w:t>
      </w:r>
      <w:r w:rsidRPr="00ED31CA">
        <w:t>mouvoir la cause du Parti québécois auprès de la gauche, plus spécifiquement auprès de la gauche catholique. L’attaque de Jacques Grand’Maison contre la ga</w:t>
      </w:r>
      <w:r w:rsidRPr="00ED31CA">
        <w:t>u</w:t>
      </w:r>
      <w:r w:rsidRPr="00ED31CA">
        <w:t>che visait les groupes et partis marxistes, y inclus les réseaux des c</w:t>
      </w:r>
      <w:r w:rsidRPr="00ED31CA">
        <w:t>a</w:t>
      </w:r>
      <w:r w:rsidRPr="00ED31CA">
        <w:t>tholiques radicaux, qui avaient rejeté le programme social-démocrate du PQ, et ses luttes contre le néo-libéralisme, s’adressait aux suppo</w:t>
      </w:r>
      <w:r w:rsidRPr="00ED31CA">
        <w:t>r</w:t>
      </w:r>
      <w:r w:rsidRPr="00ED31CA">
        <w:t xml:space="preserve">teurs du Parti libéral. Je n’ai toutefois rien trouvé dans son livre qui suggère que Jacques Grand’Maison soit solidaire du PQ et qu’il parle en son nom. Sa critique de la nouvelle classe moyenne, néo-rationaliste, « les promus de la Révolution tranquille », dans </w:t>
      </w:r>
      <w:hyperlink r:id="rId35" w:history="1">
        <w:r w:rsidRPr="00ED31CA">
          <w:rPr>
            <w:rStyle w:val="Lienhypertexte"/>
            <w:i/>
          </w:rPr>
          <w:t>La no</w:t>
        </w:r>
        <w:r w:rsidRPr="00ED31CA">
          <w:rPr>
            <w:rStyle w:val="Lienhypertexte"/>
            <w:i/>
          </w:rPr>
          <w:t>u</w:t>
        </w:r>
        <w:r w:rsidRPr="00ED31CA">
          <w:rPr>
            <w:rStyle w:val="Lienhypertexte"/>
            <w:i/>
          </w:rPr>
          <w:t>velle classe et l’avenir du Québec</w:t>
        </w:r>
      </w:hyperlink>
      <w:r w:rsidRPr="00ED31CA">
        <w:t xml:space="preserve"> </w:t>
      </w:r>
      <w:r w:rsidRPr="00ED31CA">
        <w:rPr>
          <w:lang w:eastAsia="fr-FR" w:bidi="fr-FR"/>
        </w:rPr>
        <w:t>[37] (1979) écarte la possibilité qu’il se soit profondément identifié au PQ.</w:t>
      </w:r>
    </w:p>
    <w:p w:rsidR="004C55B9" w:rsidRPr="00ED31CA" w:rsidRDefault="004C55B9" w:rsidP="004C55B9">
      <w:pPr>
        <w:spacing w:before="120" w:after="120"/>
        <w:jc w:val="both"/>
      </w:pPr>
      <w:r w:rsidRPr="00ED31CA">
        <w:rPr>
          <w:lang w:eastAsia="fr-FR" w:bidi="fr-FR"/>
        </w:rPr>
        <w:t>La préoccupation constante et persistante de Jacques Grand’Maison rejoint les personnes au bas de l’échelle, les travai</w:t>
      </w:r>
      <w:r w:rsidRPr="00ED31CA">
        <w:rPr>
          <w:lang w:eastAsia="fr-FR" w:bidi="fr-FR"/>
        </w:rPr>
        <w:t>l</w:t>
      </w:r>
      <w:r w:rsidRPr="00ED31CA">
        <w:rPr>
          <w:lang w:eastAsia="fr-FR" w:bidi="fr-FR"/>
        </w:rPr>
        <w:t>leurs pauvres, les chômeurs, les assistés sociaux, les vieux, les hand</w:t>
      </w:r>
      <w:r w:rsidRPr="00ED31CA">
        <w:rPr>
          <w:lang w:eastAsia="fr-FR" w:bidi="fr-FR"/>
        </w:rPr>
        <w:t>i</w:t>
      </w:r>
      <w:r w:rsidRPr="00ED31CA">
        <w:rPr>
          <w:lang w:eastAsia="fr-FR" w:bidi="fr-FR"/>
        </w:rPr>
        <w:t>capés. Il prend partie pour eux. Il se plaint que les chefs syndicaux et les intellectuels marxistes se désintéressent de ce secteur le plus i</w:t>
      </w:r>
      <w:r w:rsidRPr="00ED31CA">
        <w:rPr>
          <w:lang w:eastAsia="fr-FR" w:bidi="fr-FR"/>
        </w:rPr>
        <w:t>m</w:t>
      </w:r>
      <w:r w:rsidRPr="00ED31CA">
        <w:rPr>
          <w:lang w:eastAsia="fr-FR" w:bidi="fr-FR"/>
        </w:rPr>
        <w:t>puissant de la société. Comme nous le verrons plus loin, il a réclamé à grands cris pour ce milieu la création de ce qu’il appelle des contre-structures communautaires.</w:t>
      </w:r>
    </w:p>
    <w:p w:rsidR="004C55B9" w:rsidRPr="00ED31CA" w:rsidRDefault="004C55B9" w:rsidP="004C55B9">
      <w:pPr>
        <w:spacing w:before="120" w:after="120"/>
        <w:jc w:val="both"/>
      </w:pPr>
      <w:r w:rsidRPr="00ED31CA">
        <w:rPr>
          <w:lang w:eastAsia="fr-FR" w:bidi="fr-FR"/>
        </w:rPr>
        <w:t>Mais au lieu de prendre cause avec le mouvement travai</w:t>
      </w:r>
      <w:r w:rsidRPr="00ED31CA">
        <w:rPr>
          <w:lang w:eastAsia="fr-FR" w:bidi="fr-FR"/>
        </w:rPr>
        <w:t>l</w:t>
      </w:r>
      <w:r w:rsidRPr="00ED31CA">
        <w:rPr>
          <w:lang w:eastAsia="fr-FR" w:bidi="fr-FR"/>
        </w:rPr>
        <w:t xml:space="preserve">liste (comme le fait Jean-Paul II dans </w:t>
      </w:r>
      <w:r w:rsidRPr="00ED31CA">
        <w:rPr>
          <w:i/>
          <w:iCs/>
        </w:rPr>
        <w:t>Laborem exercens</w:t>
      </w:r>
      <w:r w:rsidRPr="00ED31CA">
        <w:t>)</w:t>
      </w:r>
      <w:r w:rsidRPr="00ED31CA">
        <w:rPr>
          <w:lang w:eastAsia="fr-FR" w:bidi="fr-FR"/>
        </w:rPr>
        <w:t xml:space="preserve"> pour reconnaître sa vocation historique dans la société indu</w:t>
      </w:r>
      <w:r w:rsidRPr="00ED31CA">
        <w:rPr>
          <w:lang w:eastAsia="fr-FR" w:bidi="fr-FR"/>
        </w:rPr>
        <w:t>s</w:t>
      </w:r>
      <w:r w:rsidRPr="00ED31CA">
        <w:rPr>
          <w:lang w:eastAsia="fr-FR" w:bidi="fr-FR"/>
        </w:rPr>
        <w:t>trielle et pour étendre ses préoccupations aux pauvres et aux impuissants, Jacques Grand’Maison semble situer sa solidarité avec les pauvres en oppos</w:t>
      </w:r>
      <w:r w:rsidRPr="00ED31CA">
        <w:rPr>
          <w:lang w:eastAsia="fr-FR" w:bidi="fr-FR"/>
        </w:rPr>
        <w:t>i</w:t>
      </w:r>
      <w:r w:rsidRPr="00ED31CA">
        <w:rPr>
          <w:lang w:eastAsia="fr-FR" w:bidi="fr-FR"/>
        </w:rPr>
        <w:t>tion aux travailleurs organisés et au socialisme au Québec. Comme je l’ai déjà mentionné, je trouve cela un peu étrange.</w:t>
      </w:r>
    </w:p>
    <w:p w:rsidR="004C55B9" w:rsidRPr="00ED31CA" w:rsidRDefault="004C55B9" w:rsidP="004C55B9">
      <w:pPr>
        <w:spacing w:before="120" w:after="120"/>
        <w:jc w:val="both"/>
      </w:pPr>
      <w:r w:rsidRPr="00ED31CA">
        <w:rPr>
          <w:lang w:eastAsia="fr-FR" w:bidi="fr-FR"/>
        </w:rPr>
        <w:t>Au cours des années 80, les évêques canadiens, encour</w:t>
      </w:r>
      <w:r w:rsidRPr="00ED31CA">
        <w:rPr>
          <w:lang w:eastAsia="fr-FR" w:bidi="fr-FR"/>
        </w:rPr>
        <w:t>a</w:t>
      </w:r>
      <w:r w:rsidRPr="00ED31CA">
        <w:rPr>
          <w:lang w:eastAsia="fr-FR" w:bidi="fr-FR"/>
        </w:rPr>
        <w:t xml:space="preserve">gés par </w:t>
      </w:r>
      <w:r w:rsidRPr="00ED31CA">
        <w:rPr>
          <w:i/>
        </w:rPr>
        <w:t>Laborem exercens</w:t>
      </w:r>
      <w:r w:rsidRPr="00ED31CA">
        <w:rPr>
          <w:lang w:eastAsia="fr-FR" w:bidi="fr-FR"/>
        </w:rPr>
        <w:t xml:space="preserve"> (1981), ont de fait soutenu les efforts nés de diff</w:t>
      </w:r>
      <w:r w:rsidRPr="00ED31CA">
        <w:rPr>
          <w:lang w:eastAsia="fr-FR" w:bidi="fr-FR"/>
        </w:rPr>
        <w:t>é</w:t>
      </w:r>
      <w:r w:rsidRPr="00ED31CA">
        <w:rPr>
          <w:lang w:eastAsia="fr-FR" w:bidi="fr-FR"/>
        </w:rPr>
        <w:t>rents milieux en vue de créer au Canada un mouvement de solidarité rejoignant les travailleurs militants, le mouvement des femmes, les organisations populaires, les gens d’Église progressistes, et d’autres regroupements de personnes désavantagées dans la société. Comme en témo</w:t>
      </w:r>
      <w:r w:rsidRPr="00ED31CA">
        <w:rPr>
          <w:lang w:eastAsia="fr-FR" w:bidi="fr-FR"/>
        </w:rPr>
        <w:t>i</w:t>
      </w:r>
      <w:r w:rsidRPr="00ED31CA">
        <w:rPr>
          <w:lang w:eastAsia="fr-FR" w:bidi="fr-FR"/>
        </w:rPr>
        <w:t>gne la brochure publiée en collaboration</w:t>
      </w:r>
      <w:r w:rsidRPr="00ED31CA">
        <w:t> :</w:t>
      </w:r>
      <w:r w:rsidRPr="00ED31CA">
        <w:rPr>
          <w:lang w:eastAsia="fr-FR" w:bidi="fr-FR"/>
        </w:rPr>
        <w:t xml:space="preserve"> </w:t>
      </w:r>
      <w:r w:rsidRPr="00ED31CA">
        <w:rPr>
          <w:i/>
        </w:rPr>
        <w:t>Le temps de s’unir : Appel à la solidarité</w:t>
      </w:r>
      <w:r w:rsidRPr="00ED31CA">
        <w:rPr>
          <w:lang w:eastAsia="fr-FR" w:bidi="fr-FR"/>
        </w:rPr>
        <w:t xml:space="preserve"> (1987).</w:t>
      </w:r>
    </w:p>
    <w:p w:rsidR="004C55B9" w:rsidRPr="00ED31CA" w:rsidRDefault="004C55B9" w:rsidP="004C55B9">
      <w:pPr>
        <w:spacing w:before="120" w:after="120"/>
        <w:jc w:val="both"/>
      </w:pPr>
      <w:r w:rsidRPr="00ED31CA">
        <w:rPr>
          <w:lang w:eastAsia="fr-FR" w:bidi="fr-FR"/>
        </w:rPr>
        <w:t xml:space="preserve">De me demander </w:t>
      </w:r>
      <w:r w:rsidRPr="00ED31CA">
        <w:t>« </w:t>
      </w:r>
      <w:r w:rsidRPr="00ED31CA">
        <w:rPr>
          <w:lang w:eastAsia="fr-FR" w:bidi="fr-FR"/>
        </w:rPr>
        <w:t>où est-ce que Jacques Grand’Maison niche</w:t>
      </w:r>
      <w:r w:rsidRPr="00ED31CA">
        <w:t> ? »</w:t>
      </w:r>
      <w:r w:rsidRPr="00ED31CA">
        <w:rPr>
          <w:lang w:eastAsia="fr-FR" w:bidi="fr-FR"/>
        </w:rPr>
        <w:t xml:space="preserve"> Qui sont ses alliés et pour qui parle-t-il</w:t>
      </w:r>
      <w:r w:rsidRPr="00ED31CA">
        <w:t> ?</w:t>
      </w:r>
      <w:r w:rsidRPr="00ED31CA">
        <w:rPr>
          <w:lang w:eastAsia="fr-FR" w:bidi="fr-FR"/>
        </w:rPr>
        <w:t xml:space="preserve"> Deux l</w:t>
      </w:r>
      <w:r w:rsidRPr="00ED31CA">
        <w:rPr>
          <w:lang w:eastAsia="fr-FR" w:bidi="fr-FR"/>
        </w:rPr>
        <w:t>i</w:t>
      </w:r>
      <w:r w:rsidRPr="00ED31CA">
        <w:rPr>
          <w:lang w:eastAsia="fr-FR" w:bidi="fr-FR"/>
        </w:rPr>
        <w:t>vres s’imposèrent à ma recherche</w:t>
      </w:r>
      <w:r w:rsidRPr="00ED31CA">
        <w:t> :</w:t>
      </w:r>
      <w:r w:rsidRPr="00ED31CA">
        <w:rPr>
          <w:lang w:eastAsia="fr-FR" w:bidi="fr-FR"/>
        </w:rPr>
        <w:t xml:space="preserve"> ses réflexions autobi</w:t>
      </w:r>
      <w:r w:rsidRPr="00ED31CA">
        <w:rPr>
          <w:lang w:eastAsia="fr-FR" w:bidi="fr-FR"/>
        </w:rPr>
        <w:t>o</w:t>
      </w:r>
      <w:r w:rsidRPr="00ED31CA">
        <w:rPr>
          <w:lang w:eastAsia="fr-FR" w:bidi="fr-FR"/>
        </w:rPr>
        <w:t xml:space="preserve">graphiques, </w:t>
      </w:r>
      <w:hyperlink r:id="rId36" w:history="1">
        <w:r w:rsidRPr="00ED31CA">
          <w:rPr>
            <w:rStyle w:val="Lienhypertexte"/>
            <w:i/>
          </w:rPr>
          <w:t>Au mitan de la vie</w:t>
        </w:r>
      </w:hyperlink>
      <w:r w:rsidRPr="00ED31CA">
        <w:rPr>
          <w:lang w:eastAsia="fr-FR" w:bidi="fr-FR"/>
        </w:rPr>
        <w:t xml:space="preserve"> (1976), et l’un de ses tout premiers ouvrages, </w:t>
      </w:r>
      <w:hyperlink r:id="rId37" w:history="1">
        <w:r w:rsidRPr="00ED31CA">
          <w:rPr>
            <w:rStyle w:val="Lienhypertexte"/>
            <w:i/>
          </w:rPr>
          <w:t>Crise de prophétisme</w:t>
        </w:r>
      </w:hyperlink>
      <w:r w:rsidRPr="00ED31CA">
        <w:rPr>
          <w:lang w:eastAsia="fr-FR" w:bidi="fr-FR"/>
        </w:rPr>
        <w:t xml:space="preserve"> (1965). Dans </w:t>
      </w:r>
      <w:hyperlink r:id="rId38" w:history="1">
        <w:r w:rsidRPr="00ED31CA">
          <w:rPr>
            <w:rStyle w:val="Lienhypertexte"/>
            <w:i/>
          </w:rPr>
          <w:t>Au mitan de la vie</w:t>
        </w:r>
      </w:hyperlink>
      <w:r w:rsidRPr="00ED31CA">
        <w:t>,</w:t>
      </w:r>
      <w:r w:rsidRPr="00ED31CA">
        <w:rPr>
          <w:lang w:eastAsia="fr-FR" w:bidi="fr-FR"/>
        </w:rPr>
        <w:t xml:space="preserve"> Jacques Grand’Maison offre un t</w:t>
      </w:r>
      <w:r w:rsidRPr="00ED31CA">
        <w:rPr>
          <w:lang w:eastAsia="fr-FR" w:bidi="fr-FR"/>
        </w:rPr>
        <w:t>é</w:t>
      </w:r>
      <w:r w:rsidRPr="00ED31CA">
        <w:rPr>
          <w:lang w:eastAsia="fr-FR" w:bidi="fr-FR"/>
        </w:rPr>
        <w:t>moignage convaincant de son vieil amour de la liberté, de sa résista</w:t>
      </w:r>
      <w:r w:rsidRPr="00ED31CA">
        <w:rPr>
          <w:lang w:eastAsia="fr-FR" w:bidi="fr-FR"/>
        </w:rPr>
        <w:t>n</w:t>
      </w:r>
      <w:r w:rsidRPr="00ED31CA">
        <w:rPr>
          <w:lang w:eastAsia="fr-FR" w:bidi="fr-FR"/>
        </w:rPr>
        <w:t>ce à la domestication, et de sa quête pour s’affranchir. Étudiant à P</w:t>
      </w:r>
      <w:r w:rsidRPr="00ED31CA">
        <w:rPr>
          <w:lang w:eastAsia="fr-FR" w:bidi="fr-FR"/>
        </w:rPr>
        <w:t>a</w:t>
      </w:r>
      <w:r w:rsidRPr="00ED31CA">
        <w:rPr>
          <w:lang w:eastAsia="fr-FR" w:bidi="fr-FR"/>
        </w:rPr>
        <w:t>ris, il a connu la joie de trouver dans l’existentialisme un appui à sa propre quête spirituelle. Dès lors, il s’insurge contre toute systématis</w:t>
      </w:r>
      <w:r w:rsidRPr="00ED31CA">
        <w:rPr>
          <w:lang w:eastAsia="fr-FR" w:bidi="fr-FR"/>
        </w:rPr>
        <w:t>a</w:t>
      </w:r>
      <w:r w:rsidRPr="00ED31CA">
        <w:rPr>
          <w:lang w:eastAsia="fr-FR" w:bidi="fr-FR"/>
        </w:rPr>
        <w:t>tion fermée, politique ou religieuse. Le chemin de la vérité en est un d’affranchissement et d’aventure. Jacques Grand’Maison ne croyait pas la tradition catholique menacée par cette approche. Au contraire, la résistance à la domestication et la quête de nouvelles frontières fa</w:t>
      </w:r>
      <w:r w:rsidRPr="00ED31CA">
        <w:rPr>
          <w:lang w:eastAsia="fr-FR" w:bidi="fr-FR"/>
        </w:rPr>
        <w:t>i</w:t>
      </w:r>
      <w:r w:rsidRPr="00ED31CA">
        <w:rPr>
          <w:lang w:eastAsia="fr-FR" w:bidi="fr-FR"/>
        </w:rPr>
        <w:t>saient du catholicisme une culture religieuse vivante, c</w:t>
      </w:r>
      <w:r w:rsidRPr="00ED31CA">
        <w:rPr>
          <w:lang w:eastAsia="fr-FR" w:bidi="fr-FR"/>
        </w:rPr>
        <w:t>a</w:t>
      </w:r>
      <w:r w:rsidRPr="00ED31CA">
        <w:rPr>
          <w:lang w:eastAsia="fr-FR" w:bidi="fr-FR"/>
        </w:rPr>
        <w:t>pable de se renouveler.</w:t>
      </w:r>
    </w:p>
    <w:p w:rsidR="004C55B9" w:rsidRPr="00ED31CA" w:rsidRDefault="004C55B9" w:rsidP="004C55B9">
      <w:pPr>
        <w:spacing w:before="120" w:after="120"/>
        <w:jc w:val="both"/>
      </w:pPr>
      <w:r w:rsidRPr="00ED31CA">
        <w:rPr>
          <w:lang w:eastAsia="fr-FR" w:bidi="fr-FR"/>
        </w:rPr>
        <w:t>[38]</w:t>
      </w:r>
    </w:p>
    <w:p w:rsidR="004C55B9" w:rsidRPr="00ED31CA" w:rsidRDefault="004C55B9" w:rsidP="004C55B9">
      <w:pPr>
        <w:spacing w:before="120" w:after="120"/>
        <w:jc w:val="both"/>
      </w:pPr>
      <w:r w:rsidRPr="00ED31CA">
        <w:rPr>
          <w:lang w:eastAsia="fr-FR" w:bidi="fr-FR"/>
        </w:rPr>
        <w:t>Dans ce livre, Jacques Grand'Maison reprend avec e</w:t>
      </w:r>
      <w:r w:rsidRPr="00ED31CA">
        <w:rPr>
          <w:lang w:eastAsia="fr-FR" w:bidi="fr-FR"/>
        </w:rPr>
        <w:t>n</w:t>
      </w:r>
      <w:r w:rsidRPr="00ED31CA">
        <w:rPr>
          <w:lang w:eastAsia="fr-FR" w:bidi="fr-FR"/>
        </w:rPr>
        <w:t>thousiasme la fameuse histoire proposée par l’américain R</w:t>
      </w:r>
      <w:r w:rsidRPr="00ED31CA">
        <w:rPr>
          <w:lang w:eastAsia="fr-FR" w:bidi="fr-FR"/>
        </w:rPr>
        <w:t>i</w:t>
      </w:r>
      <w:r w:rsidRPr="00ED31CA">
        <w:rPr>
          <w:lang w:eastAsia="fr-FR" w:bidi="fr-FR"/>
        </w:rPr>
        <w:t xml:space="preserve">chard Back, sous le titre </w:t>
      </w:r>
      <w:r w:rsidRPr="00ED31CA">
        <w:rPr>
          <w:i/>
        </w:rPr>
        <w:t>Jonathan Livingston le Goéland</w:t>
      </w:r>
      <w:r w:rsidRPr="00ED31CA">
        <w:t>.</w:t>
      </w:r>
      <w:r w:rsidRPr="00ED31CA">
        <w:rPr>
          <w:lang w:eastAsia="fr-FR" w:bidi="fr-FR"/>
        </w:rPr>
        <w:t xml:space="preserve"> Il considère cette histoire comme un magnifique paradigme poétique, illustrant la quête de vérité et de s</w:t>
      </w:r>
      <w:r w:rsidRPr="00ED31CA">
        <w:rPr>
          <w:lang w:eastAsia="fr-FR" w:bidi="fr-FR"/>
        </w:rPr>
        <w:t>a</w:t>
      </w:r>
      <w:r w:rsidRPr="00ED31CA">
        <w:rPr>
          <w:lang w:eastAsia="fr-FR" w:bidi="fr-FR"/>
        </w:rPr>
        <w:t>lut. Il se reco</w:t>
      </w:r>
      <w:r w:rsidRPr="00ED31CA">
        <w:rPr>
          <w:lang w:eastAsia="fr-FR" w:bidi="fr-FR"/>
        </w:rPr>
        <w:t>n</w:t>
      </w:r>
      <w:r w:rsidRPr="00ED31CA">
        <w:rPr>
          <w:lang w:eastAsia="fr-FR" w:bidi="fr-FR"/>
        </w:rPr>
        <w:t>naît dans le goéland apprivoisé, qui s’élève contre l’ennui de la conformité et l’étau d’une existence soumise en s’envolant vers les hauteurs, rejoignant les oiseaux sauvages, non d</w:t>
      </w:r>
      <w:r w:rsidRPr="00ED31CA">
        <w:rPr>
          <w:lang w:eastAsia="fr-FR" w:bidi="fr-FR"/>
        </w:rPr>
        <w:t>o</w:t>
      </w:r>
      <w:r w:rsidRPr="00ED31CA">
        <w:rPr>
          <w:lang w:eastAsia="fr-FR" w:bidi="fr-FR"/>
        </w:rPr>
        <w:t>mestiqués, et qui, à travers eux, fait l’expérience d’une libération sp</w:t>
      </w:r>
      <w:r w:rsidRPr="00ED31CA">
        <w:rPr>
          <w:lang w:eastAsia="fr-FR" w:bidi="fr-FR"/>
        </w:rPr>
        <w:t>i</w:t>
      </w:r>
      <w:r w:rsidRPr="00ED31CA">
        <w:rPr>
          <w:lang w:eastAsia="fr-FR" w:bidi="fr-FR"/>
        </w:rPr>
        <w:t>rituelle. Dans l’histoire de Bach, quand le goéland affranchi revient dans la colonie des oiseaux domestiqués pour leur parler d’ouverture, d’aventure et de libération, a</w:t>
      </w:r>
      <w:r w:rsidRPr="00ED31CA">
        <w:rPr>
          <w:lang w:eastAsia="fr-FR" w:bidi="fr-FR"/>
        </w:rPr>
        <w:t>u</w:t>
      </w:r>
      <w:r w:rsidRPr="00ED31CA">
        <w:rPr>
          <w:lang w:eastAsia="fr-FR" w:bidi="fr-FR"/>
        </w:rPr>
        <w:t>cun ne l’écoute. Il est rejeté.</w:t>
      </w:r>
    </w:p>
    <w:p w:rsidR="004C55B9" w:rsidRPr="00ED31CA" w:rsidRDefault="004C55B9" w:rsidP="004C55B9">
      <w:pPr>
        <w:spacing w:before="120" w:after="120"/>
        <w:jc w:val="both"/>
      </w:pPr>
      <w:r w:rsidRPr="00ED31CA">
        <w:rPr>
          <w:lang w:eastAsia="fr-FR" w:bidi="fr-FR"/>
        </w:rPr>
        <w:t>Jacques Grand’Maison se dévoile comme quelqu’un qui marche seul. En raison de ses critiques tout azimut, il marche souvent seul. Il s’est profondément engagé dans des projets pastoraux et des entrepr</w:t>
      </w:r>
      <w:r w:rsidRPr="00ED31CA">
        <w:rPr>
          <w:lang w:eastAsia="fr-FR" w:bidi="fr-FR"/>
        </w:rPr>
        <w:t>i</w:t>
      </w:r>
      <w:r w:rsidRPr="00ED31CA">
        <w:rPr>
          <w:lang w:eastAsia="fr-FR" w:bidi="fr-FR"/>
        </w:rPr>
        <w:t>ses coopératives séculières dans la ville de St-Jérôme. Selon ses pr</w:t>
      </w:r>
      <w:r w:rsidRPr="00ED31CA">
        <w:rPr>
          <w:lang w:eastAsia="fr-FR" w:bidi="fr-FR"/>
        </w:rPr>
        <w:t>o</w:t>
      </w:r>
      <w:r w:rsidRPr="00ED31CA">
        <w:rPr>
          <w:lang w:eastAsia="fr-FR" w:bidi="fr-FR"/>
        </w:rPr>
        <w:t>pres paroles, toutefois, il demeure critique à l’égard de ces groupes, questionnant non seulement les options adoptées mais aussi l’attitude des pe</w:t>
      </w:r>
      <w:r w:rsidRPr="00ED31CA">
        <w:rPr>
          <w:lang w:eastAsia="fr-FR" w:bidi="fr-FR"/>
        </w:rPr>
        <w:t>r</w:t>
      </w:r>
      <w:r w:rsidRPr="00ED31CA">
        <w:rPr>
          <w:lang w:eastAsia="fr-FR" w:bidi="fr-FR"/>
        </w:rPr>
        <w:t>sonnes, leurs préoccupations égoïstes croissantes et l’augmentation de leur indifférence à l’égard des gens de l’extérieur. Il ne s’identifie pas facilement à un mouvement, une organisation ou un parti politique. Il craint les systèmes fermés et aspire à des projets ouverts. Quand il écrit, il parle pour lui-même, et non pour quelque groupe que ce soit. Il suit la route du prophète qui, plus souvent qu’autrement, marche seul.</w:t>
      </w:r>
    </w:p>
    <w:p w:rsidR="004C55B9" w:rsidRPr="00ED31CA" w:rsidRDefault="004C55B9" w:rsidP="004C55B9">
      <w:pPr>
        <w:spacing w:before="120" w:after="120"/>
        <w:jc w:val="both"/>
      </w:pPr>
      <w:r w:rsidRPr="00ED31CA">
        <w:rPr>
          <w:lang w:eastAsia="fr-FR" w:bidi="fr-FR"/>
        </w:rPr>
        <w:t xml:space="preserve">Je considère </w:t>
      </w:r>
      <w:hyperlink r:id="rId39" w:history="1">
        <w:r w:rsidRPr="00ED31CA">
          <w:rPr>
            <w:rStyle w:val="Lienhypertexte"/>
            <w:i/>
          </w:rPr>
          <w:t>Crise de prophétisme</w:t>
        </w:r>
      </w:hyperlink>
      <w:r w:rsidRPr="00ED31CA">
        <w:rPr>
          <w:lang w:eastAsia="fr-FR" w:bidi="fr-FR"/>
        </w:rPr>
        <w:t xml:space="preserve"> comme une recherche théolog</w:t>
      </w:r>
      <w:r w:rsidRPr="00ED31CA">
        <w:rPr>
          <w:lang w:eastAsia="fr-FR" w:bidi="fr-FR"/>
        </w:rPr>
        <w:t>i</w:t>
      </w:r>
      <w:r w:rsidRPr="00ED31CA">
        <w:rPr>
          <w:lang w:eastAsia="fr-FR" w:bidi="fr-FR"/>
        </w:rPr>
        <w:t>que importante qui, en 1965, est en avance sur son temps. En Europe et en Amérique du Nord, les catholiques s’efforçaient d’interpréter le concile du Vatican comme une expression de la nouvelle ouverture de l’Église à la société libérale, à la démocratie moderne, à la liberté de religion, au pluralisme culturel, et au développement personnel. Les catholiques voyaient l’Église comme une communauté spir</w:t>
      </w:r>
      <w:r w:rsidRPr="00ED31CA">
        <w:rPr>
          <w:lang w:eastAsia="fr-FR" w:bidi="fr-FR"/>
        </w:rPr>
        <w:t>i</w:t>
      </w:r>
      <w:r w:rsidRPr="00ED31CA">
        <w:rPr>
          <w:lang w:eastAsia="fr-FR" w:bidi="fr-FR"/>
        </w:rPr>
        <w:t>tuelle où ils étaient soutenus dans leur propre cheminement vers Dieu et dans l’exploration de leurs capacités personne</w:t>
      </w:r>
      <w:r w:rsidRPr="00ED31CA">
        <w:rPr>
          <w:lang w:eastAsia="fr-FR" w:bidi="fr-FR"/>
        </w:rPr>
        <w:t>l</w:t>
      </w:r>
      <w:r w:rsidRPr="00ED31CA">
        <w:rPr>
          <w:lang w:eastAsia="fr-FR" w:bidi="fr-FR"/>
        </w:rPr>
        <w:t>les encore latentes.</w:t>
      </w:r>
    </w:p>
    <w:p w:rsidR="004C55B9" w:rsidRPr="00ED31CA" w:rsidRDefault="004C55B9" w:rsidP="004C55B9">
      <w:pPr>
        <w:spacing w:before="120" w:after="120"/>
        <w:jc w:val="both"/>
      </w:pPr>
      <w:r w:rsidRPr="00ED31CA">
        <w:rPr>
          <w:lang w:eastAsia="fr-FR" w:bidi="fr-FR"/>
        </w:rPr>
        <w:t>Jacques Grand’Maison propose une autre lecture de Vat</w:t>
      </w:r>
      <w:r w:rsidRPr="00ED31CA">
        <w:rPr>
          <w:lang w:eastAsia="fr-FR" w:bidi="fr-FR"/>
        </w:rPr>
        <w:t>i</w:t>
      </w:r>
      <w:r w:rsidRPr="00ED31CA">
        <w:rPr>
          <w:lang w:eastAsia="fr-FR" w:bidi="fr-FR"/>
        </w:rPr>
        <w:t>can II. Il a lu les documents conciliaires dans le contexte de la révolution tra</w:t>
      </w:r>
      <w:r w:rsidRPr="00ED31CA">
        <w:rPr>
          <w:lang w:eastAsia="fr-FR" w:bidi="fr-FR"/>
        </w:rPr>
        <w:t>n</w:t>
      </w:r>
      <w:r w:rsidRPr="00ED31CA">
        <w:rPr>
          <w:lang w:eastAsia="fr-FR" w:bidi="fr-FR"/>
        </w:rPr>
        <w:t>quille québécoise. Il partage avec les inte</w:t>
      </w:r>
      <w:r w:rsidRPr="00ED31CA">
        <w:rPr>
          <w:lang w:eastAsia="fr-FR" w:bidi="fr-FR"/>
        </w:rPr>
        <w:t>r</w:t>
      </w:r>
      <w:r w:rsidRPr="00ED31CA">
        <w:rPr>
          <w:lang w:eastAsia="fr-FR" w:bidi="fr-FR"/>
        </w:rPr>
        <w:t>prètes déjà mentionnés l’engouement pour la liberté. Il insiste pour dire que Vatican II a r</w:t>
      </w:r>
      <w:r w:rsidRPr="00ED31CA">
        <w:rPr>
          <w:lang w:eastAsia="fr-FR" w:bidi="fr-FR"/>
        </w:rPr>
        <w:t>e</w:t>
      </w:r>
      <w:r w:rsidRPr="00ED31CA">
        <w:rPr>
          <w:lang w:eastAsia="fr-FR" w:bidi="fr-FR"/>
        </w:rPr>
        <w:t>connu la double action de l’Esprit, chez les évêques et parmi les [39] croyants. L’Église est conduite par la hiérarchie et par les dons spir</w:t>
      </w:r>
      <w:r w:rsidRPr="00ED31CA">
        <w:rPr>
          <w:lang w:eastAsia="fr-FR" w:bidi="fr-FR"/>
        </w:rPr>
        <w:t>i</w:t>
      </w:r>
      <w:r w:rsidRPr="00ED31CA">
        <w:rPr>
          <w:lang w:eastAsia="fr-FR" w:bidi="fr-FR"/>
        </w:rPr>
        <w:t>tuels. La vie dans l’Église n’est pas un exercice d’obéissance au p</w:t>
      </w:r>
      <w:r w:rsidRPr="00ED31CA">
        <w:rPr>
          <w:lang w:eastAsia="fr-FR" w:bidi="fr-FR"/>
        </w:rPr>
        <w:t>a</w:t>
      </w:r>
      <w:r w:rsidRPr="00ED31CA">
        <w:rPr>
          <w:lang w:eastAsia="fr-FR" w:bidi="fr-FR"/>
        </w:rPr>
        <w:t>pe et aux évêques, mais un exercice de fidélité à l’Esprit. De fait, l’Église a un urgent besoin de la réponse formulée individuellement par des chrétiens à la P</w:t>
      </w:r>
      <w:r w:rsidRPr="00ED31CA">
        <w:rPr>
          <w:lang w:eastAsia="fr-FR" w:bidi="fr-FR"/>
        </w:rPr>
        <w:t>a</w:t>
      </w:r>
      <w:r w:rsidRPr="00ED31CA">
        <w:rPr>
          <w:lang w:eastAsia="fr-FR" w:bidi="fr-FR"/>
        </w:rPr>
        <w:t>role de Dieu.</w:t>
      </w:r>
    </w:p>
    <w:p w:rsidR="004C55B9" w:rsidRPr="00ED31CA" w:rsidRDefault="004C55B9" w:rsidP="004C55B9">
      <w:pPr>
        <w:spacing w:before="120" w:after="120"/>
        <w:jc w:val="both"/>
      </w:pPr>
      <w:r w:rsidRPr="00ED31CA">
        <w:rPr>
          <w:lang w:eastAsia="fr-FR" w:bidi="fr-FR"/>
        </w:rPr>
        <w:t>Une nouvelle idée dans l’interprétation de Jacques Grand’Maison est que l’Esprit exige des chrétiens un jug</w:t>
      </w:r>
      <w:r w:rsidRPr="00ED31CA">
        <w:rPr>
          <w:lang w:eastAsia="fr-FR" w:bidi="fr-FR"/>
        </w:rPr>
        <w:t>e</w:t>
      </w:r>
      <w:r w:rsidRPr="00ED31CA">
        <w:rPr>
          <w:lang w:eastAsia="fr-FR" w:bidi="fr-FR"/>
        </w:rPr>
        <w:t xml:space="preserve">ment sur leur société. S’attachant à certains passages de </w:t>
      </w:r>
      <w:r w:rsidRPr="00ED31CA">
        <w:rPr>
          <w:i/>
        </w:rPr>
        <w:t>Gaudium et spes</w:t>
      </w:r>
      <w:r w:rsidRPr="00ED31CA">
        <w:t xml:space="preserve">, </w:t>
      </w:r>
      <w:r w:rsidRPr="00ED31CA">
        <w:rPr>
          <w:lang w:eastAsia="fr-FR" w:bidi="fr-FR"/>
        </w:rPr>
        <w:t>il soutient que l’Évangile est vraiment i</w:t>
      </w:r>
      <w:r w:rsidRPr="00ED31CA">
        <w:rPr>
          <w:lang w:eastAsia="fr-FR" w:bidi="fr-FR"/>
        </w:rPr>
        <w:t>n</w:t>
      </w:r>
      <w:r w:rsidRPr="00ED31CA">
        <w:rPr>
          <w:lang w:eastAsia="fr-FR" w:bidi="fr-FR"/>
        </w:rPr>
        <w:t>carné dans l’histoire, qu’il s’intéresse à la transformation de la vie en société, qu’il fournit une instance critique pour construire une société dans la ligne de la vision biblique. L’Évangile n’est pas compris s’il est lu simplement comme une offre de sanctification personnelle. Le message biblique s’adresse aux pe</w:t>
      </w:r>
      <w:r w:rsidRPr="00ED31CA">
        <w:rPr>
          <w:lang w:eastAsia="fr-FR" w:bidi="fr-FR"/>
        </w:rPr>
        <w:t>r</w:t>
      </w:r>
      <w:r w:rsidRPr="00ED31CA">
        <w:rPr>
          <w:lang w:eastAsia="fr-FR" w:bidi="fr-FR"/>
        </w:rPr>
        <w:t>sonnes dans les conditions historiques concrètes de leur vie. C’est là le message urgent proclamé par les prophètes de l’Ancien testament et les héritiers du Nouveau testament de cette tradition prophétique, en partic</w:t>
      </w:r>
      <w:r w:rsidRPr="00ED31CA">
        <w:rPr>
          <w:lang w:eastAsia="fr-FR" w:bidi="fr-FR"/>
        </w:rPr>
        <w:t>u</w:t>
      </w:r>
      <w:r w:rsidRPr="00ED31CA">
        <w:rPr>
          <w:lang w:eastAsia="fr-FR" w:bidi="fr-FR"/>
        </w:rPr>
        <w:t>lier Jésus lui-même. Être prophète signifie précisément ceci</w:t>
      </w:r>
      <w:r w:rsidRPr="00ED31CA">
        <w:t> :</w:t>
      </w:r>
      <w:r w:rsidRPr="00ED31CA">
        <w:rPr>
          <w:lang w:eastAsia="fr-FR" w:bidi="fr-FR"/>
        </w:rPr>
        <w:t xml:space="preserve"> porter un jugement sur sa société à la lumière de la parole et des pr</w:t>
      </w:r>
      <w:r w:rsidRPr="00ED31CA">
        <w:rPr>
          <w:lang w:eastAsia="fr-FR" w:bidi="fr-FR"/>
        </w:rPr>
        <w:t>o</w:t>
      </w:r>
      <w:r w:rsidRPr="00ED31CA">
        <w:rPr>
          <w:lang w:eastAsia="fr-FR" w:bidi="fr-FR"/>
        </w:rPr>
        <w:t>messes de Dieu.</w:t>
      </w:r>
    </w:p>
    <w:p w:rsidR="004C55B9" w:rsidRPr="00ED31CA" w:rsidRDefault="004C55B9" w:rsidP="004C55B9">
      <w:pPr>
        <w:spacing w:before="120" w:after="120"/>
        <w:jc w:val="both"/>
      </w:pPr>
      <w:r w:rsidRPr="00ED31CA">
        <w:rPr>
          <w:lang w:eastAsia="fr-FR" w:bidi="fr-FR"/>
        </w:rPr>
        <w:t>Tous les chrétiens, répète Jacques Grand’Maison, sont appelés à être prophètes. Par la foi et le baptême, selon l’enseignement du Concile, ils participent à la fonction prophétique du Christ. Ce qui re</w:t>
      </w:r>
      <w:r w:rsidRPr="00ED31CA">
        <w:rPr>
          <w:lang w:eastAsia="fr-FR" w:bidi="fr-FR"/>
        </w:rPr>
        <w:t>s</w:t>
      </w:r>
      <w:r w:rsidRPr="00ED31CA">
        <w:rPr>
          <w:lang w:eastAsia="fr-FR" w:bidi="fr-FR"/>
        </w:rPr>
        <w:t>sort de cela c’est que la voc</w:t>
      </w:r>
      <w:r w:rsidRPr="00ED31CA">
        <w:rPr>
          <w:lang w:eastAsia="fr-FR" w:bidi="fr-FR"/>
        </w:rPr>
        <w:t>a</w:t>
      </w:r>
      <w:r w:rsidRPr="00ED31CA">
        <w:rPr>
          <w:lang w:eastAsia="fr-FR" w:bidi="fr-FR"/>
        </w:rPr>
        <w:t xml:space="preserve">tion chrétienne a une dimension </w:t>
      </w:r>
      <w:r w:rsidRPr="00ED31CA">
        <w:t>« </w:t>
      </w:r>
      <w:r w:rsidRPr="00ED31CA">
        <w:rPr>
          <w:lang w:eastAsia="fr-FR" w:bidi="fr-FR"/>
        </w:rPr>
        <w:t>politique</w:t>
      </w:r>
      <w:r w:rsidRPr="00ED31CA">
        <w:t> »</w:t>
      </w:r>
      <w:r w:rsidRPr="00ED31CA">
        <w:rPr>
          <w:lang w:eastAsia="fr-FR" w:bidi="fr-FR"/>
        </w:rPr>
        <w:t>. Les dons de l’Esprit font des croyants des critiques de la société. Ils do</w:t>
      </w:r>
      <w:r w:rsidRPr="00ED31CA">
        <w:rPr>
          <w:lang w:eastAsia="fr-FR" w:bidi="fr-FR"/>
        </w:rPr>
        <w:t>i</w:t>
      </w:r>
      <w:r w:rsidRPr="00ED31CA">
        <w:rPr>
          <w:lang w:eastAsia="fr-FR" w:bidi="fr-FR"/>
        </w:rPr>
        <w:t>vent proclamer la vérité sur la réalité sociale à laquelle ils appartiennent.</w:t>
      </w:r>
    </w:p>
    <w:p w:rsidR="004C55B9" w:rsidRPr="00ED31CA" w:rsidRDefault="004C55B9" w:rsidP="004C55B9">
      <w:pPr>
        <w:spacing w:before="120" w:after="120"/>
        <w:jc w:val="both"/>
      </w:pPr>
      <w:r w:rsidRPr="00ED31CA">
        <w:rPr>
          <w:lang w:eastAsia="fr-FR" w:bidi="fr-FR"/>
        </w:rPr>
        <w:t>Jacques Grand’Maison a proposé cette idée en 1965. D</w:t>
      </w:r>
      <w:r w:rsidRPr="00ED31CA">
        <w:rPr>
          <w:lang w:eastAsia="fr-FR" w:bidi="fr-FR"/>
        </w:rPr>
        <w:t>e</w:t>
      </w:r>
      <w:r w:rsidRPr="00ED31CA">
        <w:rPr>
          <w:lang w:eastAsia="fr-FR" w:bidi="fr-FR"/>
        </w:rPr>
        <w:t>puis ce temps, cette vocation prophético-politique des chr</w:t>
      </w:r>
      <w:r w:rsidRPr="00ED31CA">
        <w:rPr>
          <w:lang w:eastAsia="fr-FR" w:bidi="fr-FR"/>
        </w:rPr>
        <w:t>é</w:t>
      </w:r>
      <w:r w:rsidRPr="00ED31CA">
        <w:rPr>
          <w:lang w:eastAsia="fr-FR" w:bidi="fr-FR"/>
        </w:rPr>
        <w:t>tiens a été explorée plus en profondeur par la Théologie pol</w:t>
      </w:r>
      <w:r w:rsidRPr="00ED31CA">
        <w:rPr>
          <w:lang w:eastAsia="fr-FR" w:bidi="fr-FR"/>
        </w:rPr>
        <w:t>i</w:t>
      </w:r>
      <w:r w:rsidRPr="00ED31CA">
        <w:rPr>
          <w:lang w:eastAsia="fr-FR" w:bidi="fr-FR"/>
        </w:rPr>
        <w:t>tique, d’abord par J.-B Metz et J. Moltmann en Allemagne, puis par la Théologie de la libération, ce mouvement latino-américain original par sa pratique intellectuelle et sociale. En 1965, Jacques Grand’Maison est clairement en avance sur son temps.</w:t>
      </w:r>
    </w:p>
    <w:p w:rsidR="004C55B9" w:rsidRPr="00ED31CA" w:rsidRDefault="004C55B9" w:rsidP="004C55B9">
      <w:pPr>
        <w:spacing w:before="120" w:after="120"/>
        <w:jc w:val="both"/>
      </w:pPr>
      <w:r w:rsidRPr="00ED31CA">
        <w:rPr>
          <w:lang w:eastAsia="fr-FR" w:bidi="fr-FR"/>
        </w:rPr>
        <w:t>Dans son livre, il affirme que l’Église tout entière a une mission prophétique. Il croyait que l’approche pastorale de l’Église, la form</w:t>
      </w:r>
      <w:r w:rsidRPr="00ED31CA">
        <w:rPr>
          <w:lang w:eastAsia="fr-FR" w:bidi="fr-FR"/>
        </w:rPr>
        <w:t>a</w:t>
      </w:r>
      <w:r w:rsidRPr="00ED31CA">
        <w:rPr>
          <w:lang w:eastAsia="fr-FR" w:bidi="fr-FR"/>
        </w:rPr>
        <w:t>tion catéchétique, le culte public et l’accompagnement spirituel, d</w:t>
      </w:r>
      <w:r w:rsidRPr="00ED31CA">
        <w:rPr>
          <w:lang w:eastAsia="fr-FR" w:bidi="fr-FR"/>
        </w:rPr>
        <w:t>e</w:t>
      </w:r>
      <w:r w:rsidRPr="00ED31CA">
        <w:rPr>
          <w:lang w:eastAsia="fr-FR" w:bidi="fr-FR"/>
        </w:rPr>
        <w:t>vaient mener les fidèles à la prise en compte de leurs responsabilités sociales et dévelo</w:t>
      </w:r>
      <w:r w:rsidRPr="00ED31CA">
        <w:rPr>
          <w:lang w:eastAsia="fr-FR" w:bidi="fr-FR"/>
        </w:rPr>
        <w:t>p</w:t>
      </w:r>
      <w:r w:rsidRPr="00ED31CA">
        <w:rPr>
          <w:lang w:eastAsia="fr-FR" w:bidi="fr-FR"/>
        </w:rPr>
        <w:t>per chez eux l’esprit prophétique.</w:t>
      </w:r>
    </w:p>
    <w:p w:rsidR="004C55B9" w:rsidRPr="00ED31CA" w:rsidRDefault="004C55B9" w:rsidP="004C55B9">
      <w:pPr>
        <w:spacing w:before="120" w:after="120"/>
        <w:jc w:val="both"/>
      </w:pPr>
      <w:r w:rsidRPr="00ED31CA">
        <w:rPr>
          <w:lang w:eastAsia="fr-FR" w:bidi="fr-FR"/>
        </w:rPr>
        <w:t>[40]</w:t>
      </w:r>
    </w:p>
    <w:p w:rsidR="004C55B9" w:rsidRPr="00ED31CA" w:rsidRDefault="004C55B9" w:rsidP="004C55B9">
      <w:pPr>
        <w:spacing w:before="120" w:after="120"/>
        <w:jc w:val="both"/>
      </w:pPr>
      <w:r w:rsidRPr="00ED31CA">
        <w:rPr>
          <w:lang w:eastAsia="fr-FR" w:bidi="fr-FR"/>
        </w:rPr>
        <w:t xml:space="preserve">Ce que </w:t>
      </w:r>
      <w:r w:rsidRPr="00ED31CA">
        <w:t>Crise de prophétisme</w:t>
      </w:r>
      <w:r w:rsidRPr="00ED31CA">
        <w:rPr>
          <w:lang w:eastAsia="fr-FR" w:bidi="fr-FR"/>
        </w:rPr>
        <w:t xml:space="preserve"> a réalisé, au-delà de ses intentions a</w:t>
      </w:r>
      <w:r w:rsidRPr="00ED31CA">
        <w:rPr>
          <w:lang w:eastAsia="fr-FR" w:bidi="fr-FR"/>
        </w:rPr>
        <w:t>f</w:t>
      </w:r>
      <w:r w:rsidRPr="00ED31CA">
        <w:rPr>
          <w:lang w:eastAsia="fr-FR" w:bidi="fr-FR"/>
        </w:rPr>
        <w:t>firmées, a été de définir l'identité religieuse de Jacques Grand'Maison. L’appel spirituel au prophétisme et l’option pour l’existentialisme marchent ici la main dans la main. Jacques Grand’Maison se voit comme un prophète pour le peuple québécois, critique tout azimut, discernant les signes des temps, et appelant le peuple à marcher dans le sens de la justice, de la compassion et de la solidarité. Ja</w:t>
      </w:r>
      <w:r w:rsidRPr="00ED31CA">
        <w:rPr>
          <w:lang w:eastAsia="fr-FR" w:bidi="fr-FR"/>
        </w:rPr>
        <w:t>c</w:t>
      </w:r>
      <w:r w:rsidRPr="00ED31CA">
        <w:rPr>
          <w:lang w:eastAsia="fr-FR" w:bidi="fr-FR"/>
        </w:rPr>
        <w:t>ques Grand’Maison sera un prophète, même si cela signifie marcher seul.</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planche"/>
      </w:pPr>
      <w:r w:rsidRPr="00ED31CA">
        <w:rPr>
          <w:lang w:eastAsia="fr-FR" w:bidi="fr-FR"/>
        </w:rPr>
        <w:t>2. Qu’est-ce que Jacques Grand’Maison</w:t>
      </w:r>
      <w:r w:rsidRPr="00ED31CA">
        <w:rPr>
          <w:lang w:eastAsia="fr-FR" w:bidi="fr-FR"/>
        </w:rPr>
        <w:br/>
        <w:t>entend par idé</w:t>
      </w:r>
      <w:r w:rsidRPr="00ED31CA">
        <w:rPr>
          <w:lang w:eastAsia="fr-FR" w:bidi="fr-FR"/>
        </w:rPr>
        <w:t>o</w:t>
      </w:r>
      <w:r w:rsidRPr="00ED31CA">
        <w:rPr>
          <w:lang w:eastAsia="fr-FR" w:bidi="fr-FR"/>
        </w:rPr>
        <w:t>logie</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Je trouve plus facile de répondre à cette deuxième que</w:t>
      </w:r>
      <w:r w:rsidRPr="00ED31CA">
        <w:rPr>
          <w:lang w:eastAsia="fr-FR" w:bidi="fr-FR"/>
        </w:rPr>
        <w:t>s</w:t>
      </w:r>
      <w:r w:rsidRPr="00ED31CA">
        <w:rPr>
          <w:lang w:eastAsia="fr-FR" w:bidi="fr-FR"/>
        </w:rPr>
        <w:t xml:space="preserve">tion. Dans ses livres, Jacques Grand’Maison parle souvent d’idéologies. Le mot est même passé dans le titre d’un de ses ouvrages, </w:t>
      </w:r>
      <w:hyperlink r:id="rId40" w:history="1">
        <w:r w:rsidRPr="00ED31CA">
          <w:rPr>
            <w:rStyle w:val="Lienhypertexte"/>
            <w:i/>
          </w:rPr>
          <w:t>Stratégies sociales et nouvelles idéologies</w:t>
        </w:r>
      </w:hyperlink>
      <w:r w:rsidRPr="00ED31CA">
        <w:t>.</w:t>
      </w:r>
      <w:r w:rsidRPr="00ED31CA">
        <w:rPr>
          <w:lang w:eastAsia="fr-FR" w:bidi="fr-FR"/>
        </w:rPr>
        <w:t xml:space="preserve"> À mon avis, Jacques Grand'Maison utilise le concept d’idéologie de façon assez semblable à l'emploi fait dans l’enseignement social catholique.</w:t>
      </w:r>
    </w:p>
    <w:p w:rsidR="004C55B9" w:rsidRPr="00ED31CA" w:rsidRDefault="004C55B9" w:rsidP="004C55B9">
      <w:pPr>
        <w:spacing w:before="120" w:after="120"/>
        <w:jc w:val="both"/>
      </w:pPr>
      <w:r w:rsidRPr="00ED31CA">
        <w:rPr>
          <w:lang w:eastAsia="fr-FR" w:bidi="fr-FR"/>
        </w:rPr>
        <w:t>Certaines idéologies doivent simplement être rejetées. Si les idé</w:t>
      </w:r>
      <w:r w:rsidRPr="00ED31CA">
        <w:rPr>
          <w:lang w:eastAsia="fr-FR" w:bidi="fr-FR"/>
        </w:rPr>
        <w:t>o</w:t>
      </w:r>
      <w:r w:rsidRPr="00ED31CA">
        <w:rPr>
          <w:lang w:eastAsia="fr-FR" w:bidi="fr-FR"/>
        </w:rPr>
        <w:t>logies (idéologies A) sont définies comme des e</w:t>
      </w:r>
      <w:r w:rsidRPr="00ED31CA">
        <w:rPr>
          <w:lang w:eastAsia="fr-FR" w:bidi="fr-FR"/>
        </w:rPr>
        <w:t>n</w:t>
      </w:r>
      <w:r w:rsidRPr="00ED31CA">
        <w:rPr>
          <w:lang w:eastAsia="fr-FR" w:bidi="fr-FR"/>
        </w:rPr>
        <w:t>sembles d’idées qui offrent de rendre compte rationnell</w:t>
      </w:r>
      <w:r w:rsidRPr="00ED31CA">
        <w:rPr>
          <w:lang w:eastAsia="fr-FR" w:bidi="fr-FR"/>
        </w:rPr>
        <w:t>e</w:t>
      </w:r>
      <w:r w:rsidRPr="00ED31CA">
        <w:rPr>
          <w:lang w:eastAsia="fr-FR" w:bidi="fr-FR"/>
        </w:rPr>
        <w:t>ment du cours et du sens de l’histoire, elles sont inaccept</w:t>
      </w:r>
      <w:r w:rsidRPr="00ED31CA">
        <w:rPr>
          <w:lang w:eastAsia="fr-FR" w:bidi="fr-FR"/>
        </w:rPr>
        <w:t>a</w:t>
      </w:r>
      <w:r w:rsidRPr="00ED31CA">
        <w:rPr>
          <w:lang w:eastAsia="fr-FR" w:bidi="fr-FR"/>
        </w:rPr>
        <w:t>bles pour des raisons théologiques. Puisque l’histoire huma</w:t>
      </w:r>
      <w:r w:rsidRPr="00ED31CA">
        <w:rPr>
          <w:lang w:eastAsia="fr-FR" w:bidi="fr-FR"/>
        </w:rPr>
        <w:t>i</w:t>
      </w:r>
      <w:r w:rsidRPr="00ED31CA">
        <w:rPr>
          <w:lang w:eastAsia="fr-FR" w:bidi="fr-FR"/>
        </w:rPr>
        <w:t>ne est le lieu d’un mystère divin, le mystère de la rédem</w:t>
      </w:r>
      <w:r w:rsidRPr="00ED31CA">
        <w:rPr>
          <w:lang w:eastAsia="fr-FR" w:bidi="fr-FR"/>
        </w:rPr>
        <w:t>p</w:t>
      </w:r>
      <w:r w:rsidRPr="00ED31CA">
        <w:rPr>
          <w:lang w:eastAsia="fr-FR" w:bidi="fr-FR"/>
        </w:rPr>
        <w:t>tion, la clé pour comprendre l’histoire n'est pas dans la main des scientifiques ou des philosophes. Cette clé, selon la foi des chrétiens, est Jésus-Christ. Bien plus, si une théorie scientifique po</w:t>
      </w:r>
      <w:r w:rsidRPr="00ED31CA">
        <w:rPr>
          <w:lang w:eastAsia="fr-FR" w:bidi="fr-FR"/>
        </w:rPr>
        <w:t>u</w:t>
      </w:r>
      <w:r w:rsidRPr="00ED31CA">
        <w:rPr>
          <w:lang w:eastAsia="fr-FR" w:bidi="fr-FR"/>
        </w:rPr>
        <w:t>vait offrir une compréhension adéquate de l’évolution sociale de l’humanité, le cours de l’histoire serait déterminé. Mais les chrétiens rejettent les explications d</w:t>
      </w:r>
      <w:r w:rsidRPr="00ED31CA">
        <w:rPr>
          <w:lang w:eastAsia="fr-FR" w:bidi="fr-FR"/>
        </w:rPr>
        <w:t>é</w:t>
      </w:r>
      <w:r w:rsidRPr="00ED31CA">
        <w:rPr>
          <w:lang w:eastAsia="fr-FR" w:bidi="fr-FR"/>
        </w:rPr>
        <w:t>terministes de l’histoire humaine — y compris le darwinisme social et le marxisme scientifique. Les chr</w:t>
      </w:r>
      <w:r w:rsidRPr="00ED31CA">
        <w:rPr>
          <w:lang w:eastAsia="fr-FR" w:bidi="fr-FR"/>
        </w:rPr>
        <w:t>é</w:t>
      </w:r>
      <w:r w:rsidRPr="00ED31CA">
        <w:rPr>
          <w:lang w:eastAsia="fr-FR" w:bidi="fr-FR"/>
        </w:rPr>
        <w:t>tiens, partant de motifs théologiques, soutiennent que l’histoire d</w:t>
      </w:r>
      <w:r w:rsidRPr="00ED31CA">
        <w:rPr>
          <w:lang w:eastAsia="fr-FR" w:bidi="fr-FR"/>
        </w:rPr>
        <w:t>e</w:t>
      </w:r>
      <w:r w:rsidRPr="00ED31CA">
        <w:rPr>
          <w:lang w:eastAsia="fr-FR" w:bidi="fr-FR"/>
        </w:rPr>
        <w:t>meure to</w:t>
      </w:r>
      <w:r w:rsidRPr="00ED31CA">
        <w:rPr>
          <w:lang w:eastAsia="fr-FR" w:bidi="fr-FR"/>
        </w:rPr>
        <w:t>u</w:t>
      </w:r>
      <w:r w:rsidRPr="00ED31CA">
        <w:rPr>
          <w:lang w:eastAsia="fr-FR" w:bidi="fr-FR"/>
        </w:rPr>
        <w:t>jours ouverte à l’action humaine, à la fois aux péchés, qui corrompent et détruisent, et aux actions suscitées par la grâce divine, qui dépassent l’injustice et favorisent la solidarité et la réconciliation.</w:t>
      </w:r>
    </w:p>
    <w:p w:rsidR="004C55B9" w:rsidRPr="00ED31CA" w:rsidRDefault="004C55B9" w:rsidP="004C55B9">
      <w:pPr>
        <w:spacing w:before="120" w:after="120"/>
        <w:jc w:val="both"/>
      </w:pPr>
      <w:r w:rsidRPr="00ED31CA">
        <w:rPr>
          <w:lang w:eastAsia="fr-FR" w:bidi="fr-FR"/>
        </w:rPr>
        <w:t>Les idéologies de ce genre (idéologies A) donnent nai</w:t>
      </w:r>
      <w:r w:rsidRPr="00ED31CA">
        <w:rPr>
          <w:lang w:eastAsia="fr-FR" w:bidi="fr-FR"/>
        </w:rPr>
        <w:t>s</w:t>
      </w:r>
      <w:r w:rsidRPr="00ED31CA">
        <w:rPr>
          <w:lang w:eastAsia="fr-FR" w:bidi="fr-FR"/>
        </w:rPr>
        <w:t xml:space="preserve">sance au dogmatisme. Dès lors que les idéologues </w:t>
      </w:r>
      <w:r w:rsidRPr="00ED31CA">
        <w:t>« </w:t>
      </w:r>
      <w:r w:rsidRPr="00ED31CA">
        <w:rPr>
          <w:lang w:eastAsia="fr-FR" w:bidi="fr-FR"/>
        </w:rPr>
        <w:t>savent</w:t>
      </w:r>
      <w:r w:rsidRPr="00ED31CA">
        <w:t> »</w:t>
      </w:r>
      <w:r w:rsidRPr="00ED31CA">
        <w:rPr>
          <w:lang w:eastAsia="fr-FR" w:bidi="fr-FR"/>
        </w:rPr>
        <w:t xml:space="preserve"> ce qui va arriver et ce que les choses signifient, ils n’ont pas à écouter les personnes et à se confronter avec les données empiriques. Selon Jean-Paul </w:t>
      </w:r>
      <w:r w:rsidRPr="00ED31CA">
        <w:t xml:space="preserve">II, </w:t>
      </w:r>
      <w:r w:rsidRPr="00ED31CA">
        <w:rPr>
          <w:lang w:eastAsia="fr-FR" w:bidi="fr-FR"/>
        </w:rPr>
        <w:t>les idéologies (A) deviennent facilement des idolâtries, [41] reconnai</w:t>
      </w:r>
      <w:r w:rsidRPr="00ED31CA">
        <w:rPr>
          <w:lang w:eastAsia="fr-FR" w:bidi="fr-FR"/>
        </w:rPr>
        <w:t>s</w:t>
      </w:r>
      <w:r w:rsidRPr="00ED31CA">
        <w:rPr>
          <w:lang w:eastAsia="fr-FR" w:bidi="fr-FR"/>
        </w:rPr>
        <w:t>sances d’un absolu, au nom duquel il est permis de manipuler les h</w:t>
      </w:r>
      <w:r w:rsidRPr="00ED31CA">
        <w:rPr>
          <w:lang w:eastAsia="fr-FR" w:bidi="fr-FR"/>
        </w:rPr>
        <w:t>u</w:t>
      </w:r>
      <w:r w:rsidRPr="00ED31CA">
        <w:rPr>
          <w:lang w:eastAsia="fr-FR" w:bidi="fr-FR"/>
        </w:rPr>
        <w:t>mains et de les priver de leurs droits.</w:t>
      </w:r>
    </w:p>
    <w:p w:rsidR="004C55B9" w:rsidRPr="00ED31CA" w:rsidRDefault="004C55B9" w:rsidP="004C55B9">
      <w:pPr>
        <w:spacing w:before="120" w:after="120"/>
        <w:jc w:val="both"/>
      </w:pPr>
      <w:r w:rsidRPr="00ED31CA">
        <w:rPr>
          <w:lang w:eastAsia="fr-FR" w:bidi="fr-FR"/>
        </w:rPr>
        <w:t>Les idéologies peuvent toutefois être comprises dans un sens plus restreint (idéologies B) comme ensembles d’idées qui définissent un projet social, soulèvent l’imagination, mobilisent les personnes et re</w:t>
      </w:r>
      <w:r w:rsidRPr="00ED31CA">
        <w:rPr>
          <w:lang w:eastAsia="fr-FR" w:bidi="fr-FR"/>
        </w:rPr>
        <w:t>n</w:t>
      </w:r>
      <w:r w:rsidRPr="00ED31CA">
        <w:rPr>
          <w:lang w:eastAsia="fr-FR" w:bidi="fr-FR"/>
        </w:rPr>
        <w:t>dent possible l’organisation pol</w:t>
      </w:r>
      <w:r w:rsidRPr="00ED31CA">
        <w:rPr>
          <w:lang w:eastAsia="fr-FR" w:bidi="fr-FR"/>
        </w:rPr>
        <w:t>i</w:t>
      </w:r>
      <w:r w:rsidRPr="00ED31CA">
        <w:rPr>
          <w:lang w:eastAsia="fr-FR" w:bidi="fr-FR"/>
        </w:rPr>
        <w:t>tique d’un parti ou d’un mouvement. Notons qu’il n’y a pas ici prétention de prédire le sens de l’histoire. Selon l’enseignement social catholique — avec lequel Jacques Gra</w:t>
      </w:r>
      <w:r w:rsidRPr="00ED31CA">
        <w:rPr>
          <w:lang w:eastAsia="fr-FR" w:bidi="fr-FR"/>
        </w:rPr>
        <w:t>n</w:t>
      </w:r>
      <w:r w:rsidRPr="00ED31CA">
        <w:rPr>
          <w:lang w:eastAsia="fr-FR" w:bidi="fr-FR"/>
        </w:rPr>
        <w:t>d'Maison semble d’accord — de telles idéologies sont acceptables en principe. Ce qui reste à évaluer est de savoir si le projet social en question promeut effectivement la justice sociale. Semblables idéol</w:t>
      </w:r>
      <w:r w:rsidRPr="00ED31CA">
        <w:rPr>
          <w:lang w:eastAsia="fr-FR" w:bidi="fr-FR"/>
        </w:rPr>
        <w:t>o</w:t>
      </w:r>
      <w:r w:rsidRPr="00ED31CA">
        <w:rPr>
          <w:lang w:eastAsia="fr-FR" w:bidi="fr-FR"/>
        </w:rPr>
        <w:t>gies (idéologies B) sont utiles et même nécessaires pour la reconstru</w:t>
      </w:r>
      <w:r w:rsidRPr="00ED31CA">
        <w:rPr>
          <w:lang w:eastAsia="fr-FR" w:bidi="fr-FR"/>
        </w:rPr>
        <w:t>c</w:t>
      </w:r>
      <w:r w:rsidRPr="00ED31CA">
        <w:rPr>
          <w:lang w:eastAsia="fr-FR" w:bidi="fr-FR"/>
        </w:rPr>
        <w:t>tion d’une société, mais elles sont toujours partielles et provisoires, fondées sur une vision singulière de la société, vision qui peut s’avérer incomplète et en attente de correctifs. L'enseignement social cathol</w:t>
      </w:r>
      <w:r w:rsidRPr="00ED31CA">
        <w:rPr>
          <w:lang w:eastAsia="fr-FR" w:bidi="fr-FR"/>
        </w:rPr>
        <w:t>i</w:t>
      </w:r>
      <w:r w:rsidRPr="00ED31CA">
        <w:rPr>
          <w:lang w:eastAsia="fr-FR" w:bidi="fr-FR"/>
        </w:rPr>
        <w:t>que — et Jacques Grand'Maison aussi — nous met en garde contre le danger selon lequel les idéologies (B) o</w:t>
      </w:r>
      <w:r w:rsidRPr="00ED31CA">
        <w:rPr>
          <w:lang w:eastAsia="fr-FR" w:bidi="fr-FR"/>
        </w:rPr>
        <w:t>u</w:t>
      </w:r>
      <w:r w:rsidRPr="00ED31CA">
        <w:rPr>
          <w:lang w:eastAsia="fr-FR" w:bidi="fr-FR"/>
        </w:rPr>
        <w:t>blient leurs limites et, sans en être tout à fait conscientes, exercent parfois le rôle des idéologies (A).</w:t>
      </w:r>
    </w:p>
    <w:p w:rsidR="004C55B9" w:rsidRPr="00ED31CA" w:rsidRDefault="004C55B9" w:rsidP="004C55B9">
      <w:pPr>
        <w:spacing w:before="120" w:after="120"/>
        <w:jc w:val="both"/>
      </w:pPr>
      <w:r w:rsidRPr="00ED31CA">
        <w:rPr>
          <w:lang w:eastAsia="fr-FR" w:bidi="fr-FR"/>
        </w:rPr>
        <w:t>Dans le passé, l’Église catholique a offert un certain a</w:t>
      </w:r>
      <w:r w:rsidRPr="00ED31CA">
        <w:rPr>
          <w:lang w:eastAsia="fr-FR" w:bidi="fr-FR"/>
        </w:rPr>
        <w:t>p</w:t>
      </w:r>
      <w:r w:rsidRPr="00ED31CA">
        <w:rPr>
          <w:lang w:eastAsia="fr-FR" w:bidi="fr-FR"/>
        </w:rPr>
        <w:t>pui aux idéologies de la deuxième espèce, ainsi au corpor</w:t>
      </w:r>
      <w:r w:rsidRPr="00ED31CA">
        <w:rPr>
          <w:lang w:eastAsia="fr-FR" w:bidi="fr-FR"/>
        </w:rPr>
        <w:t>a</w:t>
      </w:r>
      <w:r w:rsidRPr="00ED31CA">
        <w:rPr>
          <w:lang w:eastAsia="fr-FR" w:bidi="fr-FR"/>
        </w:rPr>
        <w:t>tisme durant la grande dépression et à la Démocratie chr</w:t>
      </w:r>
      <w:r w:rsidRPr="00ED31CA">
        <w:rPr>
          <w:lang w:eastAsia="fr-FR" w:bidi="fr-FR"/>
        </w:rPr>
        <w:t>é</w:t>
      </w:r>
      <w:r w:rsidRPr="00ED31CA">
        <w:rPr>
          <w:lang w:eastAsia="fr-FR" w:bidi="fr-FR"/>
        </w:rPr>
        <w:t>tienne après la Deuxième Guerre mondiale. Au Brésil et dans certains autres points de l'Amér</w:t>
      </w:r>
      <w:r w:rsidRPr="00ED31CA">
        <w:rPr>
          <w:lang w:eastAsia="fr-FR" w:bidi="fr-FR"/>
        </w:rPr>
        <w:t>i</w:t>
      </w:r>
      <w:r w:rsidRPr="00ED31CA">
        <w:rPr>
          <w:lang w:eastAsia="fr-FR" w:bidi="fr-FR"/>
        </w:rPr>
        <w:t>que latine, certains évêques catholiques et leurs diocèses ont adopté la théologie de la libération comme un ensemble d’idées, planification d’un projet social et motif d’un combat social, autrement dit comme une idéologie (B). Dans le document de Puebla en 1979, l’assemblée des évêques identifie et dénonce le co</w:t>
      </w:r>
      <w:r w:rsidRPr="00ED31CA">
        <w:rPr>
          <w:lang w:eastAsia="fr-FR" w:bidi="fr-FR"/>
        </w:rPr>
        <w:t>u</w:t>
      </w:r>
      <w:r w:rsidRPr="00ED31CA">
        <w:rPr>
          <w:lang w:eastAsia="fr-FR" w:bidi="fr-FR"/>
        </w:rPr>
        <w:t>rant des idéologies (A) en Amérique latine (par. 542-549), mais en même temps prend position pour la nécessité polit</w:t>
      </w:r>
      <w:r w:rsidRPr="00ED31CA">
        <w:rPr>
          <w:lang w:eastAsia="fr-FR" w:bidi="fr-FR"/>
        </w:rPr>
        <w:t>i</w:t>
      </w:r>
      <w:r w:rsidRPr="00ED31CA">
        <w:rPr>
          <w:lang w:eastAsia="fr-FR" w:bidi="fr-FR"/>
        </w:rPr>
        <w:t>que des idéologies (B) (par. 535).</w:t>
      </w:r>
    </w:p>
    <w:p w:rsidR="004C55B9" w:rsidRPr="00ED31CA" w:rsidRDefault="004C55B9" w:rsidP="004C55B9">
      <w:pPr>
        <w:spacing w:before="120" w:after="120"/>
        <w:jc w:val="both"/>
      </w:pPr>
      <w:r w:rsidRPr="00ED31CA">
        <w:rPr>
          <w:lang w:eastAsia="fr-FR" w:bidi="fr-FR"/>
        </w:rPr>
        <w:t>L’Église catholique prétend que son enseignement social officiel n’est pas une idéologie, ni au premier ni au deuxième sens, mais pl</w:t>
      </w:r>
      <w:r w:rsidRPr="00ED31CA">
        <w:rPr>
          <w:lang w:eastAsia="fr-FR" w:bidi="fr-FR"/>
        </w:rPr>
        <w:t>u</w:t>
      </w:r>
      <w:r w:rsidRPr="00ED31CA">
        <w:rPr>
          <w:lang w:eastAsia="fr-FR" w:bidi="fr-FR"/>
        </w:rPr>
        <w:t xml:space="preserve">tôt un ensemble de principes de morale sociale ou, plus récemment, une méthode critique d’évaluation des implications éthiques dans un ordre social donné. Dans les faits, l’enseignement social catholique a souvent été utilisé à la manière d’une idéologie, — c’est ce que j’ai appelé </w:t>
      </w:r>
      <w:r w:rsidRPr="00ED31CA">
        <w:t>« </w:t>
      </w:r>
      <w:r w:rsidRPr="00ED31CA">
        <w:rPr>
          <w:lang w:eastAsia="fr-FR" w:bidi="fr-FR"/>
        </w:rPr>
        <w:t>l’idéologie du centre</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[42]</w:t>
      </w:r>
    </w:p>
    <w:p w:rsidR="004C55B9" w:rsidRPr="00ED31CA" w:rsidRDefault="004C55B9" w:rsidP="004C55B9">
      <w:pPr>
        <w:spacing w:before="120" w:after="120"/>
        <w:jc w:val="both"/>
      </w:pPr>
      <w:r w:rsidRPr="00ED31CA">
        <w:rPr>
          <w:lang w:eastAsia="fr-FR" w:bidi="fr-FR"/>
        </w:rPr>
        <w:t>Devrions-nous en être surpris</w:t>
      </w:r>
      <w:r w:rsidRPr="00ED31CA">
        <w:t> ?</w:t>
      </w:r>
      <w:r w:rsidRPr="00ED31CA">
        <w:rPr>
          <w:lang w:eastAsia="fr-FR" w:bidi="fr-FR"/>
        </w:rPr>
        <w:t xml:space="preserve"> Selon toute apparence, les perso</w:t>
      </w:r>
      <w:r w:rsidRPr="00ED31CA">
        <w:rPr>
          <w:lang w:eastAsia="fr-FR" w:bidi="fr-FR"/>
        </w:rPr>
        <w:t>n</w:t>
      </w:r>
      <w:r w:rsidRPr="00ED31CA">
        <w:rPr>
          <w:lang w:eastAsia="fr-FR" w:bidi="fr-FR"/>
        </w:rPr>
        <w:t>nes identifiées à un mouvement ou parti politique, ou à une école de pensée, ne sont jamais libres d’idéologie au deuxième sens. Pourquoi devraient-elles l’être</w:t>
      </w:r>
      <w:r w:rsidRPr="00ED31CA">
        <w:t> ?</w:t>
      </w:r>
      <w:r w:rsidRPr="00ED31CA">
        <w:rPr>
          <w:lang w:eastAsia="fr-FR" w:bidi="fr-FR"/>
        </w:rPr>
        <w:t xml:space="preserve"> Le projet social pour lequel elles militent d</w:t>
      </w:r>
      <w:r w:rsidRPr="00ED31CA">
        <w:rPr>
          <w:lang w:eastAsia="fr-FR" w:bidi="fr-FR"/>
        </w:rPr>
        <w:t>e</w:t>
      </w:r>
      <w:r w:rsidRPr="00ED31CA">
        <w:rPr>
          <w:lang w:eastAsia="fr-FR" w:bidi="fr-FR"/>
        </w:rPr>
        <w:t>vient la lentille à travers laquelle elles voient la réalité sociale et la norme au nom de laquelle elles évaluent les événements courants. Ce qui est de la première importance du point de vue éthique, c’est que les personnes demeurent constantes à vérifier si le combat social qu’elles appuient continue de servir la justice.</w:t>
      </w:r>
    </w:p>
    <w:p w:rsidR="004C55B9" w:rsidRPr="00ED31CA" w:rsidRDefault="004C55B9" w:rsidP="004C55B9">
      <w:pPr>
        <w:spacing w:before="120" w:after="120"/>
        <w:jc w:val="both"/>
      </w:pPr>
      <w:r w:rsidRPr="00ED31CA">
        <w:rPr>
          <w:lang w:eastAsia="fr-FR" w:bidi="fr-FR"/>
        </w:rPr>
        <w:t xml:space="preserve">Très souvent les libéraux avec un </w:t>
      </w:r>
      <w:r w:rsidRPr="00ED31CA">
        <w:t>« </w:t>
      </w:r>
      <w:r w:rsidRPr="00ED31CA">
        <w:rPr>
          <w:lang w:eastAsia="fr-FR" w:bidi="fr-FR"/>
        </w:rPr>
        <w:t>l</w:t>
      </w:r>
      <w:r w:rsidRPr="00ED31CA">
        <w:t> »</w:t>
      </w:r>
      <w:r w:rsidRPr="00ED31CA">
        <w:rPr>
          <w:lang w:eastAsia="fr-FR" w:bidi="fr-FR"/>
        </w:rPr>
        <w:t xml:space="preserve"> minuscule, personnes fo</w:t>
      </w:r>
      <w:r w:rsidRPr="00ED31CA">
        <w:rPr>
          <w:lang w:eastAsia="fr-FR" w:bidi="fr-FR"/>
        </w:rPr>
        <w:t>n</w:t>
      </w:r>
      <w:r w:rsidRPr="00ED31CA">
        <w:rPr>
          <w:lang w:eastAsia="fr-FR" w:bidi="fr-FR"/>
        </w:rPr>
        <w:t>cièrement d’accord avec l’ordre économique et politique actuel, croient qu’ils échappent à toute idéologie et que les socialistes, la ga</w:t>
      </w:r>
      <w:r w:rsidRPr="00ED31CA">
        <w:rPr>
          <w:lang w:eastAsia="fr-FR" w:bidi="fr-FR"/>
        </w:rPr>
        <w:t>u</w:t>
      </w:r>
      <w:r w:rsidRPr="00ED31CA">
        <w:rPr>
          <w:lang w:eastAsia="fr-FR" w:bidi="fr-FR"/>
        </w:rPr>
        <w:t>che, sont idéologiquement biaisés. On rapporte qu’à la conférence de Puebla, après que Jean-Paul II se fût fortement élevé contre toutes les idéologies, visant directement le marxisme scientifique et le capit</w:t>
      </w:r>
      <w:r w:rsidRPr="00ED31CA">
        <w:rPr>
          <w:lang w:eastAsia="fr-FR" w:bidi="fr-FR"/>
        </w:rPr>
        <w:t>a</w:t>
      </w:r>
      <w:r w:rsidRPr="00ED31CA">
        <w:rPr>
          <w:lang w:eastAsia="fr-FR" w:bidi="fr-FR"/>
        </w:rPr>
        <w:t>lisme libéral, un évêque de l’assemblée a dit</w:t>
      </w:r>
      <w:r w:rsidRPr="00ED31CA">
        <w:t> :</w:t>
      </w:r>
      <w:r w:rsidRPr="00ED31CA">
        <w:rPr>
          <w:lang w:eastAsia="fr-FR" w:bidi="fr-FR"/>
        </w:rPr>
        <w:t xml:space="preserve"> </w:t>
      </w:r>
      <w:r w:rsidRPr="00ED31CA">
        <w:t>« </w:t>
      </w:r>
      <w:r w:rsidRPr="00ED31CA">
        <w:rPr>
          <w:i/>
        </w:rPr>
        <w:t>Que celui qui est sans idéologie lance la première pierre</w:t>
      </w:r>
      <w:r w:rsidRPr="00ED31CA">
        <w:t>. »</w:t>
      </w:r>
    </w:p>
    <w:p w:rsidR="004C55B9" w:rsidRPr="00ED31CA" w:rsidRDefault="004C55B9" w:rsidP="004C55B9">
      <w:pPr>
        <w:spacing w:before="120" w:after="120"/>
        <w:jc w:val="both"/>
      </w:pPr>
      <w:r w:rsidRPr="00ED31CA">
        <w:rPr>
          <w:lang w:eastAsia="fr-FR" w:bidi="fr-FR"/>
        </w:rPr>
        <w:t xml:space="preserve">Les individus et les groupes qui critiquent les idéologies adoptent souvent leur propre perspective idéologique. Je suis porté à affirmer que ce n’est pas vrai de Jacques Grand’Maison. </w:t>
      </w:r>
      <w:r w:rsidRPr="00ED31CA">
        <w:rPr>
          <w:i/>
          <w:iCs/>
        </w:rPr>
        <w:t>Comme un prophète, il fuit l’idéologie</w:t>
      </w:r>
      <w:r w:rsidRPr="00ED31CA">
        <w:t>.</w:t>
      </w:r>
      <w:r w:rsidRPr="00ED31CA">
        <w:rPr>
          <w:lang w:eastAsia="fr-FR" w:bidi="fr-FR"/>
        </w:rPr>
        <w:t xml:space="preserve"> Il reconnaît l’importance des idéologies (B) et a</w:t>
      </w:r>
      <w:r w:rsidRPr="00ED31CA">
        <w:rPr>
          <w:lang w:eastAsia="fr-FR" w:bidi="fr-FR"/>
        </w:rPr>
        <w:t>c</w:t>
      </w:r>
      <w:r w:rsidRPr="00ED31CA">
        <w:rPr>
          <w:lang w:eastAsia="fr-FR" w:bidi="fr-FR"/>
        </w:rPr>
        <w:t>cepte le b</w:t>
      </w:r>
      <w:r w:rsidRPr="00ED31CA">
        <w:rPr>
          <w:lang w:eastAsia="fr-FR" w:bidi="fr-FR"/>
        </w:rPr>
        <w:t>e</w:t>
      </w:r>
      <w:r w:rsidRPr="00ED31CA">
        <w:rPr>
          <w:lang w:eastAsia="fr-FR" w:bidi="fr-FR"/>
        </w:rPr>
        <w:t>soin d'une idéologie audacieuse, progressiste et égalitaire dans la lutte du peuple québécois pour une société juste et compati</w:t>
      </w:r>
      <w:r w:rsidRPr="00ED31CA">
        <w:rPr>
          <w:lang w:eastAsia="fr-FR" w:bidi="fr-FR"/>
        </w:rPr>
        <w:t>s</w:t>
      </w:r>
      <w:r w:rsidRPr="00ED31CA">
        <w:rPr>
          <w:lang w:eastAsia="fr-FR" w:bidi="fr-FR"/>
        </w:rPr>
        <w:t>sante. Pourtant, son impatience existentielle à l’égard des progra</w:t>
      </w:r>
      <w:r w:rsidRPr="00ED31CA">
        <w:rPr>
          <w:lang w:eastAsia="fr-FR" w:bidi="fr-FR"/>
        </w:rPr>
        <w:t>m</w:t>
      </w:r>
      <w:r w:rsidRPr="00ED31CA">
        <w:rPr>
          <w:lang w:eastAsia="fr-FR" w:bidi="fr-FR"/>
        </w:rPr>
        <w:t>mes, des systèmes et des frontières clairement identifiées — sa voc</w:t>
      </w:r>
      <w:r w:rsidRPr="00ED31CA">
        <w:rPr>
          <w:lang w:eastAsia="fr-FR" w:bidi="fr-FR"/>
        </w:rPr>
        <w:t>a</w:t>
      </w:r>
      <w:r w:rsidRPr="00ED31CA">
        <w:rPr>
          <w:lang w:eastAsia="fr-FR" w:bidi="fr-FR"/>
        </w:rPr>
        <w:t xml:space="preserve">tion de </w:t>
      </w:r>
      <w:r w:rsidRPr="00ED31CA">
        <w:t>« </w:t>
      </w:r>
      <w:r w:rsidRPr="00ED31CA">
        <w:rPr>
          <w:lang w:eastAsia="fr-FR" w:bidi="fr-FR"/>
        </w:rPr>
        <w:t>goéland sauvage</w:t>
      </w:r>
      <w:r w:rsidRPr="00ED31CA">
        <w:t> »</w:t>
      </w:r>
      <w:r w:rsidRPr="00ED31CA">
        <w:rPr>
          <w:lang w:eastAsia="fr-FR" w:bidi="fr-FR"/>
        </w:rPr>
        <w:t xml:space="preserve"> — lui rend presque impossible toute ide</w:t>
      </w:r>
      <w:r w:rsidRPr="00ED31CA">
        <w:rPr>
          <w:lang w:eastAsia="fr-FR" w:bidi="fr-FR"/>
        </w:rPr>
        <w:t>n</w:t>
      </w:r>
      <w:r w:rsidRPr="00ED31CA">
        <w:rPr>
          <w:lang w:eastAsia="fr-FR" w:bidi="fr-FR"/>
        </w:rPr>
        <w:t>tification à un mouvement p</w:t>
      </w:r>
      <w:r w:rsidRPr="00ED31CA">
        <w:rPr>
          <w:lang w:eastAsia="fr-FR" w:bidi="fr-FR"/>
        </w:rPr>
        <w:t>o</w:t>
      </w:r>
      <w:r w:rsidRPr="00ED31CA">
        <w:rPr>
          <w:lang w:eastAsia="fr-FR" w:bidi="fr-FR"/>
        </w:rPr>
        <w:t>litique ou à un parti politique. Il s’est impliqué dans des pr</w:t>
      </w:r>
      <w:r w:rsidRPr="00ED31CA">
        <w:rPr>
          <w:lang w:eastAsia="fr-FR" w:bidi="fr-FR"/>
        </w:rPr>
        <w:t>o</w:t>
      </w:r>
      <w:r w:rsidRPr="00ED31CA">
        <w:rPr>
          <w:lang w:eastAsia="fr-FR" w:bidi="fr-FR"/>
        </w:rPr>
        <w:t>jets locaux importants à St-Jérôme, des projets fondés sur le coopératisme et la propriété collective des travailleurs, mais il hésite à ériger en idéologie valable pour la société québ</w:t>
      </w:r>
      <w:r w:rsidRPr="00ED31CA">
        <w:rPr>
          <w:lang w:eastAsia="fr-FR" w:bidi="fr-FR"/>
        </w:rPr>
        <w:t>é</w:t>
      </w:r>
      <w:r w:rsidRPr="00ED31CA">
        <w:rPr>
          <w:lang w:eastAsia="fr-FR" w:bidi="fr-FR"/>
        </w:rPr>
        <w:t>coise tout entière les principes théoriques à la base de ces projets. Dans ses écrits, il marque la direction que la s</w:t>
      </w:r>
      <w:r w:rsidRPr="00ED31CA">
        <w:rPr>
          <w:lang w:eastAsia="fr-FR" w:bidi="fr-FR"/>
        </w:rPr>
        <w:t>o</w:t>
      </w:r>
      <w:r w:rsidRPr="00ED31CA">
        <w:rPr>
          <w:lang w:eastAsia="fr-FR" w:bidi="fr-FR"/>
        </w:rPr>
        <w:t>ciété québécoise doit prendre et il décrit les dynamismes sociaux par lesquels ces changements pou</w:t>
      </w:r>
      <w:r w:rsidRPr="00ED31CA">
        <w:rPr>
          <w:lang w:eastAsia="fr-FR" w:bidi="fr-FR"/>
        </w:rPr>
        <w:t>r</w:t>
      </w:r>
      <w:r w:rsidRPr="00ED31CA">
        <w:rPr>
          <w:lang w:eastAsia="fr-FR" w:bidi="fr-FR"/>
        </w:rPr>
        <w:t>raient arriver, mais, son sens affirmé du provisoire et sa conscience claire que tous les projets sociaux relèvent des attitudes et vertus de ceux qui les soutiennent, l’empêchent de s’identifier à une idéol</w:t>
      </w:r>
      <w:r w:rsidRPr="00ED31CA">
        <w:rPr>
          <w:lang w:eastAsia="fr-FR" w:bidi="fr-FR"/>
        </w:rPr>
        <w:t>o</w:t>
      </w:r>
      <w:r w:rsidRPr="00ED31CA">
        <w:rPr>
          <w:lang w:eastAsia="fr-FR" w:bidi="fr-FR"/>
        </w:rPr>
        <w:t>gie.</w:t>
      </w:r>
    </w:p>
    <w:p w:rsidR="004C55B9" w:rsidRPr="00ED31CA" w:rsidRDefault="004C55B9" w:rsidP="004C55B9">
      <w:pPr>
        <w:spacing w:before="120" w:after="120"/>
        <w:jc w:val="both"/>
      </w:pPr>
      <w:r w:rsidRPr="00ED31CA">
        <w:rPr>
          <w:lang w:eastAsia="fr-FR" w:bidi="fr-FR"/>
        </w:rPr>
        <w:t>Jacques Grand’Maison a une vision de la société juste, participat</w:t>
      </w:r>
      <w:r w:rsidRPr="00ED31CA">
        <w:rPr>
          <w:lang w:eastAsia="fr-FR" w:bidi="fr-FR"/>
        </w:rPr>
        <w:t>i</w:t>
      </w:r>
      <w:r w:rsidRPr="00ED31CA">
        <w:rPr>
          <w:lang w:eastAsia="fr-FR" w:bidi="fr-FR"/>
        </w:rPr>
        <w:t>ve et humaine, et il favorise clairement des valeurs sociales et [43] des attitudes bien définies, mais il refuse d’adhérer à une idéologie. Il r</w:t>
      </w:r>
      <w:r w:rsidRPr="00ED31CA">
        <w:rPr>
          <w:lang w:eastAsia="fr-FR" w:bidi="fr-FR"/>
        </w:rPr>
        <w:t>e</w:t>
      </w:r>
      <w:r w:rsidRPr="00ED31CA">
        <w:rPr>
          <w:lang w:eastAsia="fr-FR" w:bidi="fr-FR"/>
        </w:rPr>
        <w:t>fuse même de se présenter comme un homme de gauche. Il se rend compte, évidemment, que son flottement idéologique est objet de cr</w:t>
      </w:r>
      <w:r w:rsidRPr="00ED31CA">
        <w:rPr>
          <w:lang w:eastAsia="fr-FR" w:bidi="fr-FR"/>
        </w:rPr>
        <w:t>i</w:t>
      </w:r>
      <w:r w:rsidRPr="00ED31CA">
        <w:rPr>
          <w:lang w:eastAsia="fr-FR" w:bidi="fr-FR"/>
        </w:rPr>
        <w:t xml:space="preserve">tique par certains de ses amis. Il savait certainement que ses articles dans </w:t>
      </w:r>
      <w:r w:rsidRPr="00ED31CA">
        <w:rPr>
          <w:i/>
        </w:rPr>
        <w:t>Le Devoir</w:t>
      </w:r>
      <w:r w:rsidRPr="00ED31CA">
        <w:rPr>
          <w:lang w:eastAsia="fr-FR" w:bidi="fr-FR"/>
        </w:rPr>
        <w:t>, contre la gauche en train de naître au Québec, heurt</w:t>
      </w:r>
      <w:r w:rsidRPr="00ED31CA">
        <w:rPr>
          <w:lang w:eastAsia="fr-FR" w:bidi="fr-FR"/>
        </w:rPr>
        <w:t>e</w:t>
      </w:r>
      <w:r w:rsidRPr="00ED31CA">
        <w:rPr>
          <w:lang w:eastAsia="fr-FR" w:bidi="fr-FR"/>
        </w:rPr>
        <w:t>raient plusieurs personnes, intérieures ou extérieures à l’Église, qui le considèrent comme un frère. Mais comme goéland sauv</w:t>
      </w:r>
      <w:r w:rsidRPr="00ED31CA">
        <w:rPr>
          <w:lang w:eastAsia="fr-FR" w:bidi="fr-FR"/>
        </w:rPr>
        <w:t>a</w:t>
      </w:r>
      <w:r w:rsidRPr="00ED31CA">
        <w:rPr>
          <w:lang w:eastAsia="fr-FR" w:bidi="fr-FR"/>
        </w:rPr>
        <w:t>ge, comme politique existentialiste, il accepte de porter ce poids et cette souffra</w:t>
      </w:r>
      <w:r w:rsidRPr="00ED31CA">
        <w:rPr>
          <w:lang w:eastAsia="fr-FR" w:bidi="fr-FR"/>
        </w:rPr>
        <w:t>n</w:t>
      </w:r>
      <w:r w:rsidRPr="00ED31CA">
        <w:rPr>
          <w:lang w:eastAsia="fr-FR" w:bidi="fr-FR"/>
        </w:rPr>
        <w:t>ce. Comme prophète fidèle à sa voc</w:t>
      </w:r>
      <w:r w:rsidRPr="00ED31CA">
        <w:rPr>
          <w:lang w:eastAsia="fr-FR" w:bidi="fr-FR"/>
        </w:rPr>
        <w:t>a</w:t>
      </w:r>
      <w:r w:rsidRPr="00ED31CA">
        <w:rPr>
          <w:lang w:eastAsia="fr-FR" w:bidi="fr-FR"/>
        </w:rPr>
        <w:t>tion, il fuit l’idéologie.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3. Quelle est la signification politique</w:t>
      </w:r>
      <w:r w:rsidRPr="00ED31CA">
        <w:rPr>
          <w:lang w:eastAsia="fr-FR" w:bidi="fr-FR"/>
        </w:rPr>
        <w:br/>
        <w:t>de la prédication de Ja</w:t>
      </w:r>
      <w:r w:rsidRPr="00ED31CA">
        <w:rPr>
          <w:lang w:eastAsia="fr-FR" w:bidi="fr-FR"/>
        </w:rPr>
        <w:t>c</w:t>
      </w:r>
      <w:r w:rsidRPr="00ED31CA">
        <w:rPr>
          <w:lang w:eastAsia="fr-FR" w:bidi="fr-FR"/>
        </w:rPr>
        <w:t>ques Grand’Maison</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Les écrits de Jacques Grand’Maison se tiennent à un n</w:t>
      </w:r>
      <w:r w:rsidRPr="00ED31CA">
        <w:rPr>
          <w:lang w:eastAsia="fr-FR" w:bidi="fr-FR"/>
        </w:rPr>
        <w:t>i</w:t>
      </w:r>
      <w:r w:rsidRPr="00ED31CA">
        <w:rPr>
          <w:lang w:eastAsia="fr-FR" w:bidi="fr-FR"/>
        </w:rPr>
        <w:t>veau moral élevé. Ils contiennent souvent des critiques lo</w:t>
      </w:r>
      <w:r w:rsidRPr="00ED31CA">
        <w:rPr>
          <w:lang w:eastAsia="fr-FR" w:bidi="fr-FR"/>
        </w:rPr>
        <w:t>n</w:t>
      </w:r>
      <w:r w:rsidRPr="00ED31CA">
        <w:rPr>
          <w:lang w:eastAsia="fr-FR" w:bidi="fr-FR"/>
        </w:rPr>
        <w:t>gues et détaillées des attitudes des gens, de leur auto-préoccupation, de leur élitisme, de leur attachement à la s</w:t>
      </w:r>
      <w:r w:rsidRPr="00ED31CA">
        <w:rPr>
          <w:lang w:eastAsia="fr-FR" w:bidi="fr-FR"/>
        </w:rPr>
        <w:t>é</w:t>
      </w:r>
      <w:r w:rsidRPr="00ED31CA">
        <w:rPr>
          <w:lang w:eastAsia="fr-FR" w:bidi="fr-FR"/>
        </w:rPr>
        <w:t>curité, de leur indifférence au bien-être des autres, de leur manque de solidarité sociale, de leur conformisme et de leur paresse. C’est un prédicateur. Le lecteur a l’impression que Jacques Grand’Maison perçoit finement l’impact des attit</w:t>
      </w:r>
      <w:r w:rsidRPr="00ED31CA">
        <w:rPr>
          <w:lang w:eastAsia="fr-FR" w:bidi="fr-FR"/>
        </w:rPr>
        <w:t>u</w:t>
      </w:r>
      <w:r w:rsidRPr="00ED31CA">
        <w:rPr>
          <w:lang w:eastAsia="fr-FR" w:bidi="fr-FR"/>
        </w:rPr>
        <w:t xml:space="preserve">des personnelles sur les structures d’appartenance, mais qu’il est beaucoup moins sensible à l’impact des structures sur la conscience personnelle. J’ai entendu de ses critiques décrire son approche comme de </w:t>
      </w:r>
      <w:r w:rsidRPr="00ED31CA">
        <w:t>« </w:t>
      </w:r>
      <w:r w:rsidRPr="00ED31CA">
        <w:rPr>
          <w:lang w:eastAsia="fr-FR" w:bidi="fr-FR"/>
        </w:rPr>
        <w:t>l’attitudialisme</w:t>
      </w:r>
      <w:r w:rsidRPr="00ED31CA">
        <w:t> »</w:t>
      </w:r>
      <w:r w:rsidRPr="00ED31CA">
        <w:rPr>
          <w:lang w:eastAsia="fr-FR" w:bidi="fr-FR"/>
        </w:rPr>
        <w:t>. Semblable cr</w:t>
      </w:r>
      <w:r w:rsidRPr="00ED31CA">
        <w:rPr>
          <w:lang w:eastAsia="fr-FR" w:bidi="fr-FR"/>
        </w:rPr>
        <w:t>i</w:t>
      </w:r>
      <w:r w:rsidRPr="00ED31CA">
        <w:rPr>
          <w:lang w:eastAsia="fr-FR" w:bidi="fr-FR"/>
        </w:rPr>
        <w:t>tique est-elle justifiée</w:t>
      </w:r>
      <w:r w:rsidRPr="00ED31CA">
        <w:t> ?</w:t>
      </w:r>
    </w:p>
    <w:p w:rsidR="004C55B9" w:rsidRPr="00ED31CA" w:rsidRDefault="004C55B9" w:rsidP="004C55B9">
      <w:pPr>
        <w:spacing w:before="120" w:after="120"/>
        <w:jc w:val="both"/>
      </w:pPr>
      <w:r w:rsidRPr="00ED31CA">
        <w:rPr>
          <w:lang w:eastAsia="fr-FR" w:bidi="fr-FR"/>
        </w:rPr>
        <w:t>Selon l’enseignement social catholique, la reconstruction de la s</w:t>
      </w:r>
      <w:r w:rsidRPr="00ED31CA">
        <w:rPr>
          <w:lang w:eastAsia="fr-FR" w:bidi="fr-FR"/>
        </w:rPr>
        <w:t>o</w:t>
      </w:r>
      <w:r w:rsidRPr="00ED31CA">
        <w:rPr>
          <w:lang w:eastAsia="fr-FR" w:bidi="fr-FR"/>
        </w:rPr>
        <w:t>ciété exige des changements structuraux et une conversion éthique. Dans les mots de Pie XI</w:t>
      </w:r>
      <w:r w:rsidRPr="00ED31CA">
        <w:t> :</w:t>
      </w:r>
      <w:r w:rsidRPr="00ED31CA">
        <w:rPr>
          <w:lang w:eastAsia="fr-FR" w:bidi="fr-FR"/>
        </w:rPr>
        <w:t xml:space="preserve"> </w:t>
      </w:r>
      <w:r w:rsidRPr="00ED31CA">
        <w:t>« </w:t>
      </w:r>
      <w:r w:rsidRPr="00ED31CA">
        <w:rPr>
          <w:i/>
        </w:rPr>
        <w:t>Deux choses sont nécessaires : la réforme des institutions et la correction des mœurs</w:t>
      </w:r>
      <w:r w:rsidRPr="00ED31CA">
        <w:t>. »</w:t>
      </w:r>
      <w:r w:rsidRPr="00ED31CA">
        <w:rPr>
          <w:lang w:eastAsia="fr-FR" w:bidi="fr-FR"/>
        </w:rPr>
        <w:t xml:space="preserve"> (</w:t>
      </w:r>
      <w:r w:rsidRPr="00ED31CA">
        <w:rPr>
          <w:i/>
        </w:rPr>
        <w:t>Quadragesimo anno</w:t>
      </w:r>
      <w:r w:rsidRPr="00ED31CA">
        <w:t>,</w:t>
      </w:r>
      <w:r w:rsidRPr="00ED31CA">
        <w:rPr>
          <w:lang w:eastAsia="fr-FR" w:bidi="fr-FR"/>
        </w:rPr>
        <w:t xml:space="preserve"> par. 77). Mais quelle est la relation entre ces deux dimensions</w:t>
      </w:r>
      <w:r w:rsidRPr="00ED31CA">
        <w:t> ?</w:t>
      </w:r>
      <w:r w:rsidRPr="00ED31CA">
        <w:rPr>
          <w:lang w:eastAsia="fr-FR" w:bidi="fr-FR"/>
        </w:rPr>
        <w:t xml:space="preserve"> Ju</w:t>
      </w:r>
      <w:r w:rsidRPr="00ED31CA">
        <w:rPr>
          <w:lang w:eastAsia="fr-FR" w:bidi="fr-FR"/>
        </w:rPr>
        <w:t>s</w:t>
      </w:r>
      <w:r w:rsidRPr="00ED31CA">
        <w:rPr>
          <w:lang w:eastAsia="fr-FR" w:bidi="fr-FR"/>
        </w:rPr>
        <w:t>qu’à récemment, l’enseignement ecclésiastique exigeait que les pe</w:t>
      </w:r>
      <w:r w:rsidRPr="00ED31CA">
        <w:rPr>
          <w:lang w:eastAsia="fr-FR" w:bidi="fr-FR"/>
        </w:rPr>
        <w:t>r</w:t>
      </w:r>
      <w:r w:rsidRPr="00ED31CA">
        <w:rPr>
          <w:lang w:eastAsia="fr-FR" w:bidi="fr-FR"/>
        </w:rPr>
        <w:t>sonnes de toutes les classes de la société, propriétaires et travai</w:t>
      </w:r>
      <w:r w:rsidRPr="00ED31CA">
        <w:rPr>
          <w:lang w:eastAsia="fr-FR" w:bidi="fr-FR"/>
        </w:rPr>
        <w:t>l</w:t>
      </w:r>
      <w:r w:rsidRPr="00ED31CA">
        <w:rPr>
          <w:lang w:eastAsia="fr-FR" w:bidi="fr-FR"/>
        </w:rPr>
        <w:t>leurs, se convertissent à une plus grande vertu de sorte que, une fois conve</w:t>
      </w:r>
      <w:r w:rsidRPr="00ED31CA">
        <w:rPr>
          <w:lang w:eastAsia="fr-FR" w:bidi="fr-FR"/>
        </w:rPr>
        <w:t>r</w:t>
      </w:r>
      <w:r w:rsidRPr="00ED31CA">
        <w:rPr>
          <w:lang w:eastAsia="fr-FR" w:bidi="fr-FR"/>
        </w:rPr>
        <w:t>ties, elles soient capables de s’entendre sur les transformations stru</w:t>
      </w:r>
      <w:r w:rsidRPr="00ED31CA">
        <w:rPr>
          <w:lang w:eastAsia="fr-FR" w:bidi="fr-FR"/>
        </w:rPr>
        <w:t>c</w:t>
      </w:r>
      <w:r w:rsidRPr="00ED31CA">
        <w:rPr>
          <w:lang w:eastAsia="fr-FR" w:bidi="fr-FR"/>
        </w:rPr>
        <w:t>turelles nécessaires. D’abord une conversion éthique, et ensuite le changement institutionnel.</w:t>
      </w:r>
    </w:p>
    <w:p w:rsidR="004C55B9" w:rsidRPr="00ED31CA" w:rsidRDefault="004C55B9" w:rsidP="004C55B9">
      <w:pPr>
        <w:spacing w:before="120" w:after="120"/>
        <w:jc w:val="both"/>
      </w:pPr>
      <w:r w:rsidRPr="00ED31CA">
        <w:rPr>
          <w:lang w:eastAsia="fr-FR" w:bidi="fr-FR"/>
        </w:rPr>
        <w:t>Cet enseignement social servait d’argument au magistère pour contrer la lutte des classes des socialistes, tournée vers la transform</w:t>
      </w:r>
      <w:r w:rsidRPr="00ED31CA">
        <w:rPr>
          <w:lang w:eastAsia="fr-FR" w:bidi="fr-FR"/>
        </w:rPr>
        <w:t>a</w:t>
      </w:r>
      <w:r w:rsidRPr="00ED31CA">
        <w:rPr>
          <w:lang w:eastAsia="fr-FR" w:bidi="fr-FR"/>
        </w:rPr>
        <w:t>tion des institutions. Les socialistes n’avaient rien à dire à propos [44] de la vertu. Contre les socialistes et les libéraux, le magistère maint</w:t>
      </w:r>
      <w:r w:rsidRPr="00ED31CA">
        <w:rPr>
          <w:lang w:eastAsia="fr-FR" w:bidi="fr-FR"/>
        </w:rPr>
        <w:t>e</w:t>
      </w:r>
      <w:r w:rsidRPr="00ED31CA">
        <w:rPr>
          <w:lang w:eastAsia="fr-FR" w:bidi="fr-FR"/>
        </w:rPr>
        <w:t>nait une vision organique de la société, dont les membres sont unis autour de valeurs et de symboles co</w:t>
      </w:r>
      <w:r w:rsidRPr="00ED31CA">
        <w:rPr>
          <w:lang w:eastAsia="fr-FR" w:bidi="fr-FR"/>
        </w:rPr>
        <w:t>m</w:t>
      </w:r>
      <w:r w:rsidRPr="00ED31CA">
        <w:rPr>
          <w:lang w:eastAsia="fr-FR" w:bidi="fr-FR"/>
        </w:rPr>
        <w:t>muns. Dans cette perspective, le conflit entre travailleurs et propriétaires ne pouvait être dépassé que si les deux groupes se convertissaient à une justice plus grande et qu’alors, dans cette nouvelle approche, ils créaient de nouvelles inst</w:t>
      </w:r>
      <w:r w:rsidRPr="00ED31CA">
        <w:rPr>
          <w:lang w:eastAsia="fr-FR" w:bidi="fr-FR"/>
        </w:rPr>
        <w:t>i</w:t>
      </w:r>
      <w:r w:rsidRPr="00ED31CA">
        <w:rPr>
          <w:lang w:eastAsia="fr-FR" w:bidi="fr-FR"/>
        </w:rPr>
        <w:t xml:space="preserve">tutions, les fameuses </w:t>
      </w:r>
      <w:r w:rsidRPr="00ED31CA">
        <w:t>« </w:t>
      </w:r>
      <w:r w:rsidRPr="00ED31CA">
        <w:rPr>
          <w:lang w:eastAsia="fr-FR" w:bidi="fr-FR"/>
        </w:rPr>
        <w:t>corporations</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Encore aujourd’hui, les gouvernements de Démocratie Chrétienne s’opposent à la lutte des classes de la même f</w:t>
      </w:r>
      <w:r w:rsidRPr="00ED31CA">
        <w:rPr>
          <w:lang w:eastAsia="fr-FR" w:bidi="fr-FR"/>
        </w:rPr>
        <w:t>a</w:t>
      </w:r>
      <w:r w:rsidRPr="00ED31CA">
        <w:rPr>
          <w:lang w:eastAsia="fr-FR" w:bidi="fr-FR"/>
        </w:rPr>
        <w:t>çon. Ils prétendent que si les capitalistes et les travailleurs adoptent la perspective éthique proposée par la Démocratie Chrétienne, ils vont se rallier au même mouvement politique, convaincus que leurs meilleurs intérêts seront protégés.</w:t>
      </w:r>
    </w:p>
    <w:p w:rsidR="004C55B9" w:rsidRPr="00ED31CA" w:rsidRDefault="004C55B9" w:rsidP="004C55B9">
      <w:pPr>
        <w:spacing w:before="120" w:after="120"/>
        <w:jc w:val="both"/>
      </w:pPr>
      <w:r w:rsidRPr="00ED31CA">
        <w:rPr>
          <w:lang w:eastAsia="fr-FR" w:bidi="fr-FR"/>
        </w:rPr>
        <w:t xml:space="preserve">Ce </w:t>
      </w:r>
      <w:r w:rsidRPr="00ED31CA">
        <w:t>« </w:t>
      </w:r>
      <w:r w:rsidRPr="00ED31CA">
        <w:rPr>
          <w:lang w:eastAsia="fr-FR" w:bidi="fr-FR"/>
        </w:rPr>
        <w:t>moralisme</w:t>
      </w:r>
      <w:r w:rsidRPr="00ED31CA">
        <w:t> »</w:t>
      </w:r>
      <w:r w:rsidRPr="00ED31CA">
        <w:rPr>
          <w:lang w:eastAsia="fr-FR" w:bidi="fr-FR"/>
        </w:rPr>
        <w:t xml:space="preserve"> de l’ancien enseignement social cath</w:t>
      </w:r>
      <w:r w:rsidRPr="00ED31CA">
        <w:rPr>
          <w:lang w:eastAsia="fr-FR" w:bidi="fr-FR"/>
        </w:rPr>
        <w:t>o</w:t>
      </w:r>
      <w:r w:rsidRPr="00ED31CA">
        <w:rPr>
          <w:lang w:eastAsia="fr-FR" w:bidi="fr-FR"/>
        </w:rPr>
        <w:t>lique a été fortement critiqué. Prêcher à la société, convai</w:t>
      </w:r>
      <w:r w:rsidRPr="00ED31CA">
        <w:rPr>
          <w:lang w:eastAsia="fr-FR" w:bidi="fr-FR"/>
        </w:rPr>
        <w:t>n</w:t>
      </w:r>
      <w:r w:rsidRPr="00ED31CA">
        <w:rPr>
          <w:lang w:eastAsia="fr-FR" w:bidi="fr-FR"/>
        </w:rPr>
        <w:t xml:space="preserve">cre les personnes de se convertir à une vertu plus grande, mine en réalité la volonté de ces personnes de s’engager dans une action politique en vue de changer les structures de la société. De fait, </w:t>
      </w:r>
      <w:r w:rsidRPr="00ED31CA">
        <w:t>« </w:t>
      </w:r>
      <w:r w:rsidRPr="00ED31CA">
        <w:rPr>
          <w:lang w:eastAsia="fr-FR" w:bidi="fr-FR"/>
        </w:rPr>
        <w:t>moraliser</w:t>
      </w:r>
      <w:r w:rsidRPr="00ED31CA">
        <w:t> »</w:t>
      </w:r>
      <w:r w:rsidRPr="00ED31CA">
        <w:rPr>
          <w:lang w:eastAsia="fr-FR" w:bidi="fr-FR"/>
        </w:rPr>
        <w:t xml:space="preserve"> maintient le </w:t>
      </w:r>
      <w:r w:rsidRPr="00ED31CA">
        <w:rPr>
          <w:i/>
        </w:rPr>
        <w:t>statu quo</w:t>
      </w:r>
      <w:r w:rsidRPr="00ED31CA">
        <w:t>.</w:t>
      </w:r>
    </w:p>
    <w:p w:rsidR="004C55B9" w:rsidRPr="00ED31CA" w:rsidRDefault="004C55B9" w:rsidP="004C55B9">
      <w:pPr>
        <w:spacing w:before="120" w:after="120"/>
        <w:jc w:val="both"/>
      </w:pPr>
      <w:r w:rsidRPr="00ED31CA">
        <w:rPr>
          <w:lang w:eastAsia="fr-FR" w:bidi="fr-FR"/>
        </w:rPr>
        <w:t>Un enseignement moral plus récent, né en Amérique latine et e</w:t>
      </w:r>
      <w:r w:rsidRPr="00ED31CA">
        <w:rPr>
          <w:lang w:eastAsia="fr-FR" w:bidi="fr-FR"/>
        </w:rPr>
        <w:t>n</w:t>
      </w:r>
      <w:r w:rsidRPr="00ED31CA">
        <w:rPr>
          <w:lang w:eastAsia="fr-FR" w:bidi="fr-FR"/>
        </w:rPr>
        <w:t>suite repris par Jean-Paul II, propose une autre ve</w:t>
      </w:r>
      <w:r w:rsidRPr="00ED31CA">
        <w:rPr>
          <w:lang w:eastAsia="fr-FR" w:bidi="fr-FR"/>
        </w:rPr>
        <w:t>r</w:t>
      </w:r>
      <w:r w:rsidRPr="00ED31CA">
        <w:rPr>
          <w:lang w:eastAsia="fr-FR" w:bidi="fr-FR"/>
        </w:rPr>
        <w:t xml:space="preserve">sion de la relation entre le </w:t>
      </w:r>
      <w:r w:rsidRPr="00ED31CA">
        <w:t>« </w:t>
      </w:r>
      <w:r w:rsidRPr="00ED31CA">
        <w:rPr>
          <w:lang w:eastAsia="fr-FR" w:bidi="fr-FR"/>
        </w:rPr>
        <w:t>changement structurel</w:t>
      </w:r>
      <w:r w:rsidRPr="00ED31CA">
        <w:t> »</w:t>
      </w:r>
      <w:r w:rsidRPr="00ED31CA">
        <w:rPr>
          <w:lang w:eastAsia="fr-FR" w:bidi="fr-FR"/>
        </w:rPr>
        <w:t xml:space="preserve"> et la </w:t>
      </w:r>
      <w:r w:rsidRPr="00ED31CA">
        <w:t>« </w:t>
      </w:r>
      <w:r w:rsidRPr="00ED31CA">
        <w:rPr>
          <w:lang w:eastAsia="fr-FR" w:bidi="fr-FR"/>
        </w:rPr>
        <w:t>conversion éthique</w:t>
      </w:r>
      <w:r w:rsidRPr="00ED31CA">
        <w:t> »</w:t>
      </w:r>
      <w:r w:rsidRPr="00ED31CA">
        <w:rPr>
          <w:lang w:eastAsia="fr-FR" w:bidi="fr-FR"/>
        </w:rPr>
        <w:t>. Les évêques latino-américains ont été les premiers à abandonner la co</w:t>
      </w:r>
      <w:r w:rsidRPr="00ED31CA">
        <w:rPr>
          <w:lang w:eastAsia="fr-FR" w:bidi="fr-FR"/>
        </w:rPr>
        <w:t>m</w:t>
      </w:r>
      <w:r w:rsidRPr="00ED31CA">
        <w:rPr>
          <w:lang w:eastAsia="fr-FR" w:bidi="fr-FR"/>
        </w:rPr>
        <w:t>préhension organique de la société, jusqu’alors soutenue par le magi</w:t>
      </w:r>
      <w:r w:rsidRPr="00ED31CA">
        <w:rPr>
          <w:lang w:eastAsia="fr-FR" w:bidi="fr-FR"/>
        </w:rPr>
        <w:t>s</w:t>
      </w:r>
      <w:r w:rsidRPr="00ED31CA">
        <w:rPr>
          <w:lang w:eastAsia="fr-FR" w:bidi="fr-FR"/>
        </w:rPr>
        <w:t>tère. La co</w:t>
      </w:r>
      <w:r w:rsidRPr="00ED31CA">
        <w:rPr>
          <w:lang w:eastAsia="fr-FR" w:bidi="fr-FR"/>
        </w:rPr>
        <w:t>m</w:t>
      </w:r>
      <w:r w:rsidRPr="00ED31CA">
        <w:rPr>
          <w:lang w:eastAsia="fr-FR" w:bidi="fr-FR"/>
        </w:rPr>
        <w:t>préhension organique n’était pas acceptable dans les pays d’Amérique latine où la grande majorité est constituée des pauvres, exclus de la richesse de la société. Ce dont on avait besoin pour une transformation sociale, c’était que les pa</w:t>
      </w:r>
      <w:r w:rsidRPr="00ED31CA">
        <w:rPr>
          <w:lang w:eastAsia="fr-FR" w:bidi="fr-FR"/>
        </w:rPr>
        <w:t>u</w:t>
      </w:r>
      <w:r w:rsidRPr="00ED31CA">
        <w:rPr>
          <w:lang w:eastAsia="fr-FR" w:bidi="fr-FR"/>
        </w:rPr>
        <w:t>vres eux-mêmes prennent conscience de leur puissance pol</w:t>
      </w:r>
      <w:r w:rsidRPr="00ED31CA">
        <w:rPr>
          <w:lang w:eastAsia="fr-FR" w:bidi="fr-FR"/>
        </w:rPr>
        <w:t>i</w:t>
      </w:r>
      <w:r w:rsidRPr="00ED31CA">
        <w:rPr>
          <w:lang w:eastAsia="fr-FR" w:bidi="fr-FR"/>
        </w:rPr>
        <w:t>tique et qu’ils se battent pour un changement structurel, a</w:t>
      </w:r>
      <w:r w:rsidRPr="00ED31CA">
        <w:rPr>
          <w:lang w:eastAsia="fr-FR" w:bidi="fr-FR"/>
        </w:rPr>
        <w:t>p</w:t>
      </w:r>
      <w:r w:rsidRPr="00ED31CA">
        <w:rPr>
          <w:lang w:eastAsia="fr-FR" w:bidi="fr-FR"/>
        </w:rPr>
        <w:t>puyés par tous ceux qui aiment la justice, y compris l’Église. Ici l’appel à un changement structurel prend la pr</w:t>
      </w:r>
      <w:r w:rsidRPr="00ED31CA">
        <w:rPr>
          <w:lang w:eastAsia="fr-FR" w:bidi="fr-FR"/>
        </w:rPr>
        <w:t>e</w:t>
      </w:r>
      <w:r w:rsidRPr="00ED31CA">
        <w:rPr>
          <w:lang w:eastAsia="fr-FR" w:bidi="fr-FR"/>
        </w:rPr>
        <w:t xml:space="preserve">mière place. Dans </w:t>
      </w:r>
      <w:r w:rsidRPr="00ED31CA">
        <w:rPr>
          <w:i/>
        </w:rPr>
        <w:t>Laborem exercens</w:t>
      </w:r>
      <w:r w:rsidRPr="00ED31CA">
        <w:t>,</w:t>
      </w:r>
      <w:r w:rsidRPr="00ED31CA">
        <w:rPr>
          <w:lang w:eastAsia="fr-FR" w:bidi="fr-FR"/>
        </w:rPr>
        <w:t xml:space="preserve"> Jean-Paul II adopte une per</w:t>
      </w:r>
      <w:r w:rsidRPr="00ED31CA">
        <w:rPr>
          <w:lang w:eastAsia="fr-FR" w:bidi="fr-FR"/>
        </w:rPr>
        <w:t>s</w:t>
      </w:r>
      <w:r w:rsidRPr="00ED31CA">
        <w:rPr>
          <w:lang w:eastAsia="fr-FR" w:bidi="fr-FR"/>
        </w:rPr>
        <w:t>pective semblable. Il affirme que dans les pays capitalistes et comm</w:t>
      </w:r>
      <w:r w:rsidRPr="00ED31CA">
        <w:rPr>
          <w:lang w:eastAsia="fr-FR" w:bidi="fr-FR"/>
        </w:rPr>
        <w:t>u</w:t>
      </w:r>
      <w:r w:rsidRPr="00ED31CA">
        <w:rPr>
          <w:lang w:eastAsia="fr-FR" w:bidi="fr-FR"/>
        </w:rPr>
        <w:t>nistes du Nord, l’agent historique du changement s</w:t>
      </w:r>
      <w:r w:rsidRPr="00ED31CA">
        <w:rPr>
          <w:lang w:eastAsia="fr-FR" w:bidi="fr-FR"/>
        </w:rPr>
        <w:t>o</w:t>
      </w:r>
      <w:r w:rsidRPr="00ED31CA">
        <w:rPr>
          <w:lang w:eastAsia="fr-FR" w:bidi="fr-FR"/>
        </w:rPr>
        <w:t xml:space="preserve">cial — compris par lui comme </w:t>
      </w:r>
      <w:r w:rsidRPr="00ED31CA">
        <w:t>« </w:t>
      </w:r>
      <w:r w:rsidRPr="00ED31CA">
        <w:rPr>
          <w:lang w:eastAsia="fr-FR" w:bidi="fr-FR"/>
        </w:rPr>
        <w:t>la priorité du travail sur le capital</w:t>
      </w:r>
      <w:r w:rsidRPr="00ED31CA">
        <w:t> »</w:t>
      </w:r>
      <w:r w:rsidRPr="00ED31CA">
        <w:rPr>
          <w:lang w:eastAsia="fr-FR" w:bidi="fr-FR"/>
        </w:rPr>
        <w:t xml:space="preserve"> — est le mouv</w:t>
      </w:r>
      <w:r w:rsidRPr="00ED31CA">
        <w:rPr>
          <w:lang w:eastAsia="fr-FR" w:bidi="fr-FR"/>
        </w:rPr>
        <w:t>e</w:t>
      </w:r>
      <w:r w:rsidRPr="00ED31CA">
        <w:rPr>
          <w:lang w:eastAsia="fr-FR" w:bidi="fr-FR"/>
        </w:rPr>
        <w:t xml:space="preserve">ment des travailleurs, conscient de son rôle dans l’histoire occidentale, et qui dès lors mérite l’appui de tous ceux qui aiment la justice. Jean-Paul fait ainsi appel à </w:t>
      </w:r>
      <w:r w:rsidRPr="00ED31CA">
        <w:t>« </w:t>
      </w:r>
      <w:r w:rsidRPr="00ED31CA">
        <w:rPr>
          <w:i/>
        </w:rPr>
        <w:t>la solidarité du travail et avec le travail </w:t>
      </w:r>
      <w:r w:rsidRPr="00ED31CA">
        <w:t>»</w:t>
      </w:r>
      <w:r w:rsidRPr="00ED31CA">
        <w:rPr>
          <w:lang w:eastAsia="fr-FR" w:bidi="fr-FR"/>
        </w:rPr>
        <w:t xml:space="preserve"> (par. 8.)</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lang w:eastAsia="fr-FR" w:bidi="fr-FR"/>
        </w:rPr>
        <w:t>[45]</w:t>
      </w:r>
    </w:p>
    <w:p w:rsidR="004C55B9" w:rsidRPr="00ED31CA" w:rsidRDefault="004C55B9" w:rsidP="004C55B9">
      <w:pPr>
        <w:spacing w:before="120" w:after="120"/>
        <w:jc w:val="both"/>
      </w:pPr>
      <w:r w:rsidRPr="00ED31CA">
        <w:rPr>
          <w:lang w:eastAsia="fr-FR" w:bidi="fr-FR"/>
        </w:rPr>
        <w:t xml:space="preserve">Pour cette perspective, le </w:t>
      </w:r>
      <w:r w:rsidRPr="00ED31CA">
        <w:t>« </w:t>
      </w:r>
      <w:r w:rsidRPr="00ED31CA">
        <w:rPr>
          <w:lang w:eastAsia="fr-FR" w:bidi="fr-FR"/>
        </w:rPr>
        <w:t>changement structurel</w:t>
      </w:r>
      <w:r w:rsidRPr="00ED31CA">
        <w:t> »</w:t>
      </w:r>
      <w:r w:rsidRPr="00ED31CA">
        <w:rPr>
          <w:lang w:eastAsia="fr-FR" w:bidi="fr-FR"/>
        </w:rPr>
        <w:t xml:space="preserve"> vient en pr</w:t>
      </w:r>
      <w:r w:rsidRPr="00ED31CA">
        <w:rPr>
          <w:lang w:eastAsia="fr-FR" w:bidi="fr-FR"/>
        </w:rPr>
        <w:t>e</w:t>
      </w:r>
      <w:r w:rsidRPr="00ED31CA">
        <w:rPr>
          <w:lang w:eastAsia="fr-FR" w:bidi="fr-FR"/>
        </w:rPr>
        <w:t xml:space="preserve">mier. Cet enseignement ne néglige pas pour autant la </w:t>
      </w:r>
      <w:r w:rsidRPr="00ED31CA">
        <w:t>« </w:t>
      </w:r>
      <w:r w:rsidRPr="00ED31CA">
        <w:rPr>
          <w:lang w:eastAsia="fr-FR" w:bidi="fr-FR"/>
        </w:rPr>
        <w:t>conversion éthique</w:t>
      </w:r>
      <w:r w:rsidRPr="00ED31CA">
        <w:t> »</w:t>
      </w:r>
      <w:r w:rsidRPr="00ED31CA">
        <w:rPr>
          <w:lang w:eastAsia="fr-FR" w:bidi="fr-FR"/>
        </w:rPr>
        <w:t>. L’éthique exigée en sera maintenant une de solidarité, un engagement moral qui alimente et guide la lutte politique. La solidar</w:t>
      </w:r>
      <w:r w:rsidRPr="00ED31CA">
        <w:rPr>
          <w:lang w:eastAsia="fr-FR" w:bidi="fr-FR"/>
        </w:rPr>
        <w:t>i</w:t>
      </w:r>
      <w:r w:rsidRPr="00ED31CA">
        <w:rPr>
          <w:lang w:eastAsia="fr-FR" w:bidi="fr-FR"/>
        </w:rPr>
        <w:t>té doit mener la classe ouvrière à s’unir dans un commun effort, la solidarité doit inspirer aux travailleurs de faire leurs les préoccup</w:t>
      </w:r>
      <w:r w:rsidRPr="00ED31CA">
        <w:rPr>
          <w:lang w:eastAsia="fr-FR" w:bidi="fr-FR"/>
        </w:rPr>
        <w:t>a</w:t>
      </w:r>
      <w:r w:rsidRPr="00ED31CA">
        <w:rPr>
          <w:lang w:eastAsia="fr-FR" w:bidi="fr-FR"/>
        </w:rPr>
        <w:t>tions des pauvres et des chômeurs, et la solidarité doit forcer le reste de la pop</w:t>
      </w:r>
      <w:r w:rsidRPr="00ED31CA">
        <w:rPr>
          <w:lang w:eastAsia="fr-FR" w:bidi="fr-FR"/>
        </w:rPr>
        <w:t>u</w:t>
      </w:r>
      <w:r w:rsidRPr="00ED31CA">
        <w:rPr>
          <w:lang w:eastAsia="fr-FR" w:bidi="fr-FR"/>
        </w:rPr>
        <w:t>lation, y compris l’Église, à s’allier au mouvement ouvrier et à le supporter pour la reconstruction de la société. Dans ce cas, r</w:t>
      </w:r>
      <w:r w:rsidRPr="00ED31CA">
        <w:rPr>
          <w:lang w:eastAsia="fr-FR" w:bidi="fr-FR"/>
        </w:rPr>
        <w:t>e</w:t>
      </w:r>
      <w:r w:rsidRPr="00ED31CA">
        <w:rPr>
          <w:lang w:eastAsia="fr-FR" w:bidi="fr-FR"/>
        </w:rPr>
        <w:t xml:space="preserve">connaissons-le, l’appel à une vertu plus grande n’est pas </w:t>
      </w:r>
      <w:r w:rsidRPr="00ED31CA">
        <w:t>« </w:t>
      </w:r>
      <w:r w:rsidRPr="00ED31CA">
        <w:rPr>
          <w:lang w:eastAsia="fr-FR" w:bidi="fr-FR"/>
        </w:rPr>
        <w:t>moralisateur</w:t>
      </w:r>
      <w:r w:rsidRPr="00ED31CA">
        <w:t> »</w:t>
      </w:r>
      <w:r w:rsidRPr="00ED31CA">
        <w:rPr>
          <w:lang w:eastAsia="fr-FR" w:bidi="fr-FR"/>
        </w:rPr>
        <w:t>. Il ne renvoie pas l’action sociale et p</w:t>
      </w:r>
      <w:r w:rsidRPr="00ED31CA">
        <w:rPr>
          <w:lang w:eastAsia="fr-FR" w:bidi="fr-FR"/>
        </w:rPr>
        <w:t>o</w:t>
      </w:r>
      <w:r w:rsidRPr="00ED31CA">
        <w:rPr>
          <w:lang w:eastAsia="fr-FR" w:bidi="fr-FR"/>
        </w:rPr>
        <w:t>litique au jour où la conversion du cœur aura eu lieu. Dans ce cas, la prédication des valeurs vise à rendre le combat p</w:t>
      </w:r>
      <w:r w:rsidRPr="00ED31CA">
        <w:rPr>
          <w:lang w:eastAsia="fr-FR" w:bidi="fr-FR"/>
        </w:rPr>
        <w:t>o</w:t>
      </w:r>
      <w:r w:rsidRPr="00ED31CA">
        <w:rPr>
          <w:lang w:eastAsia="fr-FR" w:bidi="fr-FR"/>
        </w:rPr>
        <w:t>litique plus efficace.</w:t>
      </w:r>
    </w:p>
    <w:p w:rsidR="004C55B9" w:rsidRPr="00ED31CA" w:rsidRDefault="004C55B9" w:rsidP="004C55B9">
      <w:pPr>
        <w:spacing w:before="120" w:after="120"/>
        <w:jc w:val="both"/>
      </w:pPr>
      <w:r w:rsidRPr="00ED31CA">
        <w:rPr>
          <w:lang w:eastAsia="fr-FR" w:bidi="fr-FR"/>
        </w:rPr>
        <w:t>À regarder les documents ecclésiastiques contemporains, on se rend compte qu’ils ne sont pas dégagés de toute amb</w:t>
      </w:r>
      <w:r w:rsidRPr="00ED31CA">
        <w:rPr>
          <w:lang w:eastAsia="fr-FR" w:bidi="fr-FR"/>
        </w:rPr>
        <w:t>i</w:t>
      </w:r>
      <w:r w:rsidRPr="00ED31CA">
        <w:rPr>
          <w:lang w:eastAsia="fr-FR" w:bidi="fr-FR"/>
        </w:rPr>
        <w:t>guïté. Il y en a encore — pas seulement parmi les sermons du cardinal Grégoire — qui proposent de solutionner les problèmes sociaux de notre époque en privilégiant la conve</w:t>
      </w:r>
      <w:r w:rsidRPr="00ED31CA">
        <w:rPr>
          <w:lang w:eastAsia="fr-FR" w:bidi="fr-FR"/>
        </w:rPr>
        <w:t>r</w:t>
      </w:r>
      <w:r w:rsidRPr="00ED31CA">
        <w:rPr>
          <w:lang w:eastAsia="fr-FR" w:bidi="fr-FR"/>
        </w:rPr>
        <w:t xml:space="preserve">sion morale des individus, en d’autres mots, en </w:t>
      </w:r>
      <w:r w:rsidRPr="00ED31CA">
        <w:t>« </w:t>
      </w:r>
      <w:r w:rsidRPr="00ED31CA">
        <w:rPr>
          <w:lang w:eastAsia="fr-FR" w:bidi="fr-FR"/>
        </w:rPr>
        <w:t>moralisant</w:t>
      </w:r>
      <w:r w:rsidRPr="00ED31CA">
        <w:t> »</w:t>
      </w:r>
      <w:r w:rsidRPr="00ED31CA">
        <w:rPr>
          <w:lang w:eastAsia="fr-FR" w:bidi="fr-FR"/>
        </w:rPr>
        <w:t>. D’autres textes optent clairement en faveur de la lutte en vue du changement structurel et font appel à une implication éthique pour rendre cette lutte plus efficace, plus juste, et plus huma</w:t>
      </w:r>
      <w:r w:rsidRPr="00ED31CA">
        <w:rPr>
          <w:lang w:eastAsia="fr-FR" w:bidi="fr-FR"/>
        </w:rPr>
        <w:t>i</w:t>
      </w:r>
      <w:r w:rsidRPr="00ED31CA">
        <w:rPr>
          <w:lang w:eastAsia="fr-FR" w:bidi="fr-FR"/>
        </w:rPr>
        <w:t>ne. Beaucoup d’autres textes, tout</w:t>
      </w:r>
      <w:r w:rsidRPr="00ED31CA">
        <w:rPr>
          <w:lang w:eastAsia="fr-FR" w:bidi="fr-FR"/>
        </w:rPr>
        <w:t>e</w:t>
      </w:r>
      <w:r w:rsidRPr="00ED31CA">
        <w:rPr>
          <w:lang w:eastAsia="fr-FR" w:bidi="fr-FR"/>
        </w:rPr>
        <w:t>fois, demeurent ambigus et peuvent être lus dans un sens ou l’autre. À mon avis, même la prédication de Jacques Grand’Maison n’échappe pas tout à fait à cette ambiguïté.</w:t>
      </w:r>
    </w:p>
    <w:p w:rsidR="004C55B9" w:rsidRPr="00ED31CA" w:rsidRDefault="004C55B9" w:rsidP="004C55B9">
      <w:pPr>
        <w:spacing w:before="120" w:after="120"/>
        <w:jc w:val="both"/>
      </w:pPr>
      <w:r w:rsidRPr="00ED31CA">
        <w:rPr>
          <w:lang w:eastAsia="fr-FR" w:bidi="fr-FR"/>
        </w:rPr>
        <w:t>Quelle est la signification politique de cette prédication</w:t>
      </w:r>
      <w:r w:rsidRPr="00ED31CA">
        <w:t> ?</w:t>
      </w:r>
      <w:r w:rsidRPr="00ED31CA">
        <w:rPr>
          <w:lang w:eastAsia="fr-FR" w:bidi="fr-FR"/>
        </w:rPr>
        <w:t xml:space="preserve"> Des le</w:t>
      </w:r>
      <w:r w:rsidRPr="00ED31CA">
        <w:rPr>
          <w:lang w:eastAsia="fr-FR" w:bidi="fr-FR"/>
        </w:rPr>
        <w:t>c</w:t>
      </w:r>
      <w:r w:rsidRPr="00ED31CA">
        <w:rPr>
          <w:lang w:eastAsia="fr-FR" w:bidi="fr-FR"/>
        </w:rPr>
        <w:t>teurs peu sympathiques — par exemple, Nicole La</w:t>
      </w:r>
      <w:r w:rsidRPr="00ED31CA">
        <w:rPr>
          <w:lang w:eastAsia="fr-FR" w:bidi="fr-FR"/>
        </w:rPr>
        <w:t>u</w:t>
      </w:r>
      <w:r w:rsidRPr="00ED31CA">
        <w:rPr>
          <w:lang w:eastAsia="fr-FR" w:bidi="fr-FR"/>
        </w:rPr>
        <w:t xml:space="preserve">rin-Frenette dans </w:t>
      </w:r>
      <w:r w:rsidRPr="00ED31CA">
        <w:rPr>
          <w:i/>
        </w:rPr>
        <w:t>Recherches sociographiques</w:t>
      </w:r>
      <w:r w:rsidRPr="00ED31CA">
        <w:rPr>
          <w:lang w:eastAsia="fr-FR" w:bidi="fr-FR"/>
        </w:rPr>
        <w:t xml:space="preserve"> (vol. 21 (1980) pp. 151-162) — le pe</w:t>
      </w:r>
      <w:r w:rsidRPr="00ED31CA">
        <w:rPr>
          <w:lang w:eastAsia="fr-FR" w:bidi="fr-FR"/>
        </w:rPr>
        <w:t>r</w:t>
      </w:r>
      <w:r w:rsidRPr="00ED31CA">
        <w:rPr>
          <w:lang w:eastAsia="fr-FR" w:bidi="fr-FR"/>
        </w:rPr>
        <w:t>çoivent comme un prédicateur clérical d’autrefois, comprenant encore le Québec comme une société organique, mettant toujours de l’avant l’idéal corporatiste, décourageant toujours les luttes sociales et polit</w:t>
      </w:r>
      <w:r w:rsidRPr="00ED31CA">
        <w:rPr>
          <w:lang w:eastAsia="fr-FR" w:bidi="fr-FR"/>
        </w:rPr>
        <w:t>i</w:t>
      </w:r>
      <w:r w:rsidRPr="00ED31CA">
        <w:rPr>
          <w:lang w:eastAsia="fr-FR" w:bidi="fr-FR"/>
        </w:rPr>
        <w:t>ques parce que les individus ne sont pas encore pas ve</w:t>
      </w:r>
      <w:r w:rsidRPr="00ED31CA">
        <w:rPr>
          <w:lang w:eastAsia="fr-FR" w:bidi="fr-FR"/>
        </w:rPr>
        <w:t>r</w:t>
      </w:r>
      <w:r w:rsidRPr="00ED31CA">
        <w:rPr>
          <w:lang w:eastAsia="fr-FR" w:bidi="fr-FR"/>
        </w:rPr>
        <w:t>tueux. Je crois que ces critiques se trompent.</w:t>
      </w:r>
    </w:p>
    <w:p w:rsidR="004C55B9" w:rsidRPr="00ED31CA" w:rsidRDefault="004C55B9" w:rsidP="004C55B9">
      <w:pPr>
        <w:spacing w:before="120" w:after="120"/>
        <w:jc w:val="both"/>
      </w:pPr>
      <w:r w:rsidRPr="00ED31CA">
        <w:rPr>
          <w:lang w:eastAsia="fr-FR" w:bidi="fr-FR"/>
        </w:rPr>
        <w:t>La virulence de la prédication morale de Jacques Grand’Maison dépend d’une de ses intuitions importantes, une intuition née de son expérience et curieusement négligée par les militants et les politicol</w:t>
      </w:r>
      <w:r w:rsidRPr="00ED31CA">
        <w:rPr>
          <w:lang w:eastAsia="fr-FR" w:bidi="fr-FR"/>
        </w:rPr>
        <w:t>o</w:t>
      </w:r>
      <w:r w:rsidRPr="00ED31CA">
        <w:rPr>
          <w:lang w:eastAsia="fr-FR" w:bidi="fr-FR"/>
        </w:rPr>
        <w:t>gues, qu’ils soient libéraux, sociaux- démocrates ou socialistes. Cette intuition reconnaît que même la meilleure institution sociale ne fon</w:t>
      </w:r>
      <w:r w:rsidRPr="00ED31CA">
        <w:rPr>
          <w:lang w:eastAsia="fr-FR" w:bidi="fr-FR"/>
        </w:rPr>
        <w:t>c</w:t>
      </w:r>
      <w:r w:rsidRPr="00ED31CA">
        <w:rPr>
          <w:lang w:eastAsia="fr-FR" w:bidi="fr-FR"/>
        </w:rPr>
        <w:t>tionne bien que si les individus [46] sont personnellement attachés au but et à la raison d’être de l’institution. Ainsi le meilleur système de services de santé ne fon</w:t>
      </w:r>
      <w:r w:rsidRPr="00ED31CA">
        <w:rPr>
          <w:lang w:eastAsia="fr-FR" w:bidi="fr-FR"/>
        </w:rPr>
        <w:t>c</w:t>
      </w:r>
      <w:r w:rsidRPr="00ED31CA">
        <w:rPr>
          <w:lang w:eastAsia="fr-FR" w:bidi="fr-FR"/>
        </w:rPr>
        <w:t>tionne bien et ne sert la communauté que si tous les participants, do</w:t>
      </w:r>
      <w:r w:rsidRPr="00ED31CA">
        <w:rPr>
          <w:lang w:eastAsia="fr-FR" w:bidi="fr-FR"/>
        </w:rPr>
        <w:t>c</w:t>
      </w:r>
      <w:r w:rsidRPr="00ED31CA">
        <w:rPr>
          <w:lang w:eastAsia="fr-FR" w:bidi="fr-FR"/>
        </w:rPr>
        <w:t>teurs, directeurs d’hôpitaux, infirmières et patients, sont moralement impliqués. Sans un engagement continue</w:t>
      </w:r>
      <w:r w:rsidRPr="00ED31CA">
        <w:rPr>
          <w:lang w:eastAsia="fr-FR" w:bidi="fr-FR"/>
        </w:rPr>
        <w:t>l</w:t>
      </w:r>
      <w:r w:rsidRPr="00ED31CA">
        <w:rPr>
          <w:lang w:eastAsia="fr-FR" w:bidi="fr-FR"/>
        </w:rPr>
        <w:t>lement renouvelé, aucune institution n’est capable d’atteindre son but et sa raison d’être. Jacques Grand’Maison croit, de plus, — un aspect qui mérite d’être considéré attentivement — que si l’engagement éth</w:t>
      </w:r>
      <w:r w:rsidRPr="00ED31CA">
        <w:rPr>
          <w:lang w:eastAsia="fr-FR" w:bidi="fr-FR"/>
        </w:rPr>
        <w:t>i</w:t>
      </w:r>
      <w:r w:rsidRPr="00ED31CA">
        <w:rPr>
          <w:lang w:eastAsia="fr-FR" w:bidi="fr-FR"/>
        </w:rPr>
        <w:t>que doit s’étendre dans la société, il doit être médiatisé et entretenu par une culture idoine</w:t>
      </w:r>
      <w:r w:rsidRPr="00ED31CA">
        <w:t> !</w:t>
      </w:r>
    </w:p>
    <w:p w:rsidR="004C55B9" w:rsidRPr="00ED31CA" w:rsidRDefault="004C55B9" w:rsidP="004C55B9">
      <w:pPr>
        <w:spacing w:before="120" w:after="120"/>
        <w:jc w:val="both"/>
      </w:pPr>
      <w:r w:rsidRPr="00ED31CA">
        <w:rPr>
          <w:lang w:eastAsia="fr-FR" w:bidi="fr-FR"/>
        </w:rPr>
        <w:t>Cette intuition au sujet du rôle de l’éthique, quoique vér</w:t>
      </w:r>
      <w:r w:rsidRPr="00ED31CA">
        <w:rPr>
          <w:lang w:eastAsia="fr-FR" w:bidi="fr-FR"/>
        </w:rPr>
        <w:t>i</w:t>
      </w:r>
      <w:r w:rsidRPr="00ED31CA">
        <w:rPr>
          <w:lang w:eastAsia="fr-FR" w:bidi="fr-FR"/>
        </w:rPr>
        <w:t>fiée par l’expérience quotidienne, a été oubliée par les polit</w:t>
      </w:r>
      <w:r w:rsidRPr="00ED31CA">
        <w:rPr>
          <w:lang w:eastAsia="fr-FR" w:bidi="fr-FR"/>
        </w:rPr>
        <w:t>i</w:t>
      </w:r>
      <w:r w:rsidRPr="00ED31CA">
        <w:rPr>
          <w:lang w:eastAsia="fr-FR" w:bidi="fr-FR"/>
        </w:rPr>
        <w:t>cologues tant de la droite que de la gauche. À droite, une compréhension mécanique, technocratique de la société a convaincu les personnes que les méc</w:t>
      </w:r>
      <w:r w:rsidRPr="00ED31CA">
        <w:rPr>
          <w:lang w:eastAsia="fr-FR" w:bidi="fr-FR"/>
        </w:rPr>
        <w:t>a</w:t>
      </w:r>
      <w:r w:rsidRPr="00ED31CA">
        <w:rPr>
          <w:lang w:eastAsia="fr-FR" w:bidi="fr-FR"/>
        </w:rPr>
        <w:t>nismes sociaux fon</w:t>
      </w:r>
      <w:r w:rsidRPr="00ED31CA">
        <w:rPr>
          <w:lang w:eastAsia="fr-FR" w:bidi="fr-FR"/>
        </w:rPr>
        <w:t>c</w:t>
      </w:r>
      <w:r w:rsidRPr="00ED31CA">
        <w:rPr>
          <w:lang w:eastAsia="fr-FR" w:bidi="fr-FR"/>
        </w:rPr>
        <w:t>tionnent selon la logique scientifique qui y a été insérée, i</w:t>
      </w:r>
      <w:r w:rsidRPr="00ED31CA">
        <w:rPr>
          <w:lang w:eastAsia="fr-FR" w:bidi="fr-FR"/>
        </w:rPr>
        <w:t>n</w:t>
      </w:r>
      <w:r w:rsidRPr="00ED31CA">
        <w:rPr>
          <w:lang w:eastAsia="fr-FR" w:bidi="fr-FR"/>
        </w:rPr>
        <w:t>dépendamment de la subjectivité humaine. À gauche, les penseurs politiques étaient à ce point convaincus que la conscience humaine est façonnée par l’infrastructure instit</w:t>
      </w:r>
      <w:r w:rsidRPr="00ED31CA">
        <w:rPr>
          <w:lang w:eastAsia="fr-FR" w:bidi="fr-FR"/>
        </w:rPr>
        <w:t>u</w:t>
      </w:r>
      <w:r w:rsidRPr="00ED31CA">
        <w:rPr>
          <w:lang w:eastAsia="fr-FR" w:bidi="fr-FR"/>
        </w:rPr>
        <w:t>tionnelle, qu’ils ont pensé qu’une institution sociale et éc</w:t>
      </w:r>
      <w:r w:rsidRPr="00ED31CA">
        <w:rPr>
          <w:lang w:eastAsia="fr-FR" w:bidi="fr-FR"/>
        </w:rPr>
        <w:t>o</w:t>
      </w:r>
      <w:r w:rsidRPr="00ED31CA">
        <w:rPr>
          <w:lang w:eastAsia="fr-FR" w:bidi="fr-FR"/>
        </w:rPr>
        <w:t>nomique juste engendrerait presque automatiquement les attitudes et les valeurs appropriées.</w:t>
      </w:r>
    </w:p>
    <w:p w:rsidR="004C55B9" w:rsidRPr="00ED31CA" w:rsidRDefault="004C55B9" w:rsidP="004C55B9">
      <w:pPr>
        <w:spacing w:before="120" w:after="120"/>
        <w:jc w:val="both"/>
      </w:pPr>
      <w:r w:rsidRPr="00ED31CA">
        <w:rPr>
          <w:lang w:eastAsia="fr-FR" w:bidi="fr-FR"/>
        </w:rPr>
        <w:t>Je trouve intéressant que les écrits suscités actuellement par la crise du socialisme essaient de récupérer la dimension éthique et culturelle dans la lutte pour la justice économique. L'insistance de Jacques Grand’Maison sur l’engagement éthique apparaît ici d’avant-garde, en avance sur son temps.</w:t>
      </w:r>
    </w:p>
    <w:p w:rsidR="004C55B9" w:rsidRPr="00ED31CA" w:rsidRDefault="004C55B9" w:rsidP="004C55B9">
      <w:pPr>
        <w:spacing w:before="120" w:after="120"/>
        <w:jc w:val="both"/>
      </w:pPr>
      <w:r w:rsidRPr="00ED31CA">
        <w:rPr>
          <w:lang w:eastAsia="fr-FR" w:bidi="fr-FR"/>
        </w:rPr>
        <w:t>Jacques Grand’Maison fait aussi figure de précurseur, en avance sur son temps, dans son insistance sur le besoin de ce qu’il appelle des contre-structures communautaires. Comme cette communication porte sur l’idéologie dans son œuvre, et non sur les directives concrètes en vue de l’action, il n'y a pas lieu d’analyser en détails ce qu’il entend pas contre-structures communautaires. Ce que nous repérons dans ses écrits, c’est l’intuition que ni le capitalisme, ni le socialisme tel que nous l’avons connu, dans aucune de leurs acceptions, ne sont aptes à solutionner les problèmes économiques, s</w:t>
      </w:r>
      <w:r w:rsidRPr="00ED31CA">
        <w:rPr>
          <w:lang w:eastAsia="fr-FR" w:bidi="fr-FR"/>
        </w:rPr>
        <w:t>o</w:t>
      </w:r>
      <w:r w:rsidRPr="00ED31CA">
        <w:rPr>
          <w:lang w:eastAsia="fr-FR" w:bidi="fr-FR"/>
        </w:rPr>
        <w:t>ciaux et culturels d’aujourd’hui. Jacques Grand’Maison croit que quelque chose est en train de naître maintenant, au-delà du capitalisme et du socialisme, une société de participation, une société qui se construit par en bas à travers les initiatives locales, les coopératives, les institutions écon</w:t>
      </w:r>
      <w:r w:rsidRPr="00ED31CA">
        <w:rPr>
          <w:lang w:eastAsia="fr-FR" w:bidi="fr-FR"/>
        </w:rPr>
        <w:t>o</w:t>
      </w:r>
      <w:r w:rsidRPr="00ED31CA">
        <w:rPr>
          <w:lang w:eastAsia="fr-FR" w:bidi="fr-FR"/>
        </w:rPr>
        <w:t>miques pa</w:t>
      </w:r>
      <w:r w:rsidRPr="00ED31CA">
        <w:rPr>
          <w:lang w:eastAsia="fr-FR" w:bidi="fr-FR"/>
        </w:rPr>
        <w:t>s</w:t>
      </w:r>
      <w:r w:rsidRPr="00ED31CA">
        <w:rPr>
          <w:lang w:eastAsia="fr-FR" w:bidi="fr-FR"/>
        </w:rPr>
        <w:t>sées aux [47] mains des travailleurs ou des communautés, les groupes d’entraide de toutes sortes, et ainsi de suite. C’est en train d’advenir, selon lui, dans les marges de la société, dans le milieu p</w:t>
      </w:r>
      <w:r w:rsidRPr="00ED31CA">
        <w:rPr>
          <w:lang w:eastAsia="fr-FR" w:bidi="fr-FR"/>
        </w:rPr>
        <w:t>o</w:t>
      </w:r>
      <w:r w:rsidRPr="00ED31CA">
        <w:rPr>
          <w:lang w:eastAsia="fr-FR" w:bidi="fr-FR"/>
        </w:rPr>
        <w:t>pulaire</w:t>
      </w:r>
      <w:r w:rsidRPr="00ED31CA">
        <w:t> ;</w:t>
      </w:r>
      <w:r w:rsidRPr="00ED31CA">
        <w:rPr>
          <w:lang w:eastAsia="fr-FR" w:bidi="fr-FR"/>
        </w:rPr>
        <w:t xml:space="preserve"> pas chez les puissants de la société, les transnationales, la grande entreprise, le gouvernement ce</w:t>
      </w:r>
      <w:r w:rsidRPr="00ED31CA">
        <w:rPr>
          <w:lang w:eastAsia="fr-FR" w:bidi="fr-FR"/>
        </w:rPr>
        <w:t>n</w:t>
      </w:r>
      <w:r w:rsidRPr="00ED31CA">
        <w:rPr>
          <w:lang w:eastAsia="fr-FR" w:bidi="fr-FR"/>
        </w:rPr>
        <w:t>tralisé, et même les grands syndicats, mais bien chez les pet</w:t>
      </w:r>
      <w:r w:rsidRPr="00ED31CA">
        <w:rPr>
          <w:lang w:eastAsia="fr-FR" w:bidi="fr-FR"/>
        </w:rPr>
        <w:t>i</w:t>
      </w:r>
      <w:r w:rsidRPr="00ED31CA">
        <w:rPr>
          <w:lang w:eastAsia="fr-FR" w:bidi="fr-FR"/>
        </w:rPr>
        <w:t>tes gens en train de découvrir leur pouvoir social. Bien que Jacques Grand’Maison refuse d’exprimer ses espoirs pour la s</w:t>
      </w:r>
      <w:r w:rsidRPr="00ED31CA">
        <w:rPr>
          <w:lang w:eastAsia="fr-FR" w:bidi="fr-FR"/>
        </w:rPr>
        <w:t>o</w:t>
      </w:r>
      <w:r w:rsidRPr="00ED31CA">
        <w:rPr>
          <w:lang w:eastAsia="fr-FR" w:bidi="fr-FR"/>
        </w:rPr>
        <w:t>ciété en termes d’idéologie, le lecteur de ses livres garde l’impression que sa vision de la société entretient une affinité avec ce qui est souvent appelé un socialisme autogestionna</w:t>
      </w:r>
      <w:r w:rsidRPr="00ED31CA">
        <w:rPr>
          <w:lang w:eastAsia="fr-FR" w:bidi="fr-FR"/>
        </w:rPr>
        <w:t>i</w:t>
      </w:r>
      <w:r w:rsidRPr="00ED31CA">
        <w:rPr>
          <w:lang w:eastAsia="fr-FR" w:bidi="fr-FR"/>
        </w:rPr>
        <w:t>re.</w:t>
      </w:r>
    </w:p>
    <w:p w:rsidR="004C55B9" w:rsidRPr="00ED31CA" w:rsidRDefault="004C55B9" w:rsidP="004C55B9">
      <w:pPr>
        <w:spacing w:before="120" w:after="120"/>
        <w:jc w:val="both"/>
      </w:pPr>
    </w:p>
    <w:p w:rsidR="004C55B9" w:rsidRPr="00ED31CA" w:rsidRDefault="004C55B9" w:rsidP="004C55B9">
      <w:pPr>
        <w:pStyle w:val="p"/>
      </w:pPr>
      <w:r w:rsidRPr="00ED31CA">
        <w:t>[48]</w:t>
      </w:r>
    </w:p>
    <w:p w:rsidR="004C55B9" w:rsidRPr="00ED31CA" w:rsidRDefault="004C55B9" w:rsidP="004C55B9">
      <w:pPr>
        <w:pStyle w:val="p"/>
      </w:pPr>
      <w:r w:rsidRPr="00ED31CA">
        <w:br w:type="page"/>
        <w:t>[49]</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0" w:name="Crise_prophetisme_pt_2_t_05"/>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Deuxième partie : Éthique, politique et idéologie</w:t>
      </w:r>
    </w:p>
    <w:p w:rsidR="004C55B9" w:rsidRPr="00ED31CA" w:rsidRDefault="004C55B9" w:rsidP="004C55B9">
      <w:pPr>
        <w:pStyle w:val="Titreniveau1"/>
      </w:pPr>
      <w:r w:rsidRPr="00ED31CA">
        <w:t>5</w:t>
      </w:r>
    </w:p>
    <w:p w:rsidR="004C55B9" w:rsidRPr="00ED31CA" w:rsidRDefault="004C55B9" w:rsidP="004C55B9">
      <w:pPr>
        <w:pStyle w:val="Titreniveau2"/>
      </w:pPr>
      <w:r w:rsidRPr="00ED31CA">
        <w:t>Les idéologies :</w:t>
      </w:r>
      <w:r w:rsidRPr="00ED31CA">
        <w:br/>
        <w:t>nouveau virage</w:t>
      </w:r>
    </w:p>
    <w:bookmarkEnd w:id="10"/>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Fernand DUMONT</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On ne traite pas des idéologies sans quelque réticence. Nous p</w:t>
      </w:r>
      <w:r w:rsidRPr="00ED31CA">
        <w:rPr>
          <w:lang w:eastAsia="fr-FR" w:bidi="fr-FR"/>
        </w:rPr>
        <w:t>a</w:t>
      </w:r>
      <w:r w:rsidRPr="00ED31CA">
        <w:rPr>
          <w:lang w:eastAsia="fr-FR" w:bidi="fr-FR"/>
        </w:rPr>
        <w:t>raissons alors nous élever dans le ciel éthéré des di</w:t>
      </w:r>
      <w:r w:rsidRPr="00ED31CA">
        <w:rPr>
          <w:lang w:eastAsia="fr-FR" w:bidi="fr-FR"/>
        </w:rPr>
        <w:t>s</w:t>
      </w:r>
      <w:r w:rsidRPr="00ED31CA">
        <w:rPr>
          <w:lang w:eastAsia="fr-FR" w:bidi="fr-FR"/>
        </w:rPr>
        <w:t>cours, alors que les problèmes concrets devraient retenir l’attention. Il importe de di</w:t>
      </w:r>
      <w:r w:rsidRPr="00ED31CA">
        <w:rPr>
          <w:lang w:eastAsia="fr-FR" w:bidi="fr-FR"/>
        </w:rPr>
        <w:t>s</w:t>
      </w:r>
      <w:r w:rsidRPr="00ED31CA">
        <w:rPr>
          <w:lang w:eastAsia="fr-FR" w:bidi="fr-FR"/>
        </w:rPr>
        <w:t>siper ce malaise préalable.</w:t>
      </w:r>
    </w:p>
    <w:p w:rsidR="004C55B9" w:rsidRPr="00ED31CA" w:rsidRDefault="004C55B9" w:rsidP="004C55B9">
      <w:pPr>
        <w:spacing w:before="120" w:after="120"/>
        <w:jc w:val="both"/>
      </w:pPr>
      <w:r w:rsidRPr="00ED31CA">
        <w:rPr>
          <w:lang w:eastAsia="fr-FR" w:bidi="fr-FR"/>
        </w:rPr>
        <w:t>Les sociétés ne sont pas seulement un complexe de ge</w:t>
      </w:r>
      <w:r w:rsidRPr="00ED31CA">
        <w:rPr>
          <w:lang w:eastAsia="fr-FR" w:bidi="fr-FR"/>
        </w:rPr>
        <w:t>n</w:t>
      </w:r>
      <w:r w:rsidRPr="00ED31CA">
        <w:rPr>
          <w:lang w:eastAsia="fr-FR" w:bidi="fr-FR"/>
        </w:rPr>
        <w:t>res de vie, de mécanismes économiques, d’organisations s</w:t>
      </w:r>
      <w:r w:rsidRPr="00ED31CA">
        <w:rPr>
          <w:lang w:eastAsia="fr-FR" w:bidi="fr-FR"/>
        </w:rPr>
        <w:t>o</w:t>
      </w:r>
      <w:r w:rsidRPr="00ED31CA">
        <w:rPr>
          <w:lang w:eastAsia="fr-FR" w:bidi="fr-FR"/>
        </w:rPr>
        <w:t>ciales, d’instances de décisions. Les sociétés produisent des interprétations d’elles-mêmes, et à plusieurs paliers. Loin de se borner à poser des comportements, les individus les commentent</w:t>
      </w:r>
      <w:r w:rsidRPr="00ED31CA">
        <w:t> ;</w:t>
      </w:r>
      <w:r w:rsidRPr="00ED31CA">
        <w:rPr>
          <w:lang w:eastAsia="fr-FR" w:bidi="fr-FR"/>
        </w:rPr>
        <w:t xml:space="preserve"> ils anticipent leur existence par la par</w:t>
      </w:r>
      <w:r w:rsidRPr="00ED31CA">
        <w:rPr>
          <w:lang w:eastAsia="fr-FR" w:bidi="fr-FR"/>
        </w:rPr>
        <w:t>o</w:t>
      </w:r>
      <w:r w:rsidRPr="00ED31CA">
        <w:rPr>
          <w:lang w:eastAsia="fr-FR" w:bidi="fr-FR"/>
        </w:rPr>
        <w:t>le. Les v</w:t>
      </w:r>
      <w:r w:rsidRPr="00ED31CA">
        <w:rPr>
          <w:lang w:eastAsia="fr-FR" w:bidi="fr-FR"/>
        </w:rPr>
        <w:t>a</w:t>
      </w:r>
      <w:r w:rsidRPr="00ED31CA">
        <w:rPr>
          <w:lang w:eastAsia="fr-FR" w:bidi="fr-FR"/>
        </w:rPr>
        <w:t>riations de l’opinion entraînent des convergences collectives provisoires, et qui importent souverainement aux mouv</w:t>
      </w:r>
      <w:r w:rsidRPr="00ED31CA">
        <w:rPr>
          <w:lang w:eastAsia="fr-FR" w:bidi="fr-FR"/>
        </w:rPr>
        <w:t>e</w:t>
      </w:r>
      <w:r w:rsidRPr="00ED31CA">
        <w:rPr>
          <w:lang w:eastAsia="fr-FR" w:bidi="fr-FR"/>
        </w:rPr>
        <w:t>ments sociaux et aux gouvernants. Des discours plus articulés, que l’on appelle pr</w:t>
      </w:r>
      <w:r w:rsidRPr="00ED31CA">
        <w:rPr>
          <w:lang w:eastAsia="fr-FR" w:bidi="fr-FR"/>
        </w:rPr>
        <w:t>o</w:t>
      </w:r>
      <w:r w:rsidRPr="00ED31CA">
        <w:rPr>
          <w:lang w:eastAsia="fr-FR" w:bidi="fr-FR"/>
        </w:rPr>
        <w:t>prement idéologies, mettent en fo</w:t>
      </w:r>
      <w:r w:rsidRPr="00ED31CA">
        <w:rPr>
          <w:lang w:eastAsia="fr-FR" w:bidi="fr-FR"/>
        </w:rPr>
        <w:t>r</w:t>
      </w:r>
      <w:r w:rsidRPr="00ED31CA">
        <w:rPr>
          <w:lang w:eastAsia="fr-FR" w:bidi="fr-FR"/>
        </w:rPr>
        <w:t>me des objectifs et des conflits de plus vaste envergure. À ces divers niveaux, par ce travail en commun du langage, nous avons le sentiment que la société constitue un e</w:t>
      </w:r>
      <w:r w:rsidRPr="00ED31CA">
        <w:rPr>
          <w:lang w:eastAsia="fr-FR" w:bidi="fr-FR"/>
        </w:rPr>
        <w:t>n</w:t>
      </w:r>
      <w:r w:rsidRPr="00ED31CA">
        <w:rPr>
          <w:lang w:eastAsia="fr-FR" w:bidi="fr-FR"/>
        </w:rPr>
        <w:t>semble où nous prenons attitudes, parti pris, engagements.</w:t>
      </w:r>
    </w:p>
    <w:p w:rsidR="004C55B9" w:rsidRPr="00ED31CA" w:rsidRDefault="004C55B9" w:rsidP="004C55B9">
      <w:pPr>
        <w:spacing w:before="120" w:after="120"/>
        <w:jc w:val="both"/>
      </w:pPr>
      <w:r w:rsidRPr="00ED31CA">
        <w:rPr>
          <w:lang w:eastAsia="fr-FR" w:bidi="fr-FR"/>
        </w:rPr>
        <w:t>Jacques Grand’Maison s’est attaché aux questions les plus au ras du sol de notre société, qu’il se soit agi du sort des jeunes ouvriers de St-Jérôme, de Tricofil, des services de santé, de l’éducation scolaire, de tant d’autres problèmes</w:t>
      </w:r>
      <w:r w:rsidRPr="00ED31CA">
        <w:t> ;</w:t>
      </w:r>
      <w:r w:rsidRPr="00ED31CA">
        <w:rPr>
          <w:lang w:eastAsia="fr-FR" w:bidi="fr-FR"/>
        </w:rPr>
        <w:t xml:space="preserve"> par ailleurs, il s’est beaucoup occupé des idéologies. Il a cru, je crois, que c’est de la confrontation de ces inte</w:t>
      </w:r>
      <w:r w:rsidRPr="00ED31CA">
        <w:rPr>
          <w:lang w:eastAsia="fr-FR" w:bidi="fr-FR"/>
        </w:rPr>
        <w:t>r</w:t>
      </w:r>
      <w:r w:rsidRPr="00ED31CA">
        <w:rPr>
          <w:lang w:eastAsia="fr-FR" w:bidi="fr-FR"/>
        </w:rPr>
        <w:t>prétations publiques, avec les problèmes qu’elles révèlent ou dissim</w:t>
      </w:r>
      <w:r w:rsidRPr="00ED31CA">
        <w:rPr>
          <w:lang w:eastAsia="fr-FR" w:bidi="fr-FR"/>
        </w:rPr>
        <w:t>u</w:t>
      </w:r>
      <w:r w:rsidRPr="00ED31CA">
        <w:rPr>
          <w:lang w:eastAsia="fr-FR" w:bidi="fr-FR"/>
        </w:rPr>
        <w:t>lent, qu’advient la précaire vérité de l’engagement. Dans ces brefs propos, je tâcherai de me placer dans le sillon de cet ami, me faisant une fois de plus son complice fraternel.</w:t>
      </w:r>
    </w:p>
    <w:p w:rsidR="004C55B9" w:rsidRPr="00ED31CA" w:rsidRDefault="004C55B9" w:rsidP="004C55B9">
      <w:pPr>
        <w:spacing w:before="120" w:after="120"/>
        <w:jc w:val="both"/>
      </w:pPr>
      <w:r w:rsidRPr="00ED31CA">
        <w:rPr>
          <w:lang w:eastAsia="fr-FR" w:bidi="fr-FR"/>
        </w:rPr>
        <w:t>Comment procéder pour tracer le pointillé d’un examen qui exig</w:t>
      </w:r>
      <w:r w:rsidRPr="00ED31CA">
        <w:rPr>
          <w:lang w:eastAsia="fr-FR" w:bidi="fr-FR"/>
        </w:rPr>
        <w:t>e</w:t>
      </w:r>
      <w:r w:rsidRPr="00ED31CA">
        <w:rPr>
          <w:lang w:eastAsia="fr-FR" w:bidi="fr-FR"/>
        </w:rPr>
        <w:t>rait de minutieuses analyses</w:t>
      </w:r>
      <w:r w:rsidRPr="00ED31CA">
        <w:t> ?</w:t>
      </w:r>
      <w:r w:rsidRPr="00ED31CA">
        <w:rPr>
          <w:lang w:eastAsia="fr-FR" w:bidi="fr-FR"/>
        </w:rPr>
        <w:t xml:space="preserve"> L’idéologie dévoile et cache</w:t>
      </w:r>
      <w:r w:rsidRPr="00ED31CA">
        <w:t> ;</w:t>
      </w:r>
      <w:r w:rsidRPr="00ED31CA">
        <w:rPr>
          <w:lang w:eastAsia="fr-FR" w:bidi="fr-FR"/>
        </w:rPr>
        <w:t xml:space="preserve"> il [50] faudrait dénouer cette ambiguïté. Et puis, les discours idéologiques dont les sociétés se pourvoient ne sont pas les œuvres innocentes de quelques spécialistes. Il y a telle chose que le pouvoir d’imposer à la collectivité des interprétations d’elle-même. Le jeu des classes soci</w:t>
      </w:r>
      <w:r w:rsidRPr="00ED31CA">
        <w:rPr>
          <w:lang w:eastAsia="fr-FR" w:bidi="fr-FR"/>
        </w:rPr>
        <w:t>a</w:t>
      </w:r>
      <w:r w:rsidRPr="00ED31CA">
        <w:rPr>
          <w:lang w:eastAsia="fr-FR" w:bidi="fr-FR"/>
        </w:rPr>
        <w:t>les ne se limite pas à la contrainte physique, au contrôle des compo</w:t>
      </w:r>
      <w:r w:rsidRPr="00ED31CA">
        <w:rPr>
          <w:lang w:eastAsia="fr-FR" w:bidi="fr-FR"/>
        </w:rPr>
        <w:t>r</w:t>
      </w:r>
      <w:r w:rsidRPr="00ED31CA">
        <w:rPr>
          <w:lang w:eastAsia="fr-FR" w:bidi="fr-FR"/>
        </w:rPr>
        <w:t>tements, aux di</w:t>
      </w:r>
      <w:r w:rsidRPr="00ED31CA">
        <w:rPr>
          <w:lang w:eastAsia="fr-FR" w:bidi="fr-FR"/>
        </w:rPr>
        <w:t>f</w:t>
      </w:r>
      <w:r w:rsidRPr="00ED31CA">
        <w:rPr>
          <w:lang w:eastAsia="fr-FR" w:bidi="fr-FR"/>
        </w:rPr>
        <w:t>férences de revenu</w:t>
      </w:r>
      <w:r w:rsidRPr="00ED31CA">
        <w:t> ;</w:t>
      </w:r>
      <w:r w:rsidRPr="00ED31CA">
        <w:rPr>
          <w:lang w:eastAsia="fr-FR" w:bidi="fr-FR"/>
        </w:rPr>
        <w:t xml:space="preserve"> il est conflit de langages, du plus quotidien de la parole jusqu’aux discours où l’on croit compre</w:t>
      </w:r>
      <w:r w:rsidRPr="00ED31CA">
        <w:rPr>
          <w:lang w:eastAsia="fr-FR" w:bidi="fr-FR"/>
        </w:rPr>
        <w:t>n</w:t>
      </w:r>
      <w:r w:rsidRPr="00ED31CA">
        <w:rPr>
          <w:lang w:eastAsia="fr-FR" w:bidi="fr-FR"/>
        </w:rPr>
        <w:t>dre la réalité sociale.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1. De la conservation au développement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Au début des années 1960, un schéma s’est imposé, et qui a été partagé par les partis politiques et les mouvements sociaux. Il se do</w:t>
      </w:r>
      <w:r w:rsidRPr="00ED31CA">
        <w:rPr>
          <w:lang w:eastAsia="fr-FR" w:bidi="fr-FR"/>
        </w:rPr>
        <w:t>n</w:t>
      </w:r>
      <w:r w:rsidRPr="00ED31CA">
        <w:rPr>
          <w:lang w:eastAsia="fr-FR" w:bidi="fr-FR"/>
        </w:rPr>
        <w:t>nait à la fois comme un bilan du passé de n</w:t>
      </w:r>
      <w:r w:rsidRPr="00ED31CA">
        <w:rPr>
          <w:lang w:eastAsia="fr-FR" w:bidi="fr-FR"/>
        </w:rPr>
        <w:t>o</w:t>
      </w:r>
      <w:r w:rsidRPr="00ED31CA">
        <w:rPr>
          <w:lang w:eastAsia="fr-FR" w:bidi="fr-FR"/>
        </w:rPr>
        <w:t>tre société et une utopie pour l’avenir</w:t>
      </w:r>
      <w:r w:rsidRPr="00ED31CA">
        <w:t> ;</w:t>
      </w:r>
      <w:r w:rsidRPr="00ED31CA">
        <w:rPr>
          <w:lang w:eastAsia="fr-FR" w:bidi="fr-FR"/>
        </w:rPr>
        <w:t xml:space="preserve"> par là même, il était censé éclairer le présent. Autour de ce schéma, les idéologies ont brodé bien des variantes, dessiné bien des oppositions</w:t>
      </w:r>
      <w:r w:rsidRPr="00ED31CA">
        <w:t> ;</w:t>
      </w:r>
      <w:r w:rsidRPr="00ED31CA">
        <w:rPr>
          <w:lang w:eastAsia="fr-FR" w:bidi="fr-FR"/>
        </w:rPr>
        <w:t xml:space="preserve"> mais là se trouvait leur commune matrice. En rés</w:t>
      </w:r>
      <w:r w:rsidRPr="00ED31CA">
        <w:rPr>
          <w:lang w:eastAsia="fr-FR" w:bidi="fr-FR"/>
        </w:rPr>
        <w:t>u</w:t>
      </w:r>
      <w:r w:rsidRPr="00ED31CA">
        <w:rPr>
          <w:lang w:eastAsia="fr-FR" w:bidi="fr-FR"/>
        </w:rPr>
        <w:t>mé, notre société aurait longtemps vécu de la</w:t>
      </w:r>
      <w:r w:rsidRPr="00ED31CA">
        <w:rPr>
          <w:i/>
          <w:iCs/>
          <w:lang w:eastAsia="fr-FR" w:bidi="fr-FR"/>
        </w:rPr>
        <w:t xml:space="preserve"> </w:t>
      </w:r>
      <w:r w:rsidRPr="00ED31CA">
        <w:rPr>
          <w:i/>
          <w:iCs/>
        </w:rPr>
        <w:t>conservation </w:t>
      </w:r>
      <w:r w:rsidRPr="00ED31CA">
        <w:t>;</w:t>
      </w:r>
      <w:r w:rsidRPr="00ED31CA">
        <w:rPr>
          <w:lang w:eastAsia="fr-FR" w:bidi="fr-FR"/>
        </w:rPr>
        <w:t xml:space="preserve"> elle serait entrée dans une période de </w:t>
      </w:r>
      <w:r w:rsidRPr="00ED31CA">
        <w:rPr>
          <w:i/>
        </w:rPr>
        <w:t>rattrapage </w:t>
      </w:r>
      <w:r w:rsidRPr="00ED31CA">
        <w:t>;</w:t>
      </w:r>
      <w:r w:rsidRPr="00ED31CA">
        <w:rPr>
          <w:lang w:eastAsia="fr-FR" w:bidi="fr-FR"/>
        </w:rPr>
        <w:t xml:space="preserve"> son avenir serait voué au </w:t>
      </w:r>
      <w:r w:rsidRPr="00ED31CA">
        <w:rPr>
          <w:i/>
        </w:rPr>
        <w:t>d</w:t>
      </w:r>
      <w:r w:rsidRPr="00ED31CA">
        <w:rPr>
          <w:i/>
        </w:rPr>
        <w:t>é</w:t>
      </w:r>
      <w:r w:rsidRPr="00ED31CA">
        <w:rPr>
          <w:i/>
        </w:rPr>
        <w:t>veloppement</w:t>
      </w:r>
      <w:r w:rsidRPr="00ED31CA">
        <w:t>.</w:t>
      </w:r>
    </w:p>
    <w:p w:rsidR="004C55B9" w:rsidRPr="00ED31CA" w:rsidRDefault="004C55B9" w:rsidP="004C55B9">
      <w:pPr>
        <w:spacing w:before="120" w:after="120"/>
        <w:jc w:val="both"/>
      </w:pPr>
      <w:r w:rsidRPr="00ED31CA">
        <w:rPr>
          <w:lang w:eastAsia="fr-FR" w:bidi="fr-FR"/>
        </w:rPr>
        <w:t>Le passé était ramené à la longue survie d’une société stagnante, sous le règne du conservatisme entretenu par l’Église et les polit</w:t>
      </w:r>
      <w:r w:rsidRPr="00ED31CA">
        <w:rPr>
          <w:lang w:eastAsia="fr-FR" w:bidi="fr-FR"/>
        </w:rPr>
        <w:t>i</w:t>
      </w:r>
      <w:r w:rsidRPr="00ED31CA">
        <w:rPr>
          <w:lang w:eastAsia="fr-FR" w:bidi="fr-FR"/>
        </w:rPr>
        <w:t>ciens. À la rigueur, on s’en expliquait par la condition de colonisé que notre peuple avait subie</w:t>
      </w:r>
      <w:r w:rsidRPr="00ED31CA">
        <w:t> ;</w:t>
      </w:r>
      <w:r w:rsidRPr="00ED31CA">
        <w:rPr>
          <w:lang w:eastAsia="fr-FR" w:bidi="fr-FR"/>
        </w:rPr>
        <w:t xml:space="preserve"> à la limite, on en rendait compte par la ce</w:t>
      </w:r>
      <w:r w:rsidRPr="00ED31CA">
        <w:rPr>
          <w:lang w:eastAsia="fr-FR" w:bidi="fr-FR"/>
        </w:rPr>
        <w:t>n</w:t>
      </w:r>
      <w:r w:rsidRPr="00ED31CA">
        <w:rPr>
          <w:lang w:eastAsia="fr-FR" w:bidi="fr-FR"/>
        </w:rPr>
        <w:t>sure, le renfermement, l’obscurantisme. La phase du rattrapage consistait à repre</w:t>
      </w:r>
      <w:r w:rsidRPr="00ED31CA">
        <w:rPr>
          <w:lang w:eastAsia="fr-FR" w:bidi="fr-FR"/>
        </w:rPr>
        <w:t>n</w:t>
      </w:r>
      <w:r w:rsidRPr="00ED31CA">
        <w:rPr>
          <w:lang w:eastAsia="fr-FR" w:bidi="fr-FR"/>
        </w:rPr>
        <w:t>dre les tâches qui n’avaient pas été assumées au cours de ce long retard, à moderniser les structures, à solidifier l’État. La compétence devait y pourvoir, et donc la scolarisation acc</w:t>
      </w:r>
      <w:r w:rsidRPr="00ED31CA">
        <w:rPr>
          <w:lang w:eastAsia="fr-FR" w:bidi="fr-FR"/>
        </w:rPr>
        <w:t>é</w:t>
      </w:r>
      <w:r w:rsidRPr="00ED31CA">
        <w:rPr>
          <w:lang w:eastAsia="fr-FR" w:bidi="fr-FR"/>
        </w:rPr>
        <w:t>lérée. Une période de croissance économique y a puissa</w:t>
      </w:r>
      <w:r w:rsidRPr="00ED31CA">
        <w:rPr>
          <w:lang w:eastAsia="fr-FR" w:bidi="fr-FR"/>
        </w:rPr>
        <w:t>m</w:t>
      </w:r>
      <w:r w:rsidRPr="00ED31CA">
        <w:rPr>
          <w:lang w:eastAsia="fr-FR" w:bidi="fr-FR"/>
        </w:rPr>
        <w:t>ment aidé, ne l’oublions pas.</w:t>
      </w:r>
    </w:p>
    <w:p w:rsidR="004C55B9" w:rsidRPr="00ED31CA" w:rsidRDefault="004C55B9" w:rsidP="004C55B9">
      <w:pPr>
        <w:spacing w:before="120" w:after="120"/>
        <w:jc w:val="both"/>
      </w:pPr>
      <w:r w:rsidRPr="00ED31CA">
        <w:rPr>
          <w:lang w:eastAsia="fr-FR" w:bidi="fr-FR"/>
        </w:rPr>
        <w:t>À l’organisation sociale de naguère a succédé un réseau plus serré. Dans les mécanismes de l’État, dans l’univers de l’éducation et des services sociaux, des règlements, des commissions et des comités ont régi la vie collective. Les professions se sont munies de critères min</w:t>
      </w:r>
      <w:r w:rsidRPr="00ED31CA">
        <w:rPr>
          <w:lang w:eastAsia="fr-FR" w:bidi="fr-FR"/>
        </w:rPr>
        <w:t>u</w:t>
      </w:r>
      <w:r w:rsidRPr="00ED31CA">
        <w:rPr>
          <w:lang w:eastAsia="fr-FR" w:bidi="fr-FR"/>
        </w:rPr>
        <w:t>tieux. Les experts se sont multipliés</w:t>
      </w:r>
      <w:r w:rsidRPr="00ED31CA">
        <w:t> ;</w:t>
      </w:r>
      <w:r w:rsidRPr="00ED31CA">
        <w:rPr>
          <w:lang w:eastAsia="fr-FR" w:bidi="fr-FR"/>
        </w:rPr>
        <w:t xml:space="preserve"> avec eux, le corporatisme et la bureaucr</w:t>
      </w:r>
      <w:r w:rsidRPr="00ED31CA">
        <w:rPr>
          <w:lang w:eastAsia="fr-FR" w:bidi="fr-FR"/>
        </w:rPr>
        <w:t>a</w:t>
      </w:r>
      <w:r w:rsidRPr="00ED31CA">
        <w:rPr>
          <w:lang w:eastAsia="fr-FR" w:bidi="fr-FR"/>
        </w:rPr>
        <w:t>tie ont connu un grand essor. Le syndicalisme a élargi son recrutement et contribué à encadrer des catégories de travai</w:t>
      </w:r>
      <w:r w:rsidRPr="00ED31CA">
        <w:rPr>
          <w:lang w:eastAsia="fr-FR" w:bidi="fr-FR"/>
        </w:rPr>
        <w:t>l</w:t>
      </w:r>
      <w:r w:rsidRPr="00ED31CA">
        <w:rPr>
          <w:lang w:eastAsia="fr-FR" w:bidi="fr-FR"/>
        </w:rPr>
        <w:t>leurs qui ont accédé, dans certains cas, à des privilèges so</w:t>
      </w:r>
      <w:r w:rsidRPr="00ED31CA">
        <w:rPr>
          <w:lang w:eastAsia="fr-FR" w:bidi="fr-FR"/>
        </w:rPr>
        <w:t>i</w:t>
      </w:r>
      <w:r w:rsidRPr="00ED31CA">
        <w:rPr>
          <w:lang w:eastAsia="fr-FR" w:bidi="fr-FR"/>
        </w:rPr>
        <w:t>gneusement définis.</w:t>
      </w:r>
    </w:p>
    <w:p w:rsidR="004C55B9" w:rsidRPr="00ED31CA" w:rsidRDefault="004C55B9" w:rsidP="004C55B9">
      <w:pPr>
        <w:spacing w:before="120" w:after="120"/>
        <w:jc w:val="both"/>
      </w:pPr>
      <w:r w:rsidRPr="00ED31CA">
        <w:rPr>
          <w:lang w:eastAsia="fr-FR" w:bidi="fr-FR"/>
        </w:rPr>
        <w:t>[51]</w:t>
      </w:r>
    </w:p>
    <w:p w:rsidR="004C55B9" w:rsidRPr="00ED31CA" w:rsidRDefault="004C55B9" w:rsidP="004C55B9">
      <w:pPr>
        <w:spacing w:before="120" w:after="120"/>
        <w:jc w:val="both"/>
      </w:pPr>
      <w:r w:rsidRPr="00ED31CA">
        <w:rPr>
          <w:lang w:eastAsia="fr-FR" w:bidi="fr-FR"/>
        </w:rPr>
        <w:t>Un temps, le rattrapage a ainsi semblé assuré. L’État s’était affi</w:t>
      </w:r>
      <w:r w:rsidRPr="00ED31CA">
        <w:rPr>
          <w:lang w:eastAsia="fr-FR" w:bidi="fr-FR"/>
        </w:rPr>
        <w:t>r</w:t>
      </w:r>
      <w:r w:rsidRPr="00ED31CA">
        <w:rPr>
          <w:lang w:eastAsia="fr-FR" w:bidi="fr-FR"/>
        </w:rPr>
        <w:t>mé. Les mouvements sociaux aussi, au point où ils se posaient parfois d’égal avec lui comme interlocuteurs dans une dynamique qui parai</w:t>
      </w:r>
      <w:r w:rsidRPr="00ED31CA">
        <w:rPr>
          <w:lang w:eastAsia="fr-FR" w:bidi="fr-FR"/>
        </w:rPr>
        <w:t>s</w:t>
      </w:r>
      <w:r w:rsidRPr="00ED31CA">
        <w:rPr>
          <w:lang w:eastAsia="fr-FR" w:bidi="fr-FR"/>
        </w:rPr>
        <w:t>sait pousser irrésistiblement en avant. Un personnel politique no</w:t>
      </w:r>
      <w:r w:rsidRPr="00ED31CA">
        <w:rPr>
          <w:lang w:eastAsia="fr-FR" w:bidi="fr-FR"/>
        </w:rPr>
        <w:t>u</w:t>
      </w:r>
      <w:r w:rsidRPr="00ED31CA">
        <w:rPr>
          <w:lang w:eastAsia="fr-FR" w:bidi="fr-FR"/>
        </w:rPr>
        <w:t>veau, des intellectuels formés aux disciplines les plus modernes, avaient pris le r</w:t>
      </w:r>
      <w:r w:rsidRPr="00ED31CA">
        <w:rPr>
          <w:lang w:eastAsia="fr-FR" w:bidi="fr-FR"/>
        </w:rPr>
        <w:t>e</w:t>
      </w:r>
      <w:r w:rsidRPr="00ED31CA">
        <w:rPr>
          <w:lang w:eastAsia="fr-FR" w:bidi="fr-FR"/>
        </w:rPr>
        <w:t>lais du clergé de jadis. Le pluralisme des idées et des mœurs était enfin advenu. Tout était prêt, apparemment, pour la tro</w:t>
      </w:r>
      <w:r w:rsidRPr="00ED31CA">
        <w:rPr>
          <w:lang w:eastAsia="fr-FR" w:bidi="fr-FR"/>
        </w:rPr>
        <w:t>i</w:t>
      </w:r>
      <w:r w:rsidRPr="00ED31CA">
        <w:rPr>
          <w:lang w:eastAsia="fr-FR" w:bidi="fr-FR"/>
        </w:rPr>
        <w:t>sième phase</w:t>
      </w:r>
      <w:r w:rsidRPr="00ED31CA">
        <w:t> :</w:t>
      </w:r>
      <w:r w:rsidRPr="00ED31CA">
        <w:rPr>
          <w:lang w:eastAsia="fr-FR" w:bidi="fr-FR"/>
        </w:rPr>
        <w:t xml:space="preserve"> celle du développement.</w:t>
      </w:r>
    </w:p>
    <w:p w:rsidR="004C55B9" w:rsidRPr="00ED31CA" w:rsidRDefault="004C55B9" w:rsidP="004C55B9">
      <w:pPr>
        <w:spacing w:before="120" w:after="120"/>
        <w:jc w:val="both"/>
      </w:pPr>
      <w:r w:rsidRPr="00ED31CA">
        <w:rPr>
          <w:lang w:eastAsia="fr-FR" w:bidi="fr-FR"/>
        </w:rPr>
        <w:t>Où en sommes-nous</w:t>
      </w:r>
      <w:r w:rsidRPr="00ED31CA">
        <w:t> ?</w:t>
      </w:r>
      <w:r w:rsidRPr="00ED31CA">
        <w:rPr>
          <w:lang w:eastAsia="fr-FR" w:bidi="fr-FR"/>
        </w:rPr>
        <w:t xml:space="preserve"> C’est-à-dire, pour ce qui est du thème qui nous occupe, où en est le terrain d’où pourraient naître des idéologies nouvelles, susceptibles de rendre com</w:t>
      </w:r>
      <w:r w:rsidRPr="00ED31CA">
        <w:rPr>
          <w:lang w:eastAsia="fr-FR" w:bidi="fr-FR"/>
        </w:rPr>
        <w:t>p</w:t>
      </w:r>
      <w:r w:rsidRPr="00ED31CA">
        <w:rPr>
          <w:lang w:eastAsia="fr-FR" w:bidi="fr-FR"/>
        </w:rPr>
        <w:t>te de notre société dans son état présent</w:t>
      </w:r>
      <w:r w:rsidRPr="00ED31CA">
        <w:t> ?</w:t>
      </w:r>
      <w:r w:rsidRPr="00ED31CA">
        <w:rPr>
          <w:lang w:eastAsia="fr-FR" w:bidi="fr-FR"/>
        </w:rPr>
        <w:t xml:space="preserve"> On peut observer deux voies principales et compléme</w:t>
      </w:r>
      <w:r w:rsidRPr="00ED31CA">
        <w:rPr>
          <w:lang w:eastAsia="fr-FR" w:bidi="fr-FR"/>
        </w:rPr>
        <w:t>n</w:t>
      </w:r>
      <w:r w:rsidRPr="00ED31CA">
        <w:rPr>
          <w:lang w:eastAsia="fr-FR" w:bidi="fr-FR"/>
        </w:rPr>
        <w:t>taires. D’une part, le rattrapage s’est figé dans les pratiques et les idé</w:t>
      </w:r>
      <w:r w:rsidRPr="00ED31CA">
        <w:rPr>
          <w:lang w:eastAsia="fr-FR" w:bidi="fr-FR"/>
        </w:rPr>
        <w:t>o</w:t>
      </w:r>
      <w:r w:rsidRPr="00ED31CA">
        <w:rPr>
          <w:lang w:eastAsia="fr-FR" w:bidi="fr-FR"/>
        </w:rPr>
        <w:t>logies de la gestion. D’autre part, s’affirment des pratiques et des idéologies du bien-être. Et, par en-dessous, une nouvelle classe soci</w:t>
      </w:r>
      <w:r w:rsidRPr="00ED31CA">
        <w:rPr>
          <w:lang w:eastAsia="fr-FR" w:bidi="fr-FR"/>
        </w:rPr>
        <w:t>a</w:t>
      </w:r>
      <w:r w:rsidRPr="00ED31CA">
        <w:rPr>
          <w:lang w:eastAsia="fr-FR" w:bidi="fr-FR"/>
        </w:rPr>
        <w:t>le, porteuse de ce double idéal, de ce double ferment idéologique, i</w:t>
      </w:r>
      <w:r w:rsidRPr="00ED31CA">
        <w:rPr>
          <w:lang w:eastAsia="fr-FR" w:bidi="fr-FR"/>
        </w:rPr>
        <w:t>n</w:t>
      </w:r>
      <w:r w:rsidRPr="00ED31CA">
        <w:rPr>
          <w:lang w:eastAsia="fr-FR" w:bidi="fr-FR"/>
        </w:rPr>
        <w:t>sinue son pouvoir de définir notre société et d’occulter ses nouvelles contradictions.</w:t>
      </w:r>
    </w:p>
    <w:p w:rsidR="004C55B9" w:rsidRPr="00ED31CA" w:rsidRDefault="004C55B9" w:rsidP="004C55B9">
      <w:pPr>
        <w:spacing w:before="120" w:after="120"/>
        <w:jc w:val="both"/>
      </w:pPr>
      <w:r w:rsidRPr="00ED31CA">
        <w:rPr>
          <w:lang w:eastAsia="fr-FR" w:bidi="fr-FR"/>
        </w:rPr>
        <w:t>Je vais m’expliquer là-dessus, d’une manière malheure</w:t>
      </w:r>
      <w:r w:rsidRPr="00ED31CA">
        <w:rPr>
          <w:lang w:eastAsia="fr-FR" w:bidi="fr-FR"/>
        </w:rPr>
        <w:t>u</w:t>
      </w:r>
      <w:r w:rsidRPr="00ED31CA">
        <w:rPr>
          <w:lang w:eastAsia="fr-FR" w:bidi="fr-FR"/>
        </w:rPr>
        <w:t>sement trop sommaire.</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planche"/>
      </w:pPr>
      <w:r w:rsidRPr="00ED31CA">
        <w:rPr>
          <w:lang w:eastAsia="fr-FR" w:bidi="fr-FR"/>
        </w:rPr>
        <w:t>2. Ratages et nouvelles contradictions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Au moment même où l’on aurait pu croire réalisés les grands pr</w:t>
      </w:r>
      <w:r w:rsidRPr="00ED31CA">
        <w:rPr>
          <w:lang w:eastAsia="fr-FR" w:bidi="fr-FR"/>
        </w:rPr>
        <w:t>o</w:t>
      </w:r>
      <w:r w:rsidRPr="00ED31CA">
        <w:rPr>
          <w:lang w:eastAsia="fr-FR" w:bidi="fr-FR"/>
        </w:rPr>
        <w:t>jets collectifs de la Révolution tranquille, voici que partout on observe des ratages. Notre système d’éducation montre des failles de plus en plus évidentes</w:t>
      </w:r>
      <w:r w:rsidRPr="00ED31CA">
        <w:t> :</w:t>
      </w:r>
      <w:r w:rsidRPr="00ED31CA">
        <w:rPr>
          <w:lang w:eastAsia="fr-FR" w:bidi="fr-FR"/>
        </w:rPr>
        <w:t xml:space="preserve"> l’enseignement du français est déficient</w:t>
      </w:r>
      <w:r w:rsidRPr="00ED31CA">
        <w:t> ;</w:t>
      </w:r>
      <w:r w:rsidRPr="00ED31CA">
        <w:rPr>
          <w:lang w:eastAsia="fr-FR" w:bidi="fr-FR"/>
        </w:rPr>
        <w:t xml:space="preserve"> personne ne sait au juste quelles sont les fins propres des Cégeps</w:t>
      </w:r>
      <w:r w:rsidRPr="00ED31CA">
        <w:t> ;</w:t>
      </w:r>
      <w:r w:rsidRPr="00ED31CA">
        <w:rPr>
          <w:lang w:eastAsia="fr-FR" w:bidi="fr-FR"/>
        </w:rPr>
        <w:t xml:space="preserve"> l’université s’inquiète davantage de ses ressources financières que de la qualité de ses apprentissages, l’enseignement étant devenu le parent pauvre de la recherche. Tout le système souffre d’une carence évidente pour ce qui est des mécanismes d’évaluation</w:t>
      </w:r>
      <w:r w:rsidRPr="00ED31CA">
        <w:t> ;</w:t>
      </w:r>
      <w:r w:rsidRPr="00ED31CA">
        <w:rPr>
          <w:lang w:eastAsia="fr-FR" w:bidi="fr-FR"/>
        </w:rPr>
        <w:t xml:space="preserve"> de sorte que les critiques occasio</w:t>
      </w:r>
      <w:r w:rsidRPr="00ED31CA">
        <w:rPr>
          <w:lang w:eastAsia="fr-FR" w:bidi="fr-FR"/>
        </w:rPr>
        <w:t>n</w:t>
      </w:r>
      <w:r w:rsidRPr="00ED31CA">
        <w:rPr>
          <w:lang w:eastAsia="fr-FR" w:bidi="fr-FR"/>
        </w:rPr>
        <w:t>nelles, faute d’appuis dans de solides examens, sont vite récusées. N</w:t>
      </w:r>
      <w:r w:rsidRPr="00ED31CA">
        <w:rPr>
          <w:lang w:eastAsia="fr-FR" w:bidi="fr-FR"/>
        </w:rPr>
        <w:t>o</w:t>
      </w:r>
      <w:r w:rsidRPr="00ED31CA">
        <w:rPr>
          <w:lang w:eastAsia="fr-FR" w:bidi="fr-FR"/>
        </w:rPr>
        <w:t>tre réseau de santé et d’assistance est complexe</w:t>
      </w:r>
      <w:r w:rsidRPr="00ED31CA">
        <w:t> ;</w:t>
      </w:r>
      <w:r w:rsidRPr="00ED31CA">
        <w:rPr>
          <w:lang w:eastAsia="fr-FR" w:bidi="fr-FR"/>
        </w:rPr>
        <w:t xml:space="preserve"> là encore, qu’il s’agisse des salles d’urgence ou des prestations d’aide sociale, en pa</w:t>
      </w:r>
      <w:r w:rsidRPr="00ED31CA">
        <w:rPr>
          <w:lang w:eastAsia="fr-FR" w:bidi="fr-FR"/>
        </w:rPr>
        <w:t>s</w:t>
      </w:r>
      <w:r w:rsidRPr="00ED31CA">
        <w:rPr>
          <w:lang w:eastAsia="fr-FR" w:bidi="fr-FR"/>
        </w:rPr>
        <w:t>sant par les garderies, on ne parvient pas à remédier aux carences criantes. Les coûts augmentent, sans que l’on puisse prévoir comment nous arriverons à répondre adéquatement aux besoins d’une popul</w:t>
      </w:r>
      <w:r w:rsidRPr="00ED31CA">
        <w:rPr>
          <w:lang w:eastAsia="fr-FR" w:bidi="fr-FR"/>
        </w:rPr>
        <w:t>a</w:t>
      </w:r>
      <w:r w:rsidRPr="00ED31CA">
        <w:rPr>
          <w:lang w:eastAsia="fr-FR" w:bidi="fr-FR"/>
        </w:rPr>
        <w:t>tion vieillissante.</w:t>
      </w:r>
    </w:p>
    <w:p w:rsidR="004C55B9" w:rsidRPr="00ED31CA" w:rsidRDefault="004C55B9" w:rsidP="004C55B9">
      <w:pPr>
        <w:spacing w:before="120" w:after="120"/>
        <w:jc w:val="both"/>
      </w:pPr>
      <w:r w:rsidRPr="00ED31CA">
        <w:rPr>
          <w:lang w:eastAsia="fr-FR" w:bidi="fr-FR"/>
        </w:rPr>
        <w:t>Pendant que l’on s’interroge ainsi sur les possibilités de colmater les brèches des grandes entreprises des années 1960, de nouveaux [52] défis surgissent. Les conflits ethniques, la dénatal</w:t>
      </w:r>
      <w:r w:rsidRPr="00ED31CA">
        <w:rPr>
          <w:lang w:eastAsia="fr-FR" w:bidi="fr-FR"/>
        </w:rPr>
        <w:t>i</w:t>
      </w:r>
      <w:r w:rsidRPr="00ED31CA">
        <w:rPr>
          <w:lang w:eastAsia="fr-FR" w:bidi="fr-FR"/>
        </w:rPr>
        <w:t>té, le chômage des jeunes</w:t>
      </w:r>
      <w:r w:rsidRPr="00ED31CA">
        <w:t> :</w:t>
      </w:r>
      <w:r w:rsidRPr="00ED31CA">
        <w:rPr>
          <w:lang w:eastAsia="fr-FR" w:bidi="fr-FR"/>
        </w:rPr>
        <w:t xml:space="preserve"> la liste est longue. Plus profondément, nous a</w:t>
      </w:r>
      <w:r w:rsidRPr="00ED31CA">
        <w:rPr>
          <w:lang w:eastAsia="fr-FR" w:bidi="fr-FR"/>
        </w:rPr>
        <w:t>s</w:t>
      </w:r>
      <w:r w:rsidRPr="00ED31CA">
        <w:rPr>
          <w:lang w:eastAsia="fr-FR" w:bidi="fr-FR"/>
        </w:rPr>
        <w:t xml:space="preserve">sistons à la consolidation de deux sociétés. On a parlé de </w:t>
      </w:r>
      <w:r w:rsidRPr="00ED31CA">
        <w:t>« </w:t>
      </w:r>
      <w:r w:rsidRPr="00ED31CA">
        <w:rPr>
          <w:lang w:eastAsia="fr-FR" w:bidi="fr-FR"/>
        </w:rPr>
        <w:t>deux Québec</w:t>
      </w:r>
      <w:r w:rsidRPr="00ED31CA">
        <w:t> »</w:t>
      </w:r>
      <w:r w:rsidRPr="00ED31CA">
        <w:rPr>
          <w:lang w:eastAsia="fr-FR" w:bidi="fr-FR"/>
        </w:rPr>
        <w:t xml:space="preserve"> à pr</w:t>
      </w:r>
      <w:r w:rsidRPr="00ED31CA">
        <w:rPr>
          <w:lang w:eastAsia="fr-FR" w:bidi="fr-FR"/>
        </w:rPr>
        <w:t>o</w:t>
      </w:r>
      <w:r w:rsidRPr="00ED31CA">
        <w:rPr>
          <w:lang w:eastAsia="fr-FR" w:bidi="fr-FR"/>
        </w:rPr>
        <w:t>pos des inégalités régionales grandissantes. On admettra que le pr</w:t>
      </w:r>
      <w:r w:rsidRPr="00ED31CA">
        <w:rPr>
          <w:lang w:eastAsia="fr-FR" w:bidi="fr-FR"/>
        </w:rPr>
        <w:t>o</w:t>
      </w:r>
      <w:r w:rsidRPr="00ED31CA">
        <w:rPr>
          <w:lang w:eastAsia="fr-FR" w:bidi="fr-FR"/>
        </w:rPr>
        <w:t>blème est plus grave encore si on observe le clivage entre une société bien pourvue en revenus et en privilèges corporatifs et une autre s</w:t>
      </w:r>
      <w:r w:rsidRPr="00ED31CA">
        <w:rPr>
          <w:lang w:eastAsia="fr-FR" w:bidi="fr-FR"/>
        </w:rPr>
        <w:t>o</w:t>
      </w:r>
      <w:r w:rsidRPr="00ED31CA">
        <w:rPr>
          <w:lang w:eastAsia="fr-FR" w:bidi="fr-FR"/>
        </w:rPr>
        <w:t>ciété où l’emploi est épisodique, le syndicalisme absent, la dépenda</w:t>
      </w:r>
      <w:r w:rsidRPr="00ED31CA">
        <w:rPr>
          <w:lang w:eastAsia="fr-FR" w:bidi="fr-FR"/>
        </w:rPr>
        <w:t>n</w:t>
      </w:r>
      <w:r w:rsidRPr="00ED31CA">
        <w:rPr>
          <w:lang w:eastAsia="fr-FR" w:bidi="fr-FR"/>
        </w:rPr>
        <w:t>ce quotidienne.</w:t>
      </w:r>
    </w:p>
    <w:p w:rsidR="004C55B9" w:rsidRPr="00ED31CA" w:rsidRDefault="004C55B9" w:rsidP="004C55B9">
      <w:pPr>
        <w:spacing w:before="120" w:after="120"/>
        <w:jc w:val="both"/>
      </w:pPr>
      <w:r w:rsidRPr="00ED31CA">
        <w:rPr>
          <w:lang w:eastAsia="fr-FR" w:bidi="fr-FR"/>
        </w:rPr>
        <w:t>Tout se passe comme si nous ne pouvions plus assumer ces graves interrogations dans de nouveaux projets collectifs. En substitut, règne ce que j’ai appelé l’idéologie de la ge</w:t>
      </w:r>
      <w:r w:rsidRPr="00ED31CA">
        <w:rPr>
          <w:lang w:eastAsia="fr-FR" w:bidi="fr-FR"/>
        </w:rPr>
        <w:t>s</w:t>
      </w:r>
      <w:r w:rsidRPr="00ED31CA">
        <w:rPr>
          <w:lang w:eastAsia="fr-FR" w:bidi="fr-FR"/>
        </w:rPr>
        <w:t>tion. Administrer est la grande préoccupation de l’État, des responsables des grandes institutions p</w:t>
      </w:r>
      <w:r w:rsidRPr="00ED31CA">
        <w:rPr>
          <w:lang w:eastAsia="fr-FR" w:bidi="fr-FR"/>
        </w:rPr>
        <w:t>u</w:t>
      </w:r>
      <w:r w:rsidRPr="00ED31CA">
        <w:rPr>
          <w:lang w:eastAsia="fr-FR" w:bidi="fr-FR"/>
        </w:rPr>
        <w:t>bliques aussi bien que du plus modeste des experts. Cette idéologie gagne la jeunesse</w:t>
      </w:r>
      <w:r w:rsidRPr="00ED31CA">
        <w:t> :</w:t>
      </w:r>
      <w:r w:rsidRPr="00ED31CA">
        <w:rPr>
          <w:lang w:eastAsia="fr-FR" w:bidi="fr-FR"/>
        </w:rPr>
        <w:t xml:space="preserve"> nos universités regorgent de candidats aux pr</w:t>
      </w:r>
      <w:r w:rsidRPr="00ED31CA">
        <w:rPr>
          <w:lang w:eastAsia="fr-FR" w:bidi="fr-FR"/>
        </w:rPr>
        <w:t>o</w:t>
      </w:r>
      <w:r w:rsidRPr="00ED31CA">
        <w:rPr>
          <w:lang w:eastAsia="fr-FR" w:bidi="fr-FR"/>
        </w:rPr>
        <w:t>grammes très variés qui préparent à l’administration (il vaut mieux dire, à la régulation) de la société.</w:t>
      </w:r>
    </w:p>
    <w:p w:rsidR="004C55B9" w:rsidRPr="00ED31CA" w:rsidRDefault="004C55B9" w:rsidP="004C55B9">
      <w:pPr>
        <w:spacing w:before="120" w:after="120"/>
        <w:jc w:val="both"/>
      </w:pPr>
      <w:r w:rsidRPr="00ED31CA">
        <w:rPr>
          <w:lang w:eastAsia="fr-FR" w:bidi="fr-FR"/>
        </w:rPr>
        <w:t>En complément, une autre idéologie se manifeste au grand jour</w:t>
      </w:r>
      <w:r w:rsidRPr="00ED31CA">
        <w:t> :</w:t>
      </w:r>
      <w:r w:rsidRPr="00ED31CA">
        <w:rPr>
          <w:lang w:eastAsia="fr-FR" w:bidi="fr-FR"/>
        </w:rPr>
        <w:t xml:space="preserve"> celle du bien-vivre et de l’épanouissement ind</w:t>
      </w:r>
      <w:r w:rsidRPr="00ED31CA">
        <w:rPr>
          <w:lang w:eastAsia="fr-FR" w:bidi="fr-FR"/>
        </w:rPr>
        <w:t>i</w:t>
      </w:r>
      <w:r w:rsidRPr="00ED31CA">
        <w:rPr>
          <w:lang w:eastAsia="fr-FR" w:bidi="fr-FR"/>
        </w:rPr>
        <w:t>viduel. Les signes en sont perceptibles au Québec comme dans tout l’Occident</w:t>
      </w:r>
      <w:r w:rsidRPr="00ED31CA">
        <w:t> :</w:t>
      </w:r>
      <w:r w:rsidRPr="00ED31CA">
        <w:rPr>
          <w:lang w:eastAsia="fr-FR" w:bidi="fr-FR"/>
        </w:rPr>
        <w:t xml:space="preserve"> la préocc</w:t>
      </w:r>
      <w:r w:rsidRPr="00ED31CA">
        <w:rPr>
          <w:lang w:eastAsia="fr-FR" w:bidi="fr-FR"/>
        </w:rPr>
        <w:t>u</w:t>
      </w:r>
      <w:r w:rsidRPr="00ED31CA">
        <w:rPr>
          <w:lang w:eastAsia="fr-FR" w:bidi="fr-FR"/>
        </w:rPr>
        <w:t>pation pour la santé, la beauté, le souci de garder le plus longtemps possible les all</w:t>
      </w:r>
      <w:r w:rsidRPr="00ED31CA">
        <w:rPr>
          <w:lang w:eastAsia="fr-FR" w:bidi="fr-FR"/>
        </w:rPr>
        <w:t>u</w:t>
      </w:r>
      <w:r w:rsidRPr="00ED31CA">
        <w:rPr>
          <w:lang w:eastAsia="fr-FR" w:bidi="fr-FR"/>
        </w:rPr>
        <w:t>res de la jeunesse avec, en contrepartie, la crainte de la vieillesse et la dissimulation de la mort</w:t>
      </w:r>
      <w:r w:rsidRPr="00ED31CA">
        <w:t> ;</w:t>
      </w:r>
      <w:r w:rsidRPr="00ED31CA">
        <w:rPr>
          <w:lang w:eastAsia="fr-FR" w:bidi="fr-FR"/>
        </w:rPr>
        <w:t xml:space="preserve"> la poursuite de la performa</w:t>
      </w:r>
      <w:r w:rsidRPr="00ED31CA">
        <w:rPr>
          <w:lang w:eastAsia="fr-FR" w:bidi="fr-FR"/>
        </w:rPr>
        <w:t>n</w:t>
      </w:r>
      <w:r w:rsidRPr="00ED31CA">
        <w:rPr>
          <w:lang w:eastAsia="fr-FR" w:bidi="fr-FR"/>
        </w:rPr>
        <w:t>ce, au mépris souvent de la valeur des objectifs pou</w:t>
      </w:r>
      <w:r w:rsidRPr="00ED31CA">
        <w:rPr>
          <w:lang w:eastAsia="fr-FR" w:bidi="fr-FR"/>
        </w:rPr>
        <w:t>r</w:t>
      </w:r>
      <w:r w:rsidRPr="00ED31CA">
        <w:rPr>
          <w:lang w:eastAsia="fr-FR" w:bidi="fr-FR"/>
        </w:rPr>
        <w:t>suivis</w:t>
      </w:r>
      <w:r w:rsidRPr="00ED31CA">
        <w:t> ;</w:t>
      </w:r>
      <w:r w:rsidRPr="00ED31CA">
        <w:rPr>
          <w:lang w:eastAsia="fr-FR" w:bidi="fr-FR"/>
        </w:rPr>
        <w:t xml:space="preserve"> le culte du plaisir raffiné, avec le refus de la passion compromettante</w:t>
      </w:r>
      <w:r w:rsidRPr="00ED31CA">
        <w:t> ;</w:t>
      </w:r>
      <w:r w:rsidRPr="00ED31CA">
        <w:rPr>
          <w:lang w:eastAsia="fr-FR" w:bidi="fr-FR"/>
        </w:rPr>
        <w:t xml:space="preserve"> la reche</w:t>
      </w:r>
      <w:r w:rsidRPr="00ED31CA">
        <w:rPr>
          <w:lang w:eastAsia="fr-FR" w:bidi="fr-FR"/>
        </w:rPr>
        <w:t>r</w:t>
      </w:r>
      <w:r w:rsidRPr="00ED31CA">
        <w:rPr>
          <w:lang w:eastAsia="fr-FR" w:bidi="fr-FR"/>
        </w:rPr>
        <w:t>che de l’équilibre psychique, dans les panoplies des thérapies de to</w:t>
      </w:r>
      <w:r w:rsidRPr="00ED31CA">
        <w:rPr>
          <w:lang w:eastAsia="fr-FR" w:bidi="fr-FR"/>
        </w:rPr>
        <w:t>u</w:t>
      </w:r>
      <w:r w:rsidRPr="00ED31CA">
        <w:rPr>
          <w:lang w:eastAsia="fr-FR" w:bidi="fr-FR"/>
        </w:rPr>
        <w:t>tes espèces</w:t>
      </w:r>
      <w:r w:rsidRPr="00ED31CA">
        <w:t> ;</w:t>
      </w:r>
      <w:r w:rsidRPr="00ED31CA">
        <w:rPr>
          <w:lang w:eastAsia="fr-FR" w:bidi="fr-FR"/>
        </w:rPr>
        <w:t xml:space="preserve"> le refoulement de l’angoisse et de la culpabilité, génér</w:t>
      </w:r>
      <w:r w:rsidRPr="00ED31CA">
        <w:rPr>
          <w:lang w:eastAsia="fr-FR" w:bidi="fr-FR"/>
        </w:rPr>
        <w:t>a</w:t>
      </w:r>
      <w:r w:rsidRPr="00ED31CA">
        <w:rPr>
          <w:lang w:eastAsia="fr-FR" w:bidi="fr-FR"/>
        </w:rPr>
        <w:t>trices de conscience de soi et de questionnement sur les valeurs. On ne se su</w:t>
      </w:r>
      <w:r w:rsidRPr="00ED31CA">
        <w:rPr>
          <w:lang w:eastAsia="fr-FR" w:bidi="fr-FR"/>
        </w:rPr>
        <w:t>r</w:t>
      </w:r>
      <w:r w:rsidRPr="00ED31CA">
        <w:rPr>
          <w:lang w:eastAsia="fr-FR" w:bidi="fr-FR"/>
        </w:rPr>
        <w:t>prend pas que, dans ce contexte, les droits de la personne soient conçus comme des privilèges individuels, que les pauvres soient considérés comme des paresseux ou des inc</w:t>
      </w:r>
      <w:r w:rsidRPr="00ED31CA">
        <w:rPr>
          <w:lang w:eastAsia="fr-FR" w:bidi="fr-FR"/>
        </w:rPr>
        <w:t>a</w:t>
      </w:r>
      <w:r w:rsidRPr="00ED31CA">
        <w:rPr>
          <w:lang w:eastAsia="fr-FR" w:bidi="fr-FR"/>
        </w:rPr>
        <w:t>pables, que les idéologies qui poussent sur ces aspirations ne dérangent guère les privilèges des castes anciennes ou no</w:t>
      </w:r>
      <w:r w:rsidRPr="00ED31CA">
        <w:rPr>
          <w:lang w:eastAsia="fr-FR" w:bidi="fr-FR"/>
        </w:rPr>
        <w:t>u</w:t>
      </w:r>
      <w:r w:rsidRPr="00ED31CA">
        <w:rPr>
          <w:lang w:eastAsia="fr-FR" w:bidi="fr-FR"/>
        </w:rPr>
        <w:t>velles.</w:t>
      </w:r>
    </w:p>
    <w:p w:rsidR="004C55B9" w:rsidRPr="00ED31CA" w:rsidRDefault="004C55B9" w:rsidP="004C55B9">
      <w:pPr>
        <w:spacing w:before="120" w:after="120"/>
        <w:jc w:val="both"/>
      </w:pPr>
      <w:r w:rsidRPr="00ED31CA">
        <w:rPr>
          <w:lang w:eastAsia="fr-FR" w:bidi="fr-FR"/>
        </w:rPr>
        <w:t>Cette double voie que me paraissent prendre actuellement les idé</w:t>
      </w:r>
      <w:r w:rsidRPr="00ED31CA">
        <w:rPr>
          <w:lang w:eastAsia="fr-FR" w:bidi="fr-FR"/>
        </w:rPr>
        <w:t>o</w:t>
      </w:r>
      <w:r w:rsidRPr="00ED31CA">
        <w:rPr>
          <w:lang w:eastAsia="fr-FR" w:bidi="fr-FR"/>
        </w:rPr>
        <w:t>logies nous indique, une fois de plus, la nature du travail de l’interprétation sociale que les idéologies enge</w:t>
      </w:r>
      <w:r w:rsidRPr="00ED31CA">
        <w:rPr>
          <w:lang w:eastAsia="fr-FR" w:bidi="fr-FR"/>
        </w:rPr>
        <w:t>n</w:t>
      </w:r>
      <w:r w:rsidRPr="00ED31CA">
        <w:rPr>
          <w:lang w:eastAsia="fr-FR" w:bidi="fr-FR"/>
        </w:rPr>
        <w:t>drent. D’un côté, elles mettent à jour les idéaux officiellement permis et consacrés</w:t>
      </w:r>
      <w:r w:rsidRPr="00ED31CA">
        <w:t> ;</w:t>
      </w:r>
      <w:r w:rsidRPr="00ED31CA">
        <w:rPr>
          <w:lang w:eastAsia="fr-FR" w:bidi="fr-FR"/>
        </w:rPr>
        <w:t xml:space="preserve"> les idé</w:t>
      </w:r>
      <w:r w:rsidRPr="00ED31CA">
        <w:rPr>
          <w:lang w:eastAsia="fr-FR" w:bidi="fr-FR"/>
        </w:rPr>
        <w:t>o</w:t>
      </w:r>
      <w:r w:rsidRPr="00ED31CA">
        <w:rPr>
          <w:lang w:eastAsia="fr-FR" w:bidi="fr-FR"/>
        </w:rPr>
        <w:t>logies font voir. D’un a</w:t>
      </w:r>
      <w:r w:rsidRPr="00ED31CA">
        <w:rPr>
          <w:lang w:eastAsia="fr-FR" w:bidi="fr-FR"/>
        </w:rPr>
        <w:t>u</w:t>
      </w:r>
      <w:r w:rsidRPr="00ED31CA">
        <w:rPr>
          <w:lang w:eastAsia="fr-FR" w:bidi="fr-FR"/>
        </w:rPr>
        <w:t>tre côté, elles dissimulent. On a beaucoup vilipendé les ce</w:t>
      </w:r>
      <w:r w:rsidRPr="00ED31CA">
        <w:rPr>
          <w:lang w:eastAsia="fr-FR" w:bidi="fr-FR"/>
        </w:rPr>
        <w:t>n</w:t>
      </w:r>
      <w:r w:rsidRPr="00ED31CA">
        <w:rPr>
          <w:lang w:eastAsia="fr-FR" w:bidi="fr-FR"/>
        </w:rPr>
        <w:t>seurs des temps anciens, qui réprimaient la parole ne portant pas leur estampille. Les censeurs existent [53] toujours, même s’ils ont changé de costume et si leur m</w:t>
      </w:r>
      <w:r w:rsidRPr="00ED31CA">
        <w:rPr>
          <w:lang w:eastAsia="fr-FR" w:bidi="fr-FR"/>
        </w:rPr>
        <w:t>a</w:t>
      </w:r>
      <w:r w:rsidRPr="00ED31CA">
        <w:rPr>
          <w:lang w:eastAsia="fr-FR" w:bidi="fr-FR"/>
        </w:rPr>
        <w:t>gistère se réclame d’autres justifications. Chaque société, quels que soient sa forme et son visage, met en scène des vérités et des idéaux et rejette dans les coulisses ce qu’il ne convient pas d’éclairer.</w:t>
      </w:r>
    </w:p>
    <w:p w:rsidR="004C55B9" w:rsidRPr="00ED31CA" w:rsidRDefault="004C55B9" w:rsidP="004C55B9">
      <w:pPr>
        <w:spacing w:before="120" w:after="120"/>
        <w:jc w:val="both"/>
      </w:pPr>
      <w:r w:rsidRPr="00ED31CA">
        <w:rPr>
          <w:lang w:eastAsia="fr-FR" w:bidi="fr-FR"/>
        </w:rPr>
        <w:t>On a abondamment repéré ceux qui dirigeaient autrefois cette mise en scène. Il est aisé de les dénoncer maintenant qu’ils ont perdu le contrôle du théâtre. Il est plus difficile, plus périlleux peut-être, de se demander qui commande le nouveau spectacle idéologique.</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planche"/>
      </w:pPr>
      <w:r w:rsidRPr="00ED31CA">
        <w:rPr>
          <w:lang w:eastAsia="fr-FR" w:bidi="fr-FR"/>
        </w:rPr>
        <w:t>3. Les nouvelles classes sociales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C’est ici qu’il faut situer les transformations majeures des classes sociales depuis la Deuxième Guerre mondiale. Il s’agit sans doute du phénomène majeur de notre temps, au Québec et en Occident. Ma</w:t>
      </w:r>
      <w:r w:rsidRPr="00ED31CA">
        <w:rPr>
          <w:lang w:eastAsia="fr-FR" w:bidi="fr-FR"/>
        </w:rPr>
        <w:t>l</w:t>
      </w:r>
      <w:r w:rsidRPr="00ED31CA">
        <w:rPr>
          <w:lang w:eastAsia="fr-FR" w:bidi="fr-FR"/>
        </w:rPr>
        <w:t>heureusement, on pose encore ce vieux problème des classes sociales dans des termes désuets. Naguère, on distinguait un peu grossièrement deux classes extrêmes</w:t>
      </w:r>
      <w:r w:rsidRPr="00ED31CA">
        <w:t> :</w:t>
      </w:r>
      <w:r w:rsidRPr="00ED31CA">
        <w:rPr>
          <w:lang w:eastAsia="fr-FR" w:bidi="fr-FR"/>
        </w:rPr>
        <w:t xml:space="preserve"> la bourgeoisie</w:t>
      </w:r>
      <w:r w:rsidRPr="00ED31CA">
        <w:t> ;</w:t>
      </w:r>
      <w:r w:rsidRPr="00ED31CA">
        <w:rPr>
          <w:lang w:eastAsia="fr-FR" w:bidi="fr-FR"/>
        </w:rPr>
        <w:t xml:space="preserve"> la classe ouvrière, ou plus larg</w:t>
      </w:r>
      <w:r w:rsidRPr="00ED31CA">
        <w:rPr>
          <w:lang w:eastAsia="fr-FR" w:bidi="fr-FR"/>
        </w:rPr>
        <w:t>e</w:t>
      </w:r>
      <w:r w:rsidRPr="00ED31CA">
        <w:rPr>
          <w:lang w:eastAsia="fr-FR" w:bidi="fr-FR"/>
        </w:rPr>
        <w:t xml:space="preserve">ment la classe </w:t>
      </w:r>
      <w:r w:rsidRPr="00ED31CA">
        <w:t>« </w:t>
      </w:r>
      <w:r w:rsidRPr="00ED31CA">
        <w:rPr>
          <w:lang w:eastAsia="fr-FR" w:bidi="fr-FR"/>
        </w:rPr>
        <w:t>populaire</w:t>
      </w:r>
      <w:r w:rsidRPr="00ED31CA">
        <w:t> »</w:t>
      </w:r>
      <w:r w:rsidRPr="00ED31CA">
        <w:rPr>
          <w:lang w:eastAsia="fr-FR" w:bidi="fr-FR"/>
        </w:rPr>
        <w:t>. Entre les deux, on rangeait les classes moyennes, dont la condition tenait à l’un ou à l’autre pôle. Évide</w:t>
      </w:r>
      <w:r w:rsidRPr="00ED31CA">
        <w:rPr>
          <w:lang w:eastAsia="fr-FR" w:bidi="fr-FR"/>
        </w:rPr>
        <w:t>m</w:t>
      </w:r>
      <w:r w:rsidRPr="00ED31CA">
        <w:rPr>
          <w:lang w:eastAsia="fr-FR" w:bidi="fr-FR"/>
        </w:rPr>
        <w:t>ment, je schématise beaucoup</w:t>
      </w:r>
      <w:r w:rsidRPr="00ED31CA">
        <w:t> :</w:t>
      </w:r>
      <w:r w:rsidRPr="00ED31CA">
        <w:rPr>
          <w:lang w:eastAsia="fr-FR" w:bidi="fr-FR"/>
        </w:rPr>
        <w:t xml:space="preserve"> on raffinait souvent en ajoutant un sous-prolétariat, en séparant des cla</w:t>
      </w:r>
      <w:r w:rsidRPr="00ED31CA">
        <w:rPr>
          <w:lang w:eastAsia="fr-FR" w:bidi="fr-FR"/>
        </w:rPr>
        <w:t>s</w:t>
      </w:r>
      <w:r w:rsidRPr="00ED31CA">
        <w:rPr>
          <w:lang w:eastAsia="fr-FR" w:bidi="fr-FR"/>
        </w:rPr>
        <w:t xml:space="preserve">ses moyennes </w:t>
      </w:r>
      <w:r w:rsidRPr="00ED31CA">
        <w:t>« </w:t>
      </w:r>
      <w:r w:rsidRPr="00ED31CA">
        <w:rPr>
          <w:lang w:eastAsia="fr-FR" w:bidi="fr-FR"/>
        </w:rPr>
        <w:t>supérieures</w:t>
      </w:r>
      <w:r w:rsidRPr="00ED31CA">
        <w:t> »</w:t>
      </w:r>
      <w:r w:rsidRPr="00ED31CA">
        <w:rPr>
          <w:lang w:eastAsia="fr-FR" w:bidi="fr-FR"/>
        </w:rPr>
        <w:t xml:space="preserve"> et </w:t>
      </w:r>
      <w:r w:rsidRPr="00ED31CA">
        <w:t>« </w:t>
      </w:r>
      <w:r w:rsidRPr="00ED31CA">
        <w:rPr>
          <w:lang w:eastAsia="fr-FR" w:bidi="fr-FR"/>
        </w:rPr>
        <w:t>inférieures</w:t>
      </w:r>
      <w:r w:rsidRPr="00ED31CA">
        <w:t> »</w:t>
      </w:r>
      <w:r w:rsidRPr="00ED31CA">
        <w:rPr>
          <w:lang w:eastAsia="fr-FR" w:bidi="fr-FR"/>
        </w:rPr>
        <w:t>... Quoi qu’il en soit, cette géométrie est actuellement à remettre en question. Il existe toujours une grande bourgeoisie, ma</w:t>
      </w:r>
      <w:r w:rsidRPr="00ED31CA">
        <w:rPr>
          <w:lang w:eastAsia="fr-FR" w:bidi="fr-FR"/>
        </w:rPr>
        <w:t>î</w:t>
      </w:r>
      <w:r w:rsidRPr="00ED31CA">
        <w:rPr>
          <w:lang w:eastAsia="fr-FR" w:bidi="fr-FR"/>
        </w:rPr>
        <w:t>tresse des pouvoirs de décision</w:t>
      </w:r>
      <w:r w:rsidRPr="00ED31CA">
        <w:t> ;</w:t>
      </w:r>
      <w:r w:rsidRPr="00ED31CA">
        <w:rPr>
          <w:lang w:eastAsia="fr-FR" w:bidi="fr-FR"/>
        </w:rPr>
        <w:t xml:space="preserve"> son emprise s’exerce sur des espaces sociaux plus ou moins vastes. Il existe toujours une classe populaire, qui ne s’identifie pas au monde ouvrier. Quant aux classes moyennes, elles ont connu une extraordinaire extension, avec l’élargissement des occupations de services et d’administrations.</w:t>
      </w:r>
    </w:p>
    <w:p w:rsidR="004C55B9" w:rsidRPr="00ED31CA" w:rsidRDefault="004C55B9" w:rsidP="004C55B9">
      <w:pPr>
        <w:spacing w:before="120" w:after="120"/>
        <w:jc w:val="both"/>
      </w:pPr>
      <w:r w:rsidRPr="00ED31CA">
        <w:rPr>
          <w:lang w:eastAsia="fr-FR" w:bidi="fr-FR"/>
        </w:rPr>
        <w:t>Ces classes moyennes ne sont pas homogènes</w:t>
      </w:r>
      <w:r w:rsidRPr="00ED31CA">
        <w:t> ;</w:t>
      </w:r>
      <w:r w:rsidRPr="00ED31CA">
        <w:rPr>
          <w:lang w:eastAsia="fr-FR" w:bidi="fr-FR"/>
        </w:rPr>
        <w:t xml:space="preserve"> c’est pourquoi on use du pluriel pour les dénommer. L’une d’entre elles est d’émergence récente. Une grande partie des indiv</w:t>
      </w:r>
      <w:r w:rsidRPr="00ED31CA">
        <w:rPr>
          <w:lang w:eastAsia="fr-FR" w:bidi="fr-FR"/>
        </w:rPr>
        <w:t>i</w:t>
      </w:r>
      <w:r w:rsidRPr="00ED31CA">
        <w:rPr>
          <w:lang w:eastAsia="fr-FR" w:bidi="fr-FR"/>
        </w:rPr>
        <w:t>dus qui s’y réfèrent ont un degré de scolarisation élevé, davantage que bien des gens de la haute bou</w:t>
      </w:r>
      <w:r w:rsidRPr="00ED31CA">
        <w:rPr>
          <w:lang w:eastAsia="fr-FR" w:bidi="fr-FR"/>
        </w:rPr>
        <w:t>r</w:t>
      </w:r>
      <w:r w:rsidRPr="00ED31CA">
        <w:rPr>
          <w:lang w:eastAsia="fr-FR" w:bidi="fr-FR"/>
        </w:rPr>
        <w:t>geoisie</w:t>
      </w:r>
      <w:r w:rsidRPr="00ED31CA">
        <w:t> ;</w:t>
      </w:r>
      <w:r w:rsidRPr="00ED31CA">
        <w:rPr>
          <w:lang w:eastAsia="fr-FR" w:bidi="fr-FR"/>
        </w:rPr>
        <w:t xml:space="preserve"> s’ils ne contrôlent pas les mécanismes ultimes du pouvoir, ils exercent des responsabilités de gestion où l’expertise joue un rôle d</w:t>
      </w:r>
      <w:r w:rsidRPr="00ED31CA">
        <w:rPr>
          <w:lang w:eastAsia="fr-FR" w:bidi="fr-FR"/>
        </w:rPr>
        <w:t>é</w:t>
      </w:r>
      <w:r w:rsidRPr="00ED31CA">
        <w:rPr>
          <w:lang w:eastAsia="fr-FR" w:bidi="fr-FR"/>
        </w:rPr>
        <w:t>cisif. Nous retrouvons ainsi un des vecteurs des nouvelles orientations idéologiques que je discernais plus haut</w:t>
      </w:r>
      <w:r w:rsidRPr="00ED31CA">
        <w:t> :</w:t>
      </w:r>
      <w:r w:rsidRPr="00ED31CA">
        <w:rPr>
          <w:lang w:eastAsia="fr-FR" w:bidi="fr-FR"/>
        </w:rPr>
        <w:t xml:space="preserve"> la nécessité de gérer des in</w:t>
      </w:r>
      <w:r w:rsidRPr="00ED31CA">
        <w:rPr>
          <w:lang w:eastAsia="fr-FR" w:bidi="fr-FR"/>
        </w:rPr>
        <w:t>s</w:t>
      </w:r>
      <w:r w:rsidRPr="00ED31CA">
        <w:rPr>
          <w:lang w:eastAsia="fr-FR" w:bidi="fr-FR"/>
        </w:rPr>
        <w:t>titutions de plus en plus complexes exige des réseaux de compétences et de décisions générant des statuts de plus en plus nombreux, qui à leur tour [54] s’organisent en corporations aux frontières et aux obje</w:t>
      </w:r>
      <w:r w:rsidRPr="00ED31CA">
        <w:rPr>
          <w:lang w:eastAsia="fr-FR" w:bidi="fr-FR"/>
        </w:rPr>
        <w:t>c</w:t>
      </w:r>
      <w:r w:rsidRPr="00ED31CA">
        <w:rPr>
          <w:lang w:eastAsia="fr-FR" w:bidi="fr-FR"/>
        </w:rPr>
        <w:t>tifs astucieusement défendus. La gestion s’oppose à la propriété co</w:t>
      </w:r>
      <w:r w:rsidRPr="00ED31CA">
        <w:rPr>
          <w:lang w:eastAsia="fr-FR" w:bidi="fr-FR"/>
        </w:rPr>
        <w:t>m</w:t>
      </w:r>
      <w:r w:rsidRPr="00ED31CA">
        <w:rPr>
          <w:lang w:eastAsia="fr-FR" w:bidi="fr-FR"/>
        </w:rPr>
        <w:t>me outil de privilège et de prestige. Dès lors, il est normal que se d</w:t>
      </w:r>
      <w:r w:rsidRPr="00ED31CA">
        <w:rPr>
          <w:lang w:eastAsia="fr-FR" w:bidi="fr-FR"/>
        </w:rPr>
        <w:t>é</w:t>
      </w:r>
      <w:r w:rsidRPr="00ED31CA">
        <w:rPr>
          <w:lang w:eastAsia="fr-FR" w:bidi="fr-FR"/>
        </w:rPr>
        <w:t>veloppent les idéologies correspondantes.</w:t>
      </w:r>
    </w:p>
    <w:p w:rsidR="004C55B9" w:rsidRPr="00ED31CA" w:rsidRDefault="004C55B9" w:rsidP="004C55B9">
      <w:pPr>
        <w:spacing w:before="120" w:after="120"/>
        <w:jc w:val="both"/>
      </w:pPr>
      <w:r w:rsidRPr="00ED31CA">
        <w:rPr>
          <w:lang w:eastAsia="fr-FR" w:bidi="fr-FR"/>
        </w:rPr>
        <w:t>Ce qui permet déjà de discerner en quoi une mutation des classes sociales est aussi une mutation des valeurs collect</w:t>
      </w:r>
      <w:r w:rsidRPr="00ED31CA">
        <w:rPr>
          <w:lang w:eastAsia="fr-FR" w:bidi="fr-FR"/>
        </w:rPr>
        <w:t>i</w:t>
      </w:r>
      <w:r w:rsidRPr="00ED31CA">
        <w:rPr>
          <w:lang w:eastAsia="fr-FR" w:bidi="fr-FR"/>
        </w:rPr>
        <w:t>ves. Cette nouvelle classe moyenne est plus instruite</w:t>
      </w:r>
      <w:r w:rsidRPr="00ED31CA">
        <w:t> ;</w:t>
      </w:r>
      <w:r w:rsidRPr="00ED31CA">
        <w:rPr>
          <w:lang w:eastAsia="fr-FR" w:bidi="fr-FR"/>
        </w:rPr>
        <w:t xml:space="preserve"> ses revenus sont parfois accrus considérablement par le double salaire</w:t>
      </w:r>
      <w:r w:rsidRPr="00ED31CA">
        <w:t> ;</w:t>
      </w:r>
      <w:r w:rsidRPr="00ED31CA">
        <w:rPr>
          <w:lang w:eastAsia="fr-FR" w:bidi="fr-FR"/>
        </w:rPr>
        <w:t xml:space="preserve"> profitant enfin d’une prosp</w:t>
      </w:r>
      <w:r w:rsidRPr="00ED31CA">
        <w:rPr>
          <w:lang w:eastAsia="fr-FR" w:bidi="fr-FR"/>
        </w:rPr>
        <w:t>é</w:t>
      </w:r>
      <w:r w:rsidRPr="00ED31CA">
        <w:rPr>
          <w:lang w:eastAsia="fr-FR" w:bidi="fr-FR"/>
        </w:rPr>
        <w:t>rité économique qui fut de longue durée, elle a développé ces aspir</w:t>
      </w:r>
      <w:r w:rsidRPr="00ED31CA">
        <w:rPr>
          <w:lang w:eastAsia="fr-FR" w:bidi="fr-FR"/>
        </w:rPr>
        <w:t>a</w:t>
      </w:r>
      <w:r w:rsidRPr="00ED31CA">
        <w:rPr>
          <w:lang w:eastAsia="fr-FR" w:bidi="fr-FR"/>
        </w:rPr>
        <w:t>tions au bien-être, ce culte du moi qui sont les caractéristiques de l’individualisme contemporain. La grande bourgeoisie cont</w:t>
      </w:r>
      <w:r w:rsidRPr="00ED31CA">
        <w:rPr>
          <w:lang w:eastAsia="fr-FR" w:bidi="fr-FR"/>
        </w:rPr>
        <w:t>i</w:t>
      </w:r>
      <w:r w:rsidRPr="00ED31CA">
        <w:rPr>
          <w:lang w:eastAsia="fr-FR" w:bidi="fr-FR"/>
        </w:rPr>
        <w:t>nue d’exercer les pouvoirs des hautes stratégies, d’abord économiques</w:t>
      </w:r>
      <w:r w:rsidRPr="00ED31CA">
        <w:t> ;</w:t>
      </w:r>
      <w:r w:rsidRPr="00ED31CA">
        <w:rPr>
          <w:lang w:eastAsia="fr-FR" w:bidi="fr-FR"/>
        </w:rPr>
        <w:t xml:space="preserve"> mais c’est la nouvelle classe moyenne qui impose les valeurs dom</w:t>
      </w:r>
      <w:r w:rsidRPr="00ED31CA">
        <w:rPr>
          <w:lang w:eastAsia="fr-FR" w:bidi="fr-FR"/>
        </w:rPr>
        <w:t>i</w:t>
      </w:r>
      <w:r w:rsidRPr="00ED31CA">
        <w:rPr>
          <w:lang w:eastAsia="fr-FR" w:bidi="fr-FR"/>
        </w:rPr>
        <w:t>nantes de nos sociétés et qui inspire l’élaboration des idéologies d’à-présent.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4. Pour une nouvelle critique sociale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Devant ces idéologies régnantes, devant la classe qui les élabore et les promeut, c’est la responsabilité de la critique sociale de démasquer les sources de leur production. Mais, au nom de quoi effectuer ce tr</w:t>
      </w:r>
      <w:r w:rsidRPr="00ED31CA">
        <w:rPr>
          <w:lang w:eastAsia="fr-FR" w:bidi="fr-FR"/>
        </w:rPr>
        <w:t>a</w:t>
      </w:r>
      <w:r w:rsidRPr="00ED31CA">
        <w:rPr>
          <w:lang w:eastAsia="fr-FR" w:bidi="fr-FR"/>
        </w:rPr>
        <w:t>vail</w:t>
      </w:r>
      <w:r w:rsidRPr="00ED31CA">
        <w:t> ?</w:t>
      </w:r>
      <w:r w:rsidRPr="00ED31CA">
        <w:rPr>
          <w:lang w:eastAsia="fr-FR" w:bidi="fr-FR"/>
        </w:rPr>
        <w:t xml:space="preserve"> S’il n’y avait pas, dans les sociétés aussi bien que dans les pe</w:t>
      </w:r>
      <w:r w:rsidRPr="00ED31CA">
        <w:rPr>
          <w:lang w:eastAsia="fr-FR" w:bidi="fr-FR"/>
        </w:rPr>
        <w:t>r</w:t>
      </w:r>
      <w:r w:rsidRPr="00ED31CA">
        <w:rPr>
          <w:lang w:eastAsia="fr-FR" w:bidi="fr-FR"/>
        </w:rPr>
        <w:t>sonnes, des visées plus transcendantes de l’existence privée et colle</w:t>
      </w:r>
      <w:r w:rsidRPr="00ED31CA">
        <w:rPr>
          <w:lang w:eastAsia="fr-FR" w:bidi="fr-FR"/>
        </w:rPr>
        <w:t>c</w:t>
      </w:r>
      <w:r w:rsidRPr="00ED31CA">
        <w:rPr>
          <w:lang w:eastAsia="fr-FR" w:bidi="fr-FR"/>
        </w:rPr>
        <w:t>tive, et susceptibles de mettre en cause le miroir que les idéologies nous tendent, nous n’aurions plus qu’à nous abandonner à l’image qui nous est renvoyée. En d’autres termes, nous n’aurions qu’à nous confier aux idéologies prédominantes, s’il n’existait dans nos sociétés et dans nos cœurs quelque force spirituelle capable de les contester au nom d’une autre vision et d’une autre espérance.</w:t>
      </w:r>
    </w:p>
    <w:p w:rsidR="004C55B9" w:rsidRPr="00ED31CA" w:rsidRDefault="004C55B9" w:rsidP="004C55B9">
      <w:pPr>
        <w:spacing w:before="120" w:after="120"/>
        <w:jc w:val="both"/>
      </w:pPr>
      <w:r w:rsidRPr="00ED31CA">
        <w:rPr>
          <w:lang w:eastAsia="fr-FR" w:bidi="fr-FR"/>
        </w:rPr>
        <w:t>Or, où en sont, dans le Québec d’aujourd’hui, ces forces spiritue</w:t>
      </w:r>
      <w:r w:rsidRPr="00ED31CA">
        <w:rPr>
          <w:lang w:eastAsia="fr-FR" w:bidi="fr-FR"/>
        </w:rPr>
        <w:t>l</w:t>
      </w:r>
      <w:r w:rsidRPr="00ED31CA">
        <w:rPr>
          <w:lang w:eastAsia="fr-FR" w:bidi="fr-FR"/>
        </w:rPr>
        <w:t>les</w:t>
      </w:r>
      <w:r w:rsidRPr="00ED31CA">
        <w:t> ?</w:t>
      </w:r>
      <w:r w:rsidRPr="00ED31CA">
        <w:rPr>
          <w:lang w:eastAsia="fr-FR" w:bidi="fr-FR"/>
        </w:rPr>
        <w:t xml:space="preserve"> Les idéaux que profèrent les idéologies cult</w:t>
      </w:r>
      <w:r w:rsidRPr="00ED31CA">
        <w:rPr>
          <w:lang w:eastAsia="fr-FR" w:bidi="fr-FR"/>
        </w:rPr>
        <w:t>i</w:t>
      </w:r>
      <w:r w:rsidRPr="00ED31CA">
        <w:rPr>
          <w:lang w:eastAsia="fr-FR" w:bidi="fr-FR"/>
        </w:rPr>
        <w:t>vent la performance du gestionnaire et le culte du moi. Peut-on encore parler d’une éth</w:t>
      </w:r>
      <w:r w:rsidRPr="00ED31CA">
        <w:rPr>
          <w:lang w:eastAsia="fr-FR" w:bidi="fr-FR"/>
        </w:rPr>
        <w:t>i</w:t>
      </w:r>
      <w:r w:rsidRPr="00ED31CA">
        <w:rPr>
          <w:lang w:eastAsia="fr-FR" w:bidi="fr-FR"/>
        </w:rPr>
        <w:t>que</w:t>
      </w:r>
      <w:r w:rsidRPr="00ED31CA">
        <w:t> ?</w:t>
      </w:r>
      <w:r w:rsidRPr="00ED31CA">
        <w:rPr>
          <w:lang w:eastAsia="fr-FR" w:bidi="fr-FR"/>
        </w:rPr>
        <w:t xml:space="preserve"> Le mot </w:t>
      </w:r>
      <w:r w:rsidRPr="00ED31CA">
        <w:t>« </w:t>
      </w:r>
      <w:r w:rsidRPr="00ED31CA">
        <w:rPr>
          <w:lang w:eastAsia="fr-FR" w:bidi="fr-FR"/>
        </w:rPr>
        <w:t>morale</w:t>
      </w:r>
      <w:r w:rsidRPr="00ED31CA">
        <w:t> »</w:t>
      </w:r>
      <w:r w:rsidRPr="00ED31CA">
        <w:rPr>
          <w:lang w:eastAsia="fr-FR" w:bidi="fr-FR"/>
        </w:rPr>
        <w:t xml:space="preserve"> fait s’esclaffer à peu près tout le monde. Le pluralisme sert so</w:t>
      </w:r>
      <w:r w:rsidRPr="00ED31CA">
        <w:rPr>
          <w:lang w:eastAsia="fr-FR" w:bidi="fr-FR"/>
        </w:rPr>
        <w:t>u</w:t>
      </w:r>
      <w:r w:rsidRPr="00ED31CA">
        <w:rPr>
          <w:lang w:eastAsia="fr-FR" w:bidi="fr-FR"/>
        </w:rPr>
        <w:t>vent d’alibi</w:t>
      </w:r>
      <w:r w:rsidRPr="00ED31CA">
        <w:t> ;</w:t>
      </w:r>
      <w:r w:rsidRPr="00ED31CA">
        <w:rPr>
          <w:lang w:eastAsia="fr-FR" w:bidi="fr-FR"/>
        </w:rPr>
        <w:t xml:space="preserve"> car il est moins ouverture qu’indifférence à a</w:t>
      </w:r>
      <w:r w:rsidRPr="00ED31CA">
        <w:rPr>
          <w:lang w:eastAsia="fr-FR" w:bidi="fr-FR"/>
        </w:rPr>
        <w:t>u</w:t>
      </w:r>
      <w:r w:rsidRPr="00ED31CA">
        <w:rPr>
          <w:lang w:eastAsia="fr-FR" w:bidi="fr-FR"/>
        </w:rPr>
        <w:t>trui. Les droits de la personne sont couramment confondus avec les droits de l’individu. Quant aux Églises, elles p</w:t>
      </w:r>
      <w:r w:rsidRPr="00ED31CA">
        <w:rPr>
          <w:lang w:eastAsia="fr-FR" w:bidi="fr-FR"/>
        </w:rPr>
        <w:t>a</w:t>
      </w:r>
      <w:r w:rsidRPr="00ED31CA">
        <w:rPr>
          <w:lang w:eastAsia="fr-FR" w:bidi="fr-FR"/>
        </w:rPr>
        <w:t>raissent avant tout soucieuses de la gestion de l’orthodoxie</w:t>
      </w:r>
      <w:r w:rsidRPr="00ED31CA">
        <w:t> ;</w:t>
      </w:r>
      <w:r w:rsidRPr="00ED31CA">
        <w:rPr>
          <w:lang w:eastAsia="fr-FR" w:bidi="fr-FR"/>
        </w:rPr>
        <w:t xml:space="preserve"> les sectes leur font, on le sait, concurrence. Quant au nationalisme, qui fut a</w:t>
      </w:r>
      <w:r w:rsidRPr="00ED31CA">
        <w:rPr>
          <w:lang w:eastAsia="fr-FR" w:bidi="fr-FR"/>
        </w:rPr>
        <w:t>f</w:t>
      </w:r>
      <w:r w:rsidRPr="00ED31CA">
        <w:rPr>
          <w:lang w:eastAsia="fr-FR" w:bidi="fr-FR"/>
        </w:rPr>
        <w:t>firmation de solidarité et conscience historique, sentiment de la dign</w:t>
      </w:r>
      <w:r w:rsidRPr="00ED31CA">
        <w:rPr>
          <w:lang w:eastAsia="fr-FR" w:bidi="fr-FR"/>
        </w:rPr>
        <w:t>i</w:t>
      </w:r>
      <w:r w:rsidRPr="00ED31CA">
        <w:rPr>
          <w:lang w:eastAsia="fr-FR" w:bidi="fr-FR"/>
        </w:rPr>
        <w:t>té de valeurs communes, la nouve</w:t>
      </w:r>
      <w:r w:rsidRPr="00ED31CA">
        <w:rPr>
          <w:lang w:eastAsia="fr-FR" w:bidi="fr-FR"/>
        </w:rPr>
        <w:t>l</w:t>
      </w:r>
      <w:r w:rsidRPr="00ED31CA">
        <w:rPr>
          <w:lang w:eastAsia="fr-FR" w:bidi="fr-FR"/>
        </w:rPr>
        <w:t>le [55] classe moyenne l’a porté un temps pour s’en désintéresser ensuite parce qu’il contredisait au fond ses autres ambitions.</w:t>
      </w:r>
    </w:p>
    <w:p w:rsidR="004C55B9" w:rsidRPr="00ED31CA" w:rsidRDefault="004C55B9" w:rsidP="004C55B9">
      <w:pPr>
        <w:spacing w:before="120" w:after="120"/>
        <w:jc w:val="both"/>
      </w:pPr>
      <w:r w:rsidRPr="00ED31CA">
        <w:rPr>
          <w:lang w:eastAsia="fr-FR" w:bidi="fr-FR"/>
        </w:rPr>
        <w:t>Dans de semblables conjonctures, la vieille tradition b</w:t>
      </w:r>
      <w:r w:rsidRPr="00ED31CA">
        <w:rPr>
          <w:lang w:eastAsia="fr-FR" w:bidi="fr-FR"/>
        </w:rPr>
        <w:t>i</w:t>
      </w:r>
      <w:r w:rsidRPr="00ED31CA">
        <w:rPr>
          <w:lang w:eastAsia="fr-FR" w:bidi="fr-FR"/>
        </w:rPr>
        <w:t>blique, l’authentique tradition chrétienne indique la voie sans cesse à repre</w:t>
      </w:r>
      <w:r w:rsidRPr="00ED31CA">
        <w:rPr>
          <w:lang w:eastAsia="fr-FR" w:bidi="fr-FR"/>
        </w:rPr>
        <w:t>n</w:t>
      </w:r>
      <w:r w:rsidRPr="00ED31CA">
        <w:rPr>
          <w:lang w:eastAsia="fr-FR" w:bidi="fr-FR"/>
        </w:rPr>
        <w:t>dre</w:t>
      </w:r>
      <w:r w:rsidRPr="00ED31CA">
        <w:t> :</w:t>
      </w:r>
      <w:r w:rsidRPr="00ED31CA">
        <w:rPr>
          <w:lang w:eastAsia="fr-FR" w:bidi="fr-FR"/>
        </w:rPr>
        <w:t xml:space="preserve"> le parti des pauvres, ce que Péguy app</w:t>
      </w:r>
      <w:r w:rsidRPr="00ED31CA">
        <w:rPr>
          <w:lang w:eastAsia="fr-FR" w:bidi="fr-FR"/>
        </w:rPr>
        <w:t>e</w:t>
      </w:r>
      <w:r w:rsidRPr="00ED31CA">
        <w:rPr>
          <w:lang w:eastAsia="fr-FR" w:bidi="fr-FR"/>
        </w:rPr>
        <w:t xml:space="preserve">lait </w:t>
      </w:r>
      <w:r w:rsidRPr="00ED31CA">
        <w:t>« </w:t>
      </w:r>
      <w:r w:rsidRPr="00ED31CA">
        <w:rPr>
          <w:lang w:eastAsia="fr-FR" w:bidi="fr-FR"/>
        </w:rPr>
        <w:t>l’axe de misère</w:t>
      </w:r>
      <w:r w:rsidRPr="00ED31CA">
        <w:t> »</w:t>
      </w:r>
      <w:r w:rsidRPr="00ED31CA">
        <w:rPr>
          <w:lang w:eastAsia="fr-FR" w:bidi="fr-FR"/>
        </w:rPr>
        <w:t>. À la condition de ne pas donner à la pauvreté quelque image réduite qui en ferait une sorte d’épiphénomène ou de malheur marginal. Les pa</w:t>
      </w:r>
      <w:r w:rsidRPr="00ED31CA">
        <w:rPr>
          <w:lang w:eastAsia="fr-FR" w:bidi="fr-FR"/>
        </w:rPr>
        <w:t>u</w:t>
      </w:r>
      <w:r w:rsidRPr="00ED31CA">
        <w:rPr>
          <w:lang w:eastAsia="fr-FR" w:bidi="fr-FR"/>
        </w:rPr>
        <w:t>vres, ce sont ceux qui sont écartés des idéologies dominantes, non seulement parce qu’ils n’y sont pas encore parvenus mais parce que les idéologies dominantes doivent les écarter pour se constituer. Voilà l’emplacement concret d’où peut resurgir la critique des idéologies et de leurs racines.</w:t>
      </w:r>
    </w:p>
    <w:p w:rsidR="004C55B9" w:rsidRPr="00ED31CA" w:rsidRDefault="004C55B9" w:rsidP="004C55B9">
      <w:pPr>
        <w:spacing w:before="120" w:after="120"/>
        <w:jc w:val="both"/>
      </w:pPr>
      <w:r w:rsidRPr="00ED31CA">
        <w:rPr>
          <w:lang w:eastAsia="fr-FR" w:bidi="fr-FR"/>
        </w:rPr>
        <w:t>Nos frères chrétiens d’Amérique latine nous ont donné l’exemple d’une pareille tentative. Cet exemple, il est à su</w:t>
      </w:r>
      <w:r w:rsidRPr="00ED31CA">
        <w:rPr>
          <w:lang w:eastAsia="fr-FR" w:bidi="fr-FR"/>
        </w:rPr>
        <w:t>i</w:t>
      </w:r>
      <w:r w:rsidRPr="00ED31CA">
        <w:rPr>
          <w:lang w:eastAsia="fr-FR" w:bidi="fr-FR"/>
        </w:rPr>
        <w:t>vre au Québec comme partout en Occident. Non pas, j’y insiste, en procédant par transpos</w:t>
      </w:r>
      <w:r w:rsidRPr="00ED31CA">
        <w:rPr>
          <w:lang w:eastAsia="fr-FR" w:bidi="fr-FR"/>
        </w:rPr>
        <w:t>i</w:t>
      </w:r>
      <w:r w:rsidRPr="00ED31CA">
        <w:rPr>
          <w:lang w:eastAsia="fr-FR" w:bidi="fr-FR"/>
        </w:rPr>
        <w:t>tion, encore moins en nous contentant de répéter ce que les théol</w:t>
      </w:r>
      <w:r w:rsidRPr="00ED31CA">
        <w:rPr>
          <w:lang w:eastAsia="fr-FR" w:bidi="fr-FR"/>
        </w:rPr>
        <w:t>o</w:t>
      </w:r>
      <w:r w:rsidRPr="00ED31CA">
        <w:rPr>
          <w:lang w:eastAsia="fr-FR" w:bidi="fr-FR"/>
        </w:rPr>
        <w:t>giens de là-bas élab</w:t>
      </w:r>
      <w:r w:rsidRPr="00ED31CA">
        <w:rPr>
          <w:lang w:eastAsia="fr-FR" w:bidi="fr-FR"/>
        </w:rPr>
        <w:t>o</w:t>
      </w:r>
      <w:r w:rsidRPr="00ED31CA">
        <w:rPr>
          <w:lang w:eastAsia="fr-FR" w:bidi="fr-FR"/>
        </w:rPr>
        <w:t>rent dans leurs écrits</w:t>
      </w:r>
      <w:r w:rsidRPr="00ED31CA">
        <w:t> :</w:t>
      </w:r>
      <w:r w:rsidRPr="00ED31CA">
        <w:rPr>
          <w:lang w:eastAsia="fr-FR" w:bidi="fr-FR"/>
        </w:rPr>
        <w:t xml:space="preserve"> ce serait une autre variante de notre incapacité à penser notre propre condition. La théologie de la libération doit prendre racines originales dans les diverses chrétientés. Les idéologies, les classes, les oppressions v</w:t>
      </w:r>
      <w:r w:rsidRPr="00ED31CA">
        <w:rPr>
          <w:lang w:eastAsia="fr-FR" w:bidi="fr-FR"/>
        </w:rPr>
        <w:t>a</w:t>
      </w:r>
      <w:r w:rsidRPr="00ED31CA">
        <w:rPr>
          <w:lang w:eastAsia="fr-FR" w:bidi="fr-FR"/>
        </w:rPr>
        <w:t>rient selon les pays</w:t>
      </w:r>
      <w:r w:rsidRPr="00ED31CA">
        <w:t> ;</w:t>
      </w:r>
      <w:r w:rsidRPr="00ED31CA">
        <w:rPr>
          <w:lang w:eastAsia="fr-FR" w:bidi="fr-FR"/>
        </w:rPr>
        <w:t xml:space="preserve"> ici et là, la pauvreté revêt des visages multiformes. Si, par une fervente tension de nos savoirs et de nos engagements, nous en arrivions à faire naître ici une théologie originale de la libération, nous aurions répo</w:t>
      </w:r>
      <w:r w:rsidRPr="00ED31CA">
        <w:rPr>
          <w:lang w:eastAsia="fr-FR" w:bidi="fr-FR"/>
        </w:rPr>
        <w:t>n</w:t>
      </w:r>
      <w:r w:rsidRPr="00ED31CA">
        <w:rPr>
          <w:lang w:eastAsia="fr-FR" w:bidi="fr-FR"/>
        </w:rPr>
        <w:t>du aux défis du virage idéologique. Et nous serions fidèles à la ferve</w:t>
      </w:r>
      <w:r w:rsidRPr="00ED31CA">
        <w:rPr>
          <w:lang w:eastAsia="fr-FR" w:bidi="fr-FR"/>
        </w:rPr>
        <w:t>n</w:t>
      </w:r>
      <w:r w:rsidRPr="00ED31CA">
        <w:rPr>
          <w:lang w:eastAsia="fr-FR" w:bidi="fr-FR"/>
        </w:rPr>
        <w:t>te intention qui anime l’œuvre et les engagements de notre ami Ja</w:t>
      </w:r>
      <w:r w:rsidRPr="00ED31CA">
        <w:rPr>
          <w:lang w:eastAsia="fr-FR" w:bidi="fr-FR"/>
        </w:rPr>
        <w:t>c</w:t>
      </w:r>
      <w:r w:rsidRPr="00ED31CA">
        <w:rPr>
          <w:lang w:eastAsia="fr-FR" w:bidi="fr-FR"/>
        </w:rPr>
        <w:t>ques Grand’Maison.</w:t>
      </w:r>
    </w:p>
    <w:p w:rsidR="004C55B9" w:rsidRPr="00ED31CA" w:rsidRDefault="004C55B9" w:rsidP="004C55B9">
      <w:pPr>
        <w:spacing w:before="120" w:after="120"/>
        <w:jc w:val="both"/>
      </w:pPr>
      <w:r w:rsidRPr="00ED31CA">
        <w:t>[56]</w:t>
      </w:r>
    </w:p>
    <w:p w:rsidR="004C55B9" w:rsidRPr="00ED31CA" w:rsidRDefault="004C55B9" w:rsidP="004C55B9">
      <w:pPr>
        <w:spacing w:before="120" w:after="120"/>
        <w:jc w:val="both"/>
      </w:pPr>
      <w:r w:rsidRPr="00ED31CA">
        <w:t>[57]</w:t>
      </w:r>
    </w:p>
    <w:p w:rsidR="004C55B9" w:rsidRPr="00ED31CA" w:rsidRDefault="004C55B9" w:rsidP="004C55B9">
      <w:pPr>
        <w:spacing w:before="120" w:after="120"/>
        <w:jc w:val="both"/>
      </w:pPr>
    </w:p>
    <w:p w:rsidR="004C55B9" w:rsidRPr="00ED31CA" w:rsidRDefault="004C55B9" w:rsidP="004C55B9">
      <w:pPr>
        <w:spacing w:before="120" w:after="120"/>
        <w:jc w:val="center"/>
      </w:pPr>
      <w:r w:rsidRPr="00ED31CA">
        <w:rPr>
          <w:lang w:eastAsia="fr-FR" w:bidi="fr-FR"/>
        </w:rPr>
        <w:t>EXTRAITS DE LA DISCUSSION</w:t>
      </w:r>
    </w:p>
    <w:p w:rsidR="004C55B9" w:rsidRPr="00ED31CA" w:rsidRDefault="004C55B9" w:rsidP="004C55B9">
      <w:pPr>
        <w:spacing w:before="120" w:after="120"/>
        <w:jc w:val="center"/>
      </w:pPr>
      <w:r w:rsidRPr="00ED31CA">
        <w:rPr>
          <w:i/>
          <w:lang w:eastAsia="fr-FR" w:bidi="fr-FR"/>
        </w:rPr>
        <w:t>ayant suivi les communications</w:t>
      </w:r>
      <w:r w:rsidRPr="00ED31CA">
        <w:rPr>
          <w:lang w:eastAsia="fr-FR" w:bidi="fr-FR"/>
        </w:rPr>
        <w:br/>
        <w:t>de</w:t>
      </w:r>
      <w:r w:rsidRPr="00ED31CA">
        <w:t xml:space="preserve"> GREGORY BAUM </w:t>
      </w:r>
      <w:r w:rsidRPr="00ED31CA">
        <w:rPr>
          <w:lang w:eastAsia="fr-FR" w:bidi="fr-FR"/>
        </w:rPr>
        <w:t>et</w:t>
      </w:r>
      <w:r w:rsidRPr="00ED31CA">
        <w:rPr>
          <w:lang w:eastAsia="fr-FR" w:bidi="fr-FR"/>
        </w:rPr>
        <w:br/>
      </w:r>
      <w:r w:rsidRPr="00ED31CA">
        <w:t>FERNAND DUMONT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Gregory Baum s’est demandé si Jacques Grand’Maison est m</w:t>
      </w:r>
      <w:r w:rsidRPr="00ED31CA">
        <w:rPr>
          <w:lang w:eastAsia="fr-FR" w:bidi="fr-FR"/>
        </w:rPr>
        <w:t>o</w:t>
      </w:r>
      <w:r w:rsidRPr="00ED31CA">
        <w:rPr>
          <w:lang w:eastAsia="fr-FR" w:bidi="fr-FR"/>
        </w:rPr>
        <w:t xml:space="preserve">ralisant, s’il est </w:t>
      </w:r>
      <w:r w:rsidRPr="00ED31CA">
        <w:t>« </w:t>
      </w:r>
      <w:r w:rsidRPr="00ED31CA">
        <w:rPr>
          <w:lang w:eastAsia="fr-FR" w:bidi="fr-FR"/>
        </w:rPr>
        <w:t>prêcheur</w:t>
      </w:r>
      <w:r w:rsidRPr="00ED31CA">
        <w:t> »</w:t>
      </w:r>
      <w:r w:rsidRPr="00ED31CA">
        <w:rPr>
          <w:lang w:eastAsia="fr-FR" w:bidi="fr-FR"/>
        </w:rPr>
        <w:t>. Quant à lui, Fernand Dumont affirme que la seule façon de vivre en santé avec les idéologies, c’est de les critiquer au nom d’une autre espérance. Dans une Eglise qui veut d</w:t>
      </w:r>
      <w:r w:rsidRPr="00ED31CA">
        <w:rPr>
          <w:lang w:eastAsia="fr-FR" w:bidi="fr-FR"/>
        </w:rPr>
        <w:t>é</w:t>
      </w:r>
      <w:r w:rsidRPr="00ED31CA">
        <w:rPr>
          <w:lang w:eastAsia="fr-FR" w:bidi="fr-FR"/>
        </w:rPr>
        <w:t xml:space="preserve">fendre l’orthodoxie, comment un prophète peut-il éviter de </w:t>
      </w:r>
      <w:r w:rsidRPr="00ED31CA">
        <w:t>« </w:t>
      </w:r>
      <w:r w:rsidRPr="00ED31CA">
        <w:rPr>
          <w:lang w:eastAsia="fr-FR" w:bidi="fr-FR"/>
        </w:rPr>
        <w:t>prêcher</w:t>
      </w:r>
      <w:r w:rsidRPr="00ED31CA">
        <w:t> »</w:t>
      </w:r>
      <w:r w:rsidRPr="00ED31CA">
        <w:rPr>
          <w:lang w:eastAsia="fr-FR" w:bidi="fr-FR"/>
        </w:rPr>
        <w:t>, de devenir moral</w:t>
      </w:r>
      <w:r w:rsidRPr="00ED31CA">
        <w:rPr>
          <w:lang w:eastAsia="fr-FR" w:bidi="fr-FR"/>
        </w:rPr>
        <w:t>i</w:t>
      </w:r>
      <w:r w:rsidRPr="00ED31CA">
        <w:rPr>
          <w:lang w:eastAsia="fr-FR" w:bidi="fr-FR"/>
        </w:rPr>
        <w:t>sant</w:t>
      </w:r>
      <w:r w:rsidRPr="00ED31CA">
        <w:t> ?</w:t>
      </w:r>
    </w:p>
    <w:p w:rsidR="004C55B9" w:rsidRPr="00ED31CA" w:rsidRDefault="004C55B9" w:rsidP="004C55B9">
      <w:pPr>
        <w:spacing w:before="120" w:after="120"/>
        <w:ind w:left="720"/>
        <w:jc w:val="both"/>
      </w:pPr>
      <w:r w:rsidRPr="00ED31CA">
        <w:t xml:space="preserve">- </w:t>
      </w:r>
      <w:r w:rsidRPr="00ED31CA">
        <w:rPr>
          <w:i/>
        </w:rPr>
        <w:t>Fernand Dumont </w:t>
      </w:r>
      <w:r w:rsidRPr="00ED31CA">
        <w:t>:</w:t>
      </w:r>
      <w:r w:rsidRPr="00ED31CA">
        <w:rPr>
          <w:lang w:eastAsia="fr-FR" w:bidi="fr-FR"/>
        </w:rPr>
        <w:t xml:space="preserve"> Dans une société devenue extrêmement plur</w:t>
      </w:r>
      <w:r w:rsidRPr="00ED31CA">
        <w:rPr>
          <w:lang w:eastAsia="fr-FR" w:bidi="fr-FR"/>
        </w:rPr>
        <w:t>a</w:t>
      </w:r>
      <w:r w:rsidRPr="00ED31CA">
        <w:rPr>
          <w:lang w:eastAsia="fr-FR" w:bidi="fr-FR"/>
        </w:rPr>
        <w:t>liste, il y a une sorte de préalable</w:t>
      </w:r>
      <w:r w:rsidRPr="00ED31CA">
        <w:t> :</w:t>
      </w:r>
      <w:r w:rsidRPr="00ED31CA">
        <w:rPr>
          <w:lang w:eastAsia="fr-FR" w:bidi="fr-FR"/>
        </w:rPr>
        <w:t xml:space="preserve"> une société éthique, c’est-à-dire un contexte où l’affrontement des objectifs et des conceptions est poss</w:t>
      </w:r>
      <w:r w:rsidRPr="00ED31CA">
        <w:rPr>
          <w:lang w:eastAsia="fr-FR" w:bidi="fr-FR"/>
        </w:rPr>
        <w:t>i</w:t>
      </w:r>
      <w:r w:rsidRPr="00ED31CA">
        <w:rPr>
          <w:lang w:eastAsia="fr-FR" w:bidi="fr-FR"/>
        </w:rPr>
        <w:t>ble et où il existe, derrière les options de chacun, une sorte de consensus sur un certain nombre de v</w:t>
      </w:r>
      <w:r w:rsidRPr="00ED31CA">
        <w:rPr>
          <w:lang w:eastAsia="fr-FR" w:bidi="fr-FR"/>
        </w:rPr>
        <w:t>a</w:t>
      </w:r>
      <w:r w:rsidRPr="00ED31CA">
        <w:rPr>
          <w:lang w:eastAsia="fr-FR" w:bidi="fr-FR"/>
        </w:rPr>
        <w:t>leurs. Sans cet arrière-plan, il n’y pas de démocratie et de soci</w:t>
      </w:r>
      <w:r w:rsidRPr="00ED31CA">
        <w:rPr>
          <w:lang w:eastAsia="fr-FR" w:bidi="fr-FR"/>
        </w:rPr>
        <w:t>é</w:t>
      </w:r>
      <w:r w:rsidRPr="00ED31CA">
        <w:rPr>
          <w:lang w:eastAsia="fr-FR" w:bidi="fr-FR"/>
        </w:rPr>
        <w:t>té authentiques. C’est là un problème neuf dans ce pays où, ju</w:t>
      </w:r>
      <w:r w:rsidRPr="00ED31CA">
        <w:rPr>
          <w:lang w:eastAsia="fr-FR" w:bidi="fr-FR"/>
        </w:rPr>
        <w:t>s</w:t>
      </w:r>
      <w:r w:rsidRPr="00ED31CA">
        <w:rPr>
          <w:lang w:eastAsia="fr-FR" w:bidi="fr-FR"/>
        </w:rPr>
        <w:t>que dans les années 50, nous avons vécu avec une religion qui se donnait lieu d’éthique. Cette religion s’est effondrée subit</w:t>
      </w:r>
      <w:r w:rsidRPr="00ED31CA">
        <w:rPr>
          <w:lang w:eastAsia="fr-FR" w:bidi="fr-FR"/>
        </w:rPr>
        <w:t>e</w:t>
      </w:r>
      <w:r w:rsidRPr="00ED31CA">
        <w:rPr>
          <w:lang w:eastAsia="fr-FR" w:bidi="fr-FR"/>
        </w:rPr>
        <w:t>ment. C’est comme s’il ne nous restait plus d’éthique et, plus encore, s’il ne nous restait plus d’esprit public. La restauration de l’esprit public est la première condition pour établir une s</w:t>
      </w:r>
      <w:r w:rsidRPr="00ED31CA">
        <w:rPr>
          <w:lang w:eastAsia="fr-FR" w:bidi="fr-FR"/>
        </w:rPr>
        <w:t>o</w:t>
      </w:r>
      <w:r w:rsidRPr="00ED31CA">
        <w:rPr>
          <w:lang w:eastAsia="fr-FR" w:bidi="fr-FR"/>
        </w:rPr>
        <w:t>ciété h</w:t>
      </w:r>
      <w:r w:rsidRPr="00ED31CA">
        <w:rPr>
          <w:lang w:eastAsia="fr-FR" w:bidi="fr-FR"/>
        </w:rPr>
        <w:t>u</w:t>
      </w:r>
      <w:r w:rsidRPr="00ED31CA">
        <w:rPr>
          <w:lang w:eastAsia="fr-FR" w:bidi="fr-FR"/>
        </w:rPr>
        <w:t>maine. Voilà qui n’a rien à voir avec le moralisme.</w:t>
      </w:r>
    </w:p>
    <w:p w:rsidR="004C55B9" w:rsidRPr="00ED31CA" w:rsidRDefault="004C55B9" w:rsidP="004C55B9">
      <w:pPr>
        <w:spacing w:before="120" w:after="120"/>
        <w:ind w:left="720"/>
        <w:jc w:val="both"/>
      </w:pPr>
      <w:r w:rsidRPr="00ED31CA">
        <w:t xml:space="preserve">- </w:t>
      </w:r>
      <w:r w:rsidRPr="00ED31CA">
        <w:rPr>
          <w:i/>
        </w:rPr>
        <w:t>Gregory Baum </w:t>
      </w:r>
      <w:r w:rsidRPr="00ED31CA">
        <w:t>:</w:t>
      </w:r>
      <w:r w:rsidRPr="00ED31CA">
        <w:rPr>
          <w:lang w:eastAsia="fr-FR" w:bidi="fr-FR"/>
        </w:rPr>
        <w:t xml:space="preserve"> Je définis l’idéologie comme un e</w:t>
      </w:r>
      <w:r w:rsidRPr="00ED31CA">
        <w:rPr>
          <w:lang w:eastAsia="fr-FR" w:bidi="fr-FR"/>
        </w:rPr>
        <w:t>n</w:t>
      </w:r>
      <w:r w:rsidRPr="00ED31CA">
        <w:rPr>
          <w:lang w:eastAsia="fr-FR" w:bidi="fr-FR"/>
        </w:rPr>
        <w:t>semble d’idées et de valeurs qui résument un projet social</w:t>
      </w:r>
      <w:r w:rsidRPr="00ED31CA">
        <w:t> ;</w:t>
      </w:r>
      <w:r w:rsidRPr="00ED31CA">
        <w:rPr>
          <w:lang w:eastAsia="fr-FR" w:bidi="fr-FR"/>
        </w:rPr>
        <w:t xml:space="preserve"> mais je pa</w:t>
      </w:r>
      <w:r w:rsidRPr="00ED31CA">
        <w:rPr>
          <w:lang w:eastAsia="fr-FR" w:bidi="fr-FR"/>
        </w:rPr>
        <w:t>r</w:t>
      </w:r>
      <w:r w:rsidRPr="00ED31CA">
        <w:rPr>
          <w:lang w:eastAsia="fr-FR" w:bidi="fr-FR"/>
        </w:rPr>
        <w:t>le maintenant d’un projet alternatif qui s’adresse à l’imagination du peuple. Je trouve la transcendance très impo</w:t>
      </w:r>
      <w:r w:rsidRPr="00ED31CA">
        <w:rPr>
          <w:lang w:eastAsia="fr-FR" w:bidi="fr-FR"/>
        </w:rPr>
        <w:t>r</w:t>
      </w:r>
      <w:r w:rsidRPr="00ED31CA">
        <w:rPr>
          <w:lang w:eastAsia="fr-FR" w:bidi="fr-FR"/>
        </w:rPr>
        <w:t>tante. Mais à côté des prophètes, il faut également des perso</w:t>
      </w:r>
      <w:r w:rsidRPr="00ED31CA">
        <w:rPr>
          <w:lang w:eastAsia="fr-FR" w:bidi="fr-FR"/>
        </w:rPr>
        <w:t>n</w:t>
      </w:r>
      <w:r w:rsidRPr="00ED31CA">
        <w:rPr>
          <w:lang w:eastAsia="fr-FR" w:bidi="fr-FR"/>
        </w:rPr>
        <w:t>nages politiques qui cherchent à transformer la soci</w:t>
      </w:r>
      <w:r w:rsidRPr="00ED31CA">
        <w:rPr>
          <w:lang w:eastAsia="fr-FR" w:bidi="fr-FR"/>
        </w:rPr>
        <w:t>é</w:t>
      </w:r>
      <w:r w:rsidRPr="00ED31CA">
        <w:rPr>
          <w:lang w:eastAsia="fr-FR" w:bidi="fr-FR"/>
        </w:rPr>
        <w:t>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Je trouve étonnant que Gregory Baum dise que Ja</w:t>
      </w:r>
      <w:r w:rsidRPr="00ED31CA">
        <w:rPr>
          <w:lang w:eastAsia="fr-FR" w:bidi="fr-FR"/>
        </w:rPr>
        <w:t>c</w:t>
      </w:r>
      <w:r w:rsidRPr="00ED31CA">
        <w:rPr>
          <w:lang w:eastAsia="fr-FR" w:bidi="fr-FR"/>
        </w:rPr>
        <w:t>ques Grand’Maison est un homme qui marche seul. N’aurait-il pas de rac</w:t>
      </w:r>
      <w:r w:rsidRPr="00ED31CA">
        <w:rPr>
          <w:lang w:eastAsia="fr-FR" w:bidi="fr-FR"/>
        </w:rPr>
        <w:t>i</w:t>
      </w:r>
      <w:r w:rsidRPr="00ED31CA">
        <w:rPr>
          <w:lang w:eastAsia="fr-FR" w:bidi="fr-FR"/>
        </w:rPr>
        <w:t>nes, de maîtres</w:t>
      </w:r>
      <w:r w:rsidRPr="00ED31CA">
        <w:t> ?</w:t>
      </w:r>
      <w:r w:rsidRPr="00ED31CA">
        <w:rPr>
          <w:lang w:eastAsia="fr-FR" w:bidi="fr-FR"/>
        </w:rPr>
        <w:t xml:space="preserve"> Peut-on être vraiment évang</w:t>
      </w:r>
      <w:r w:rsidRPr="00ED31CA">
        <w:rPr>
          <w:lang w:eastAsia="fr-FR" w:bidi="fr-FR"/>
        </w:rPr>
        <w:t>é</w:t>
      </w:r>
      <w:r w:rsidRPr="00ED31CA">
        <w:rPr>
          <w:lang w:eastAsia="fr-FR" w:bidi="fr-FR"/>
        </w:rPr>
        <w:t>lique en marchant seul</w:t>
      </w:r>
      <w:r w:rsidRPr="00ED31CA">
        <w:t> ?</w:t>
      </w:r>
    </w:p>
    <w:p w:rsidR="004C55B9" w:rsidRPr="00ED31CA" w:rsidRDefault="004C55B9" w:rsidP="004C55B9">
      <w:pPr>
        <w:spacing w:before="120" w:after="120"/>
        <w:ind w:left="720"/>
        <w:jc w:val="both"/>
      </w:pPr>
      <w:r w:rsidRPr="00ED31CA">
        <w:t xml:space="preserve">- </w:t>
      </w:r>
      <w:r w:rsidRPr="00ED31CA">
        <w:rPr>
          <w:i/>
        </w:rPr>
        <w:t>Gregory Baum </w:t>
      </w:r>
      <w:r w:rsidRPr="00ED31CA">
        <w:t>:</w:t>
      </w:r>
      <w:r w:rsidRPr="00ED31CA">
        <w:rPr>
          <w:lang w:eastAsia="fr-FR" w:bidi="fr-FR"/>
        </w:rPr>
        <w:t xml:space="preserve"> Du point de vue politique, Jacques est un ho</w:t>
      </w:r>
      <w:r w:rsidRPr="00ED31CA">
        <w:rPr>
          <w:lang w:eastAsia="fr-FR" w:bidi="fr-FR"/>
        </w:rPr>
        <w:t>m</w:t>
      </w:r>
      <w:r w:rsidRPr="00ED31CA">
        <w:rPr>
          <w:lang w:eastAsia="fr-FR" w:bidi="fr-FR"/>
        </w:rPr>
        <w:t>me qui marche seul. Il ne s’est identifié à aucun groupe. Au moment du référendum de 1980, il n’a pas [58] voulu prendre de position très claire, de peur qu’on en voie les fa</w:t>
      </w:r>
      <w:r w:rsidRPr="00ED31CA">
        <w:rPr>
          <w:lang w:eastAsia="fr-FR" w:bidi="fr-FR"/>
        </w:rPr>
        <w:t>i</w:t>
      </w:r>
      <w:r w:rsidRPr="00ED31CA">
        <w:rPr>
          <w:lang w:eastAsia="fr-FR" w:bidi="fr-FR"/>
        </w:rPr>
        <w:t>blesses.</w:t>
      </w:r>
    </w:p>
    <w:p w:rsidR="004C55B9" w:rsidRPr="00ED31CA" w:rsidRDefault="004C55B9" w:rsidP="004C55B9">
      <w:pPr>
        <w:spacing w:before="120" w:after="120"/>
        <w:jc w:val="both"/>
      </w:pPr>
      <w:r w:rsidRPr="00ED31CA">
        <w:rPr>
          <w:lang w:eastAsia="fr-FR" w:bidi="fr-FR"/>
        </w:rPr>
        <w:t>— Je crois que Monsieur Dumont a oublié deux lieux d’où on peut critiquer les idéologies</w:t>
      </w:r>
      <w:r w:rsidRPr="00ED31CA">
        <w:t> :</w:t>
      </w:r>
      <w:r w:rsidRPr="00ED31CA">
        <w:rPr>
          <w:lang w:eastAsia="fr-FR" w:bidi="fr-FR"/>
        </w:rPr>
        <w:t xml:space="preserve"> la pratique scientifique et le mouvement éc</w:t>
      </w:r>
      <w:r w:rsidRPr="00ED31CA">
        <w:rPr>
          <w:lang w:eastAsia="fr-FR" w:bidi="fr-FR"/>
        </w:rPr>
        <w:t>o</w:t>
      </w:r>
      <w:r w:rsidRPr="00ED31CA">
        <w:rPr>
          <w:lang w:eastAsia="fr-FR" w:bidi="fr-FR"/>
        </w:rPr>
        <w:t>logique. La pratique scientifique fait naître un nouveau discours, qui sort du cadre idéologique et renvoie à des faits observables. Le mo</w:t>
      </w:r>
      <w:r w:rsidRPr="00ED31CA">
        <w:rPr>
          <w:lang w:eastAsia="fr-FR" w:bidi="fr-FR"/>
        </w:rPr>
        <w:t>u</w:t>
      </w:r>
      <w:r w:rsidRPr="00ED31CA">
        <w:rPr>
          <w:lang w:eastAsia="fr-FR" w:bidi="fr-FR"/>
        </w:rPr>
        <w:t>vement écologique fait naître une nouvelle solidarité et sort des v</w:t>
      </w:r>
      <w:r w:rsidRPr="00ED31CA">
        <w:rPr>
          <w:lang w:eastAsia="fr-FR" w:bidi="fr-FR"/>
        </w:rPr>
        <w:t>a</w:t>
      </w:r>
      <w:r w:rsidRPr="00ED31CA">
        <w:rPr>
          <w:lang w:eastAsia="fr-FR" w:bidi="fr-FR"/>
        </w:rPr>
        <w:t>leurs transcendantes et religieuses. Les deux sortent du discours ab</w:t>
      </w:r>
      <w:r w:rsidRPr="00ED31CA">
        <w:rPr>
          <w:lang w:eastAsia="fr-FR" w:bidi="fr-FR"/>
        </w:rPr>
        <w:t>s</w:t>
      </w:r>
      <w:r w:rsidRPr="00ED31CA">
        <w:rPr>
          <w:lang w:eastAsia="fr-FR" w:bidi="fr-FR"/>
        </w:rPr>
        <w:t>trait.</w:t>
      </w:r>
    </w:p>
    <w:p w:rsidR="004C55B9" w:rsidRPr="00ED31CA" w:rsidRDefault="004C55B9" w:rsidP="004C55B9">
      <w:pPr>
        <w:spacing w:before="120" w:after="120"/>
        <w:ind w:left="720"/>
        <w:jc w:val="both"/>
      </w:pPr>
      <w:r w:rsidRPr="00ED31CA">
        <w:t xml:space="preserve">- </w:t>
      </w:r>
      <w:r w:rsidRPr="00ED31CA">
        <w:rPr>
          <w:i/>
        </w:rPr>
        <w:t>Fernand Dumont </w:t>
      </w:r>
      <w:r w:rsidRPr="00ED31CA">
        <w:t>:</w:t>
      </w:r>
      <w:r w:rsidRPr="00ED31CA">
        <w:rPr>
          <w:lang w:eastAsia="fr-FR" w:bidi="fr-FR"/>
        </w:rPr>
        <w:t xml:space="preserve"> Je ne vois pas très bien cette esp</w:t>
      </w:r>
      <w:r w:rsidRPr="00ED31CA">
        <w:rPr>
          <w:lang w:eastAsia="fr-FR" w:bidi="fr-FR"/>
        </w:rPr>
        <w:t>é</w:t>
      </w:r>
      <w:r w:rsidRPr="00ED31CA">
        <w:rPr>
          <w:lang w:eastAsia="fr-FR" w:bidi="fr-FR"/>
        </w:rPr>
        <w:t>rance. En ce qui concerne l’interprétation des sociétés, il n’y a jamais de fait indubitable. Dans le passé, on a utilisé la science, co</w:t>
      </w:r>
      <w:r w:rsidRPr="00ED31CA">
        <w:rPr>
          <w:lang w:eastAsia="fr-FR" w:bidi="fr-FR"/>
        </w:rPr>
        <w:t>m</w:t>
      </w:r>
      <w:r w:rsidRPr="00ED31CA">
        <w:rPr>
          <w:lang w:eastAsia="fr-FR" w:bidi="fr-FR"/>
        </w:rPr>
        <w:t>me la religion, à toutes sortes de fins. Tout est utilisable pour la cuisine idéologique, même l’écologie. Je fais le pari que celle-ci est pour plusieurs le prolongement de l’esthétisme</w:t>
      </w:r>
      <w:r w:rsidRPr="00ED31CA">
        <w:t> ;</w:t>
      </w:r>
      <w:r w:rsidRPr="00ED31CA">
        <w:rPr>
          <w:lang w:eastAsia="fr-FR" w:bidi="fr-FR"/>
        </w:rPr>
        <w:t xml:space="preserve"> elle ne d</w:t>
      </w:r>
      <w:r w:rsidRPr="00ED31CA">
        <w:rPr>
          <w:lang w:eastAsia="fr-FR" w:bidi="fr-FR"/>
        </w:rPr>
        <w:t>é</w:t>
      </w:r>
      <w:r w:rsidRPr="00ED31CA">
        <w:rPr>
          <w:lang w:eastAsia="fr-FR" w:bidi="fr-FR"/>
        </w:rPr>
        <w:t>range pas réellement les grands pouvoirs économiques. Certes, elle a une tonalité spirituelle inconte</w:t>
      </w:r>
      <w:r w:rsidRPr="00ED31CA">
        <w:rPr>
          <w:lang w:eastAsia="fr-FR" w:bidi="fr-FR"/>
        </w:rPr>
        <w:t>s</w:t>
      </w:r>
      <w:r w:rsidRPr="00ED31CA">
        <w:rPr>
          <w:lang w:eastAsia="fr-FR" w:bidi="fr-FR"/>
        </w:rPr>
        <w:t>table. Elle va peut-être nous redonner le sens de la noblesse de la cré</w:t>
      </w:r>
      <w:r w:rsidRPr="00ED31CA">
        <w:rPr>
          <w:lang w:eastAsia="fr-FR" w:bidi="fr-FR"/>
        </w:rPr>
        <w:t>a</w:t>
      </w:r>
      <w:r w:rsidRPr="00ED31CA">
        <w:rPr>
          <w:lang w:eastAsia="fr-FR" w:bidi="fr-FR"/>
        </w:rPr>
        <w:t>tion, des liens avec le cosmos, et nous sortir de l’intimisme frileux de l’individualisme moderne.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N’avons-nous pas également des utopies qui attestent une réal</w:t>
      </w:r>
      <w:r w:rsidRPr="00ED31CA">
        <w:rPr>
          <w:lang w:eastAsia="fr-FR" w:bidi="fr-FR"/>
        </w:rPr>
        <w:t>i</w:t>
      </w:r>
      <w:r w:rsidRPr="00ED31CA">
        <w:rPr>
          <w:lang w:eastAsia="fr-FR" w:bidi="fr-FR"/>
        </w:rPr>
        <w:t>té autre, utopies qui n’auraient pas droit de cité, étant donné que la connaissance de la société passe surtout par ce qu’en disent les m</w:t>
      </w:r>
      <w:r w:rsidRPr="00ED31CA">
        <w:rPr>
          <w:lang w:eastAsia="fr-FR" w:bidi="fr-FR"/>
        </w:rPr>
        <w:t>é</w:t>
      </w:r>
      <w:r w:rsidRPr="00ED31CA">
        <w:rPr>
          <w:lang w:eastAsia="fr-FR" w:bidi="fr-FR"/>
        </w:rPr>
        <w:t>dias</w:t>
      </w:r>
      <w:r w:rsidRPr="00ED31CA">
        <w:t> ?</w:t>
      </w:r>
    </w:p>
    <w:p w:rsidR="004C55B9" w:rsidRPr="00ED31CA" w:rsidRDefault="004C55B9" w:rsidP="004C55B9">
      <w:pPr>
        <w:spacing w:before="120" w:after="120"/>
        <w:ind w:left="720"/>
        <w:jc w:val="both"/>
      </w:pPr>
      <w:r w:rsidRPr="00ED31CA">
        <w:t xml:space="preserve">- </w:t>
      </w:r>
      <w:r w:rsidRPr="00ED31CA">
        <w:rPr>
          <w:i/>
        </w:rPr>
        <w:t>Fernand Dumont </w:t>
      </w:r>
      <w:r w:rsidRPr="00ED31CA">
        <w:t>:</w:t>
      </w:r>
      <w:r w:rsidRPr="00ED31CA">
        <w:rPr>
          <w:lang w:eastAsia="fr-FR" w:bidi="fr-FR"/>
        </w:rPr>
        <w:t xml:space="preserve"> J’ai évoqué les idéologies domina</w:t>
      </w:r>
      <w:r w:rsidRPr="00ED31CA">
        <w:rPr>
          <w:lang w:eastAsia="fr-FR" w:bidi="fr-FR"/>
        </w:rPr>
        <w:t>n</w:t>
      </w:r>
      <w:r w:rsidRPr="00ED31CA">
        <w:rPr>
          <w:lang w:eastAsia="fr-FR" w:bidi="fr-FR"/>
        </w:rPr>
        <w:t>tes, qui donnent le visage officiel de la société et dont on retrouve continuellement des échos dans les médias de masse. Les tél</w:t>
      </w:r>
      <w:r w:rsidRPr="00ED31CA">
        <w:rPr>
          <w:lang w:eastAsia="fr-FR" w:bidi="fr-FR"/>
        </w:rPr>
        <w:t>é</w:t>
      </w:r>
      <w:r w:rsidRPr="00ED31CA">
        <w:rPr>
          <w:lang w:eastAsia="fr-FR" w:bidi="fr-FR"/>
        </w:rPr>
        <w:t>romans de madame Payette en sont une traduction parfa</w:t>
      </w:r>
      <w:r w:rsidRPr="00ED31CA">
        <w:rPr>
          <w:lang w:eastAsia="fr-FR" w:bidi="fr-FR"/>
        </w:rPr>
        <w:t>i</w:t>
      </w:r>
      <w:r w:rsidRPr="00ED31CA">
        <w:rPr>
          <w:lang w:eastAsia="fr-FR" w:bidi="fr-FR"/>
        </w:rPr>
        <w:t>te. Existe-t-il des contre-idéologies</w:t>
      </w:r>
      <w:r w:rsidRPr="00ED31CA">
        <w:t> ?</w:t>
      </w:r>
      <w:r w:rsidRPr="00ED31CA">
        <w:rPr>
          <w:lang w:eastAsia="fr-FR" w:bidi="fr-FR"/>
        </w:rPr>
        <w:t xml:space="preserve"> Je n’en vois pas bea</w:t>
      </w:r>
      <w:r w:rsidRPr="00ED31CA">
        <w:rPr>
          <w:lang w:eastAsia="fr-FR" w:bidi="fr-FR"/>
        </w:rPr>
        <w:t>u</w:t>
      </w:r>
      <w:r w:rsidRPr="00ED31CA">
        <w:rPr>
          <w:lang w:eastAsia="fr-FR" w:bidi="fr-FR"/>
        </w:rPr>
        <w:t>coup. Pour s’imposer, les idéologies doivent censurer. La tâche de la critique sociale est de lever la censure en dévoilant les probl</w:t>
      </w:r>
      <w:r w:rsidRPr="00ED31CA">
        <w:rPr>
          <w:lang w:eastAsia="fr-FR" w:bidi="fr-FR"/>
        </w:rPr>
        <w:t>è</w:t>
      </w:r>
      <w:r w:rsidRPr="00ED31CA">
        <w:rPr>
          <w:lang w:eastAsia="fr-FR" w:bidi="fr-FR"/>
        </w:rPr>
        <w:t>mes de la société.</w:t>
      </w:r>
    </w:p>
    <w:p w:rsidR="004C55B9" w:rsidRPr="00ED31CA" w:rsidRDefault="004C55B9" w:rsidP="004C55B9">
      <w:pPr>
        <w:pStyle w:val="p"/>
      </w:pPr>
      <w:r w:rsidRPr="00ED31CA">
        <w:br w:type="page"/>
        <w:t>[59]</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1" w:name="Crise_prophetisme_pt_2_t_06"/>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Deuxième partie : Éthique, politique et idéologie</w:t>
      </w:r>
    </w:p>
    <w:p w:rsidR="004C55B9" w:rsidRPr="00ED31CA" w:rsidRDefault="004C55B9" w:rsidP="004C55B9">
      <w:pPr>
        <w:pStyle w:val="Titreniveau1"/>
      </w:pPr>
      <w:r w:rsidRPr="00ED31CA">
        <w:t>6</w:t>
      </w:r>
    </w:p>
    <w:p w:rsidR="004C55B9" w:rsidRPr="00ED31CA" w:rsidRDefault="004C55B9" w:rsidP="004C55B9">
      <w:pPr>
        <w:pStyle w:val="Titreniveau2"/>
      </w:pPr>
      <w:r w:rsidRPr="00ED31CA">
        <w:t>Passion pour la vie, miroir critique</w:t>
      </w:r>
      <w:r w:rsidRPr="00ED31CA">
        <w:br/>
        <w:t>et espérance engagée : l’éthique</w:t>
      </w:r>
      <w:r w:rsidRPr="00ED31CA">
        <w:br/>
        <w:t>de Jacques Grand’Maison</w:t>
      </w:r>
    </w:p>
    <w:bookmarkEnd w:id="11"/>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Jean-Guy NADEAU</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spacing w:before="120" w:after="120"/>
        <w:ind w:left="2160" w:firstLine="0"/>
        <w:jc w:val="both"/>
        <w:rPr>
          <w:i/>
          <w:color w:val="000090"/>
          <w:sz w:val="24"/>
        </w:rPr>
      </w:pPr>
      <w:r w:rsidRPr="00ED31CA">
        <w:rPr>
          <w:i/>
          <w:color w:val="000090"/>
          <w:sz w:val="24"/>
          <w:lang w:eastAsia="fr-FR" w:bidi="fr-FR"/>
        </w:rPr>
        <w:t>Il est plus facile de coloniser l’être original de chacun que de lib</w:t>
      </w:r>
      <w:r w:rsidRPr="00ED31CA">
        <w:rPr>
          <w:i/>
          <w:color w:val="000090"/>
          <w:sz w:val="24"/>
          <w:lang w:eastAsia="fr-FR" w:bidi="fr-FR"/>
        </w:rPr>
        <w:t>é</w:t>
      </w:r>
      <w:r w:rsidRPr="00ED31CA">
        <w:rPr>
          <w:i/>
          <w:color w:val="000090"/>
          <w:sz w:val="24"/>
          <w:lang w:eastAsia="fr-FR" w:bidi="fr-FR"/>
        </w:rPr>
        <w:t>rer l’être colonisé que Von trouve en soi.</w:t>
      </w:r>
    </w:p>
    <w:p w:rsidR="004C55B9" w:rsidRPr="00ED31CA" w:rsidRDefault="004C55B9" w:rsidP="004C55B9">
      <w:pPr>
        <w:spacing w:before="120" w:after="120"/>
        <w:ind w:left="2160" w:firstLine="0"/>
        <w:jc w:val="center"/>
        <w:rPr>
          <w:sz w:val="24"/>
        </w:rPr>
      </w:pPr>
      <w:r w:rsidRPr="00ED31CA">
        <w:rPr>
          <w:sz w:val="24"/>
          <w:lang w:eastAsia="fr-FR" w:bidi="fr-FR"/>
        </w:rPr>
        <w:t>Jacques Grand’Maison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Étudier l’éthique de Jacques Grand’Maison, c’est étudier en fait l’ensemble de son œuvre. Tout comme l’éthique, cette œuvre porte l’exigence et la quête d’humanisation de l’individu, de sa conduite et de ses relations, de son monde et de sa cité. Interpellation de la con</w:t>
      </w:r>
      <w:r w:rsidRPr="00ED31CA">
        <w:rPr>
          <w:lang w:eastAsia="fr-FR" w:bidi="fr-FR"/>
        </w:rPr>
        <w:t>s</w:t>
      </w:r>
      <w:r w:rsidRPr="00ED31CA">
        <w:rPr>
          <w:lang w:eastAsia="fr-FR" w:bidi="fr-FR"/>
        </w:rPr>
        <w:t>cience, de l’intelligence et de l’agir, appel à la liberté et à la respons</w:t>
      </w:r>
      <w:r w:rsidRPr="00ED31CA">
        <w:rPr>
          <w:lang w:eastAsia="fr-FR" w:bidi="fr-FR"/>
        </w:rPr>
        <w:t>a</w:t>
      </w:r>
      <w:r w:rsidRPr="00ED31CA">
        <w:rPr>
          <w:lang w:eastAsia="fr-FR" w:bidi="fr-FR"/>
        </w:rPr>
        <w:t>bilité personnelle aussi bien que collective, l’éthique constitue une tâche to</w:t>
      </w:r>
      <w:r w:rsidRPr="00ED31CA">
        <w:rPr>
          <w:lang w:eastAsia="fr-FR" w:bidi="fr-FR"/>
        </w:rPr>
        <w:t>u</w:t>
      </w:r>
      <w:r w:rsidRPr="00ED31CA">
        <w:rPr>
          <w:lang w:eastAsia="fr-FR" w:bidi="fr-FR"/>
        </w:rPr>
        <w:t xml:space="preserve">jours ouverte. </w:t>
      </w:r>
      <w:r w:rsidRPr="00ED31CA">
        <w:t>« </w:t>
      </w:r>
      <w:r w:rsidRPr="00ED31CA">
        <w:rPr>
          <w:i/>
        </w:rPr>
        <w:t>La fine pointe de la conscience humaine et de son dynamisme vital s’exprime avant tout dans un pari où se re</w:t>
      </w:r>
      <w:r w:rsidRPr="00ED31CA">
        <w:rPr>
          <w:i/>
        </w:rPr>
        <w:t>n</w:t>
      </w:r>
      <w:r w:rsidRPr="00ED31CA">
        <w:rPr>
          <w:i/>
        </w:rPr>
        <w:t>contrent une liberté et une responsabilité très concrètes et profond</w:t>
      </w:r>
      <w:r w:rsidRPr="00ED31CA">
        <w:rPr>
          <w:i/>
        </w:rPr>
        <w:t>é</w:t>
      </w:r>
      <w:r w:rsidRPr="00ED31CA">
        <w:rPr>
          <w:i/>
        </w:rPr>
        <w:t>ment personnelles vis-à-vis un au-delà de soi-même, un appel au d</w:t>
      </w:r>
      <w:r w:rsidRPr="00ED31CA">
        <w:rPr>
          <w:i/>
        </w:rPr>
        <w:t>é</w:t>
      </w:r>
      <w:r w:rsidRPr="00ED31CA">
        <w:rPr>
          <w:i/>
        </w:rPr>
        <w:t>passement </w:t>
      </w:r>
      <w:r w:rsidRPr="00ED31CA">
        <w:t>» </w:t>
      </w:r>
      <w:r w:rsidRPr="00ED31CA">
        <w:rPr>
          <w:rStyle w:val="Appelnotedebasdep"/>
        </w:rPr>
        <w:footnoteReference w:id="2"/>
      </w:r>
      <w:r w:rsidRPr="00ED31CA">
        <w:rPr>
          <w:lang w:eastAsia="fr-FR" w:bidi="fr-FR"/>
        </w:rPr>
        <w:t xml:space="preserve">. La carte éthique du parcours vers cet </w:t>
      </w:r>
      <w:r w:rsidRPr="00ED31CA">
        <w:t>« au-delà »</w:t>
      </w:r>
      <w:r w:rsidRPr="00ED31CA">
        <w:rPr>
          <w:lang w:eastAsia="fr-FR" w:bidi="fr-FR"/>
        </w:rPr>
        <w:t xml:space="preserve"> app</w:t>
      </w:r>
      <w:r w:rsidRPr="00ED31CA">
        <w:rPr>
          <w:lang w:eastAsia="fr-FR" w:bidi="fr-FR"/>
        </w:rPr>
        <w:t>a</w:t>
      </w:r>
      <w:r w:rsidRPr="00ED31CA">
        <w:rPr>
          <w:lang w:eastAsia="fr-FR" w:bidi="fr-FR"/>
        </w:rPr>
        <w:t xml:space="preserve">raît à Jacques Grand’Maison comme marquée de points cardinaux qui ont nom </w:t>
      </w:r>
      <w:r w:rsidRPr="00ED31CA">
        <w:t>« </w:t>
      </w:r>
      <w:r w:rsidRPr="00ED31CA">
        <w:rPr>
          <w:i/>
        </w:rPr>
        <w:t>tradition, rêve, enracinement, projet </w:t>
      </w:r>
      <w:r w:rsidRPr="00ED31CA">
        <w:t>» </w:t>
      </w:r>
      <w:r w:rsidRPr="00ED31CA">
        <w:rPr>
          <w:rStyle w:val="Appelnotedebasdep"/>
        </w:rPr>
        <w:footnoteReference w:id="3"/>
      </w:r>
      <w:r w:rsidRPr="00ED31CA">
        <w:t>,</w:t>
      </w:r>
      <w:r w:rsidRPr="00ED31CA">
        <w:rPr>
          <w:lang w:eastAsia="fr-FR" w:bidi="fr-FR"/>
        </w:rPr>
        <w:t xml:space="preserve"> et qui reviennent comme a</w:t>
      </w:r>
      <w:r w:rsidRPr="00ED31CA">
        <w:rPr>
          <w:lang w:eastAsia="fr-FR" w:bidi="fr-FR"/>
        </w:rPr>
        <w:t>u</w:t>
      </w:r>
      <w:r w:rsidRPr="00ED31CA">
        <w:rPr>
          <w:lang w:eastAsia="fr-FR" w:bidi="fr-FR"/>
        </w:rPr>
        <w:t>tant de leitmotiv dans son œuvre.</w:t>
      </w:r>
    </w:p>
    <w:p w:rsidR="004C55B9" w:rsidRPr="00ED31CA" w:rsidRDefault="004C55B9" w:rsidP="004C55B9">
      <w:pPr>
        <w:spacing w:before="120" w:after="120"/>
        <w:jc w:val="both"/>
      </w:pPr>
      <w:r w:rsidRPr="00ED31CA">
        <w:rPr>
          <w:lang w:eastAsia="fr-FR" w:bidi="fr-FR"/>
        </w:rPr>
        <w:t>Dans son souci d’un projet collectif qui apparaît trop so</w:t>
      </w:r>
      <w:r w:rsidRPr="00ED31CA">
        <w:rPr>
          <w:lang w:eastAsia="fr-FR" w:bidi="fr-FR"/>
        </w:rPr>
        <w:t>u</w:t>
      </w:r>
      <w:r w:rsidRPr="00ED31CA">
        <w:rPr>
          <w:lang w:eastAsia="fr-FR" w:bidi="fr-FR"/>
        </w:rPr>
        <w:t>vent comme le grand oublié de l’éthique, Grand’Maison s</w:t>
      </w:r>
      <w:r w:rsidRPr="00ED31CA">
        <w:rPr>
          <w:lang w:eastAsia="fr-FR" w:bidi="fr-FR"/>
        </w:rPr>
        <w:t>i</w:t>
      </w:r>
      <w:r w:rsidRPr="00ED31CA">
        <w:rPr>
          <w:lang w:eastAsia="fr-FR" w:bidi="fr-FR"/>
        </w:rPr>
        <w:t xml:space="preserve">gnale que [60] </w:t>
      </w:r>
      <w:r w:rsidRPr="00ED31CA">
        <w:t>sont nécessaires « </w:t>
      </w:r>
      <w:r w:rsidRPr="00ED31CA">
        <w:rPr>
          <w:i/>
          <w:lang w:eastAsia="fr-FR" w:bidi="fr-FR"/>
        </w:rPr>
        <w:t>à la fois une philosophie et une pratique éth</w:t>
      </w:r>
      <w:r w:rsidRPr="00ED31CA">
        <w:rPr>
          <w:i/>
          <w:lang w:eastAsia="fr-FR" w:bidi="fr-FR"/>
        </w:rPr>
        <w:t>i</w:t>
      </w:r>
      <w:r w:rsidRPr="00ED31CA">
        <w:rPr>
          <w:i/>
          <w:lang w:eastAsia="fr-FR" w:bidi="fr-FR"/>
        </w:rPr>
        <w:t>ques qui relient la conscience et la politique, l’ordre intérieur et l'o</w:t>
      </w:r>
      <w:r w:rsidRPr="00ED31CA">
        <w:rPr>
          <w:i/>
          <w:lang w:eastAsia="fr-FR" w:bidi="fr-FR"/>
        </w:rPr>
        <w:t>r</w:t>
      </w:r>
      <w:r w:rsidRPr="00ED31CA">
        <w:rPr>
          <w:i/>
          <w:lang w:eastAsia="fr-FR" w:bidi="fr-FR"/>
        </w:rPr>
        <w:t>dre extérieur, les libertés individuelles et les libertés collectives, sans les confondre</w:t>
      </w:r>
      <w:r w:rsidRPr="00ED31CA">
        <w:rPr>
          <w:i/>
        </w:rPr>
        <w:t> </w:t>
      </w:r>
      <w:r w:rsidRPr="00ED31CA">
        <w:t>» </w:t>
      </w:r>
      <w:r w:rsidRPr="00ED31CA">
        <w:rPr>
          <w:rStyle w:val="Appelnotedebasdep"/>
        </w:rPr>
        <w:footnoteReference w:id="4"/>
      </w:r>
      <w:r w:rsidRPr="00ED31CA">
        <w:t>. Comme l’écrit Paul Ricoeur dans une réflexion sur « </w:t>
      </w:r>
      <w:r w:rsidRPr="00ED31CA">
        <w:rPr>
          <w:i/>
        </w:rPr>
        <w:t>éthique et politique </w:t>
      </w:r>
      <w:r w:rsidRPr="00ED31CA">
        <w:t>» qui, me semble-t-il, caractérise bien le projet éthique de Ja</w:t>
      </w:r>
      <w:r w:rsidRPr="00ED31CA">
        <w:t>c</w:t>
      </w:r>
      <w:r w:rsidRPr="00ED31CA">
        <w:t>ques Grand’Maison : « </w:t>
      </w:r>
      <w:r w:rsidRPr="00ED31CA">
        <w:rPr>
          <w:i/>
          <w:lang w:eastAsia="fr-FR" w:bidi="fr-FR"/>
        </w:rPr>
        <w:t>la rationalité, ici, ne se borne pas à l’accord de l’individu avec lui-même dans ses maximes, elle veut être la rationalité d’une pratique collective. La tâche de la phil</w:t>
      </w:r>
      <w:r w:rsidRPr="00ED31CA">
        <w:rPr>
          <w:i/>
          <w:lang w:eastAsia="fr-FR" w:bidi="fr-FR"/>
        </w:rPr>
        <w:t>o</w:t>
      </w:r>
      <w:r w:rsidRPr="00ED31CA">
        <w:rPr>
          <w:i/>
          <w:lang w:eastAsia="fr-FR" w:bidi="fr-FR"/>
        </w:rPr>
        <w:t>sophie politique se définit ainsi par cette attention donnée à ce qui, dans la vie politique, est porteur d’une a</w:t>
      </w:r>
      <w:r w:rsidRPr="00ED31CA">
        <w:rPr>
          <w:i/>
          <w:lang w:eastAsia="fr-FR" w:bidi="fr-FR"/>
        </w:rPr>
        <w:t>c</w:t>
      </w:r>
      <w:r w:rsidRPr="00ED31CA">
        <w:rPr>
          <w:i/>
          <w:lang w:eastAsia="fr-FR" w:bidi="fr-FR"/>
        </w:rPr>
        <w:t>tion sensée dans l’histoire</w:t>
      </w:r>
      <w:r w:rsidRPr="00ED31CA">
        <w:rPr>
          <w:i/>
        </w:rPr>
        <w:t> </w:t>
      </w:r>
      <w:r w:rsidRPr="00ED31CA">
        <w:t>» </w:t>
      </w:r>
      <w:r w:rsidRPr="00ED31CA">
        <w:rPr>
          <w:rStyle w:val="Appelnotedebasdep"/>
        </w:rPr>
        <w:footnoteReference w:id="5"/>
      </w:r>
      <w:r w:rsidRPr="00ED31CA">
        <w:t>. Voilà le défi que, depuis plus de trente ans, Jacques Grand'Maison tente de relever.</w:t>
      </w:r>
    </w:p>
    <w:p w:rsidR="004C55B9" w:rsidRPr="00ED31CA" w:rsidRDefault="004C55B9" w:rsidP="004C55B9">
      <w:pPr>
        <w:spacing w:before="120" w:after="120"/>
        <w:jc w:val="both"/>
      </w:pPr>
      <w:r w:rsidRPr="00ED31CA">
        <w:rPr>
          <w:lang w:eastAsia="fr-FR" w:bidi="fr-FR"/>
        </w:rPr>
        <w:t>Toute cette œuvre, en effet, m’apparaît portée par un souffle éth</w:t>
      </w:r>
      <w:r w:rsidRPr="00ED31CA">
        <w:rPr>
          <w:lang w:eastAsia="fr-FR" w:bidi="fr-FR"/>
        </w:rPr>
        <w:t>i</w:t>
      </w:r>
      <w:r w:rsidRPr="00ED31CA">
        <w:rPr>
          <w:lang w:eastAsia="fr-FR" w:bidi="fr-FR"/>
        </w:rPr>
        <w:t>que qui ne cesse de l’inspirer et dont les voies, on le sait, sont mult</w:t>
      </w:r>
      <w:r w:rsidRPr="00ED31CA">
        <w:rPr>
          <w:lang w:eastAsia="fr-FR" w:bidi="fr-FR"/>
        </w:rPr>
        <w:t>i</w:t>
      </w:r>
      <w:r w:rsidRPr="00ED31CA">
        <w:rPr>
          <w:lang w:eastAsia="fr-FR" w:bidi="fr-FR"/>
        </w:rPr>
        <w:t>ples et diversifiées. On peut y trouver deux volets, pratique et littéra</w:t>
      </w:r>
      <w:r w:rsidRPr="00ED31CA">
        <w:rPr>
          <w:lang w:eastAsia="fr-FR" w:bidi="fr-FR"/>
        </w:rPr>
        <w:t>i</w:t>
      </w:r>
      <w:r w:rsidRPr="00ED31CA">
        <w:rPr>
          <w:lang w:eastAsia="fr-FR" w:bidi="fr-FR"/>
        </w:rPr>
        <w:t>re, étroitement reliés. Engagement social, recherche-action </w:t>
      </w:r>
      <w:r w:rsidRPr="00ED31CA">
        <w:rPr>
          <w:rStyle w:val="Appelnotedebasdep"/>
          <w:lang w:eastAsia="fr-FR" w:bidi="fr-FR"/>
        </w:rPr>
        <w:footnoteReference w:id="6"/>
      </w:r>
      <w:r w:rsidRPr="00ED31CA">
        <w:rPr>
          <w:lang w:eastAsia="fr-FR" w:bidi="fr-FR"/>
        </w:rPr>
        <w:t>, cure pa</w:t>
      </w:r>
      <w:r w:rsidRPr="00ED31CA">
        <w:rPr>
          <w:lang w:eastAsia="fr-FR" w:bidi="fr-FR"/>
        </w:rPr>
        <w:t>s</w:t>
      </w:r>
      <w:r w:rsidRPr="00ED31CA">
        <w:rPr>
          <w:lang w:eastAsia="fr-FR" w:bidi="fr-FR"/>
        </w:rPr>
        <w:t>torale et enseignement, d’une part</w:t>
      </w:r>
      <w:r w:rsidRPr="00ED31CA">
        <w:t> ;</w:t>
      </w:r>
      <w:r w:rsidRPr="00ED31CA">
        <w:rPr>
          <w:lang w:eastAsia="fr-FR" w:bidi="fr-FR"/>
        </w:rPr>
        <w:t xml:space="preserve"> analyses, essais, récits, poèmes et conférences d’autre part. Outre l’engagement pratique et la recherche-action en milieux de travail, où de jeunes travailleurs et de jeunes chômeurs l’ont introduit aux dynamiques de leur m</w:t>
      </w:r>
      <w:r w:rsidRPr="00ED31CA">
        <w:rPr>
          <w:lang w:eastAsia="fr-FR" w:bidi="fr-FR"/>
        </w:rPr>
        <w:t>i</w:t>
      </w:r>
      <w:r w:rsidRPr="00ED31CA">
        <w:rPr>
          <w:lang w:eastAsia="fr-FR" w:bidi="fr-FR"/>
        </w:rPr>
        <w:t>lieu et aux cartes de relations </w:t>
      </w:r>
      <w:r w:rsidRPr="00ED31CA">
        <w:rPr>
          <w:rStyle w:val="Appelnotedebasdep"/>
          <w:lang w:eastAsia="fr-FR" w:bidi="fr-FR"/>
        </w:rPr>
        <w:footnoteReference w:id="7"/>
      </w:r>
      <w:r w:rsidRPr="00ED31CA">
        <w:rPr>
          <w:lang w:eastAsia="fr-FR" w:bidi="fr-FR"/>
        </w:rPr>
        <w:t>, on peut identifier pl</w:t>
      </w:r>
      <w:r w:rsidRPr="00ED31CA">
        <w:rPr>
          <w:lang w:eastAsia="fr-FR" w:bidi="fr-FR"/>
        </w:rPr>
        <w:t>u</w:t>
      </w:r>
      <w:r w:rsidRPr="00ED31CA">
        <w:rPr>
          <w:lang w:eastAsia="fr-FR" w:bidi="fr-FR"/>
        </w:rPr>
        <w:t>sieurs genres littéraires chez lui où émerge souvent, ce qui n’est pas le cas de la majorité des productions éthiques, un langage auto-implicatif</w:t>
      </w:r>
      <w:r w:rsidRPr="00ED31CA">
        <w:t> :</w:t>
      </w:r>
      <w:r w:rsidRPr="00ED31CA">
        <w:rPr>
          <w:lang w:eastAsia="fr-FR" w:bidi="fr-FR"/>
        </w:rPr>
        <w:t xml:space="preserve"> prophétique, sapiential, hymn</w:t>
      </w:r>
      <w:r w:rsidRPr="00ED31CA">
        <w:rPr>
          <w:lang w:eastAsia="fr-FR" w:bidi="fr-FR"/>
        </w:rPr>
        <w:t>i</w:t>
      </w:r>
      <w:r w:rsidRPr="00ED31CA">
        <w:rPr>
          <w:lang w:eastAsia="fr-FR" w:bidi="fr-FR"/>
        </w:rPr>
        <w:t>que et narratif où on trouvent plusieurs de ses meilleurs moments</w:t>
      </w:r>
      <w:r w:rsidRPr="00ED31CA">
        <w:t> :</w:t>
      </w:r>
      <w:r w:rsidRPr="00ED31CA">
        <w:rPr>
          <w:lang w:eastAsia="fr-FR" w:bidi="fr-FR"/>
        </w:rPr>
        <w:t xml:space="preserve"> </w:t>
      </w:r>
      <w:hyperlink r:id="rId41" w:history="1">
        <w:r w:rsidRPr="00ED31CA">
          <w:rPr>
            <w:rStyle w:val="Lienhypertexte"/>
            <w:i/>
          </w:rPr>
          <w:t>Au mitan de la vie</w:t>
        </w:r>
        <w:r w:rsidRPr="00ED31CA">
          <w:rPr>
            <w:rStyle w:val="Lienhypertexte"/>
          </w:rPr>
          <w:t> </w:t>
        </w:r>
      </w:hyperlink>
      <w:r w:rsidRPr="00ED31CA">
        <w:rPr>
          <w:rStyle w:val="Appelnotedebasdep"/>
        </w:rPr>
        <w:footnoteReference w:id="8"/>
      </w:r>
      <w:r w:rsidRPr="00ED31CA">
        <w:t xml:space="preserve">. </w:t>
      </w:r>
      <w:hyperlink r:id="rId42" w:history="1">
        <w:r w:rsidRPr="00ED31CA">
          <w:rPr>
            <w:rStyle w:val="Lienhypertexte"/>
            <w:i/>
          </w:rPr>
          <w:t>Une foi ensouchée dans ce pays</w:t>
        </w:r>
        <w:r w:rsidRPr="00ED31CA">
          <w:rPr>
            <w:rStyle w:val="Lienhypertexte"/>
          </w:rPr>
          <w:t> </w:t>
        </w:r>
      </w:hyperlink>
      <w:r w:rsidRPr="00ED31CA">
        <w:rPr>
          <w:rStyle w:val="Appelnotedebasdep"/>
        </w:rPr>
        <w:footnoteReference w:id="9"/>
      </w:r>
      <w:r w:rsidRPr="00ED31CA">
        <w:t xml:space="preserve">. </w:t>
      </w:r>
      <w:hyperlink r:id="rId43" w:history="1">
        <w:r w:rsidRPr="00ED31CA">
          <w:rPr>
            <w:rStyle w:val="Lienhypertexte"/>
            <w:i/>
          </w:rPr>
          <w:t>Tel un coup d’archet</w:t>
        </w:r>
        <w:r w:rsidRPr="00ED31CA">
          <w:rPr>
            <w:rStyle w:val="Lienhypertexte"/>
          </w:rPr>
          <w:t> </w:t>
        </w:r>
      </w:hyperlink>
      <w:r w:rsidRPr="00ED31CA">
        <w:rPr>
          <w:rStyle w:val="Appelnotedebasdep"/>
        </w:rPr>
        <w:footnoteReference w:id="10"/>
      </w:r>
      <w:r w:rsidRPr="00ED31CA">
        <w:rPr>
          <w:lang w:eastAsia="fr-FR" w:bidi="fr-FR"/>
        </w:rPr>
        <w:t>.</w:t>
      </w:r>
    </w:p>
    <w:p w:rsidR="004C55B9" w:rsidRPr="00ED31CA" w:rsidRDefault="004C55B9" w:rsidP="004C55B9">
      <w:pPr>
        <w:spacing w:before="120" w:after="120"/>
        <w:jc w:val="both"/>
      </w:pPr>
      <w:r w:rsidRPr="00ED31CA">
        <w:rPr>
          <w:lang w:eastAsia="fr-FR" w:bidi="fr-FR"/>
        </w:rPr>
        <w:t>[61]</w:t>
      </w:r>
    </w:p>
    <w:p w:rsidR="004C55B9" w:rsidRPr="00ED31CA" w:rsidRDefault="004C55B9" w:rsidP="004C55B9">
      <w:pPr>
        <w:spacing w:before="120" w:after="120"/>
        <w:jc w:val="both"/>
      </w:pPr>
      <w:r w:rsidRPr="00ED31CA">
        <w:rPr>
          <w:lang w:eastAsia="fr-FR" w:bidi="fr-FR"/>
        </w:rPr>
        <w:t>Je n’entends pas cependant présenter ici l’éthique de Ja</w:t>
      </w:r>
      <w:r w:rsidRPr="00ED31CA">
        <w:rPr>
          <w:lang w:eastAsia="fr-FR" w:bidi="fr-FR"/>
        </w:rPr>
        <w:t>c</w:t>
      </w:r>
      <w:r w:rsidRPr="00ED31CA">
        <w:rPr>
          <w:lang w:eastAsia="fr-FR" w:bidi="fr-FR"/>
        </w:rPr>
        <w:t>ques Grand’Maison, vaste tâche à laquelle contribuent l’ensemble des communications de ce colloque, mais en i</w:t>
      </w:r>
      <w:r w:rsidRPr="00ED31CA">
        <w:rPr>
          <w:lang w:eastAsia="fr-FR" w:bidi="fr-FR"/>
        </w:rPr>
        <w:t>n</w:t>
      </w:r>
      <w:r w:rsidRPr="00ED31CA">
        <w:rPr>
          <w:lang w:eastAsia="fr-FR" w:bidi="fr-FR"/>
        </w:rPr>
        <w:t>diquer quelques traits, quelques caractéristiques. Je présenterai plutôt quelques-unes des pr</w:t>
      </w:r>
      <w:r w:rsidRPr="00ED31CA">
        <w:rPr>
          <w:lang w:eastAsia="fr-FR" w:bidi="fr-FR"/>
        </w:rPr>
        <w:t>é</w:t>
      </w:r>
      <w:r w:rsidRPr="00ED31CA">
        <w:rPr>
          <w:lang w:eastAsia="fr-FR" w:bidi="fr-FR"/>
        </w:rPr>
        <w:t>occupations éthiques de cette œuvre. D’abord celle de re-situer la re</w:t>
      </w:r>
      <w:r w:rsidRPr="00ED31CA">
        <w:rPr>
          <w:lang w:eastAsia="fr-FR" w:bidi="fr-FR"/>
        </w:rPr>
        <w:t>s</w:t>
      </w:r>
      <w:r w:rsidRPr="00ED31CA">
        <w:rPr>
          <w:lang w:eastAsia="fr-FR" w:bidi="fr-FR"/>
        </w:rPr>
        <w:t>ponsabilité perso</w:t>
      </w:r>
      <w:r w:rsidRPr="00ED31CA">
        <w:rPr>
          <w:lang w:eastAsia="fr-FR" w:bidi="fr-FR"/>
        </w:rPr>
        <w:t>n</w:t>
      </w:r>
      <w:r w:rsidRPr="00ED31CA">
        <w:rPr>
          <w:lang w:eastAsia="fr-FR" w:bidi="fr-FR"/>
        </w:rPr>
        <w:t xml:space="preserve">nelle et collective par devant un sentiment d’impuissance généralisé où l’éthique et l’humain risquent leur mort. Ensuite celle d’élaborer une éthique du </w:t>
      </w:r>
      <w:r w:rsidRPr="00ED31CA">
        <w:t>« </w:t>
      </w:r>
      <w:r w:rsidRPr="00ED31CA">
        <w:rPr>
          <w:i/>
        </w:rPr>
        <w:t>pays réel </w:t>
      </w:r>
      <w:r w:rsidRPr="00ED31CA">
        <w:t>»,</w:t>
      </w:r>
      <w:r w:rsidRPr="00ED31CA">
        <w:rPr>
          <w:lang w:eastAsia="fr-FR" w:bidi="fr-FR"/>
        </w:rPr>
        <w:t xml:space="preserve"> éthique crit</w:t>
      </w:r>
      <w:r w:rsidRPr="00ED31CA">
        <w:rPr>
          <w:lang w:eastAsia="fr-FR" w:bidi="fr-FR"/>
        </w:rPr>
        <w:t>i</w:t>
      </w:r>
      <w:r w:rsidRPr="00ED31CA">
        <w:rPr>
          <w:lang w:eastAsia="fr-FR" w:bidi="fr-FR"/>
        </w:rPr>
        <w:t>que et engagée qui s’élabore au quotidien. Je signalerai enfin combien, confrontée au tragique de l’existence, cette éthique mise néanmoins sur la foi et l’espérance, pour se faire so</w:t>
      </w:r>
      <w:r w:rsidRPr="00ED31CA">
        <w:rPr>
          <w:lang w:eastAsia="fr-FR" w:bidi="fr-FR"/>
        </w:rPr>
        <w:t>u</w:t>
      </w:r>
      <w:r w:rsidRPr="00ED31CA">
        <w:rPr>
          <w:lang w:eastAsia="fr-FR" w:bidi="fr-FR"/>
        </w:rPr>
        <w:t>cieuse des sans-droits, des sans-avoir et des sans-pouvoir.</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planche"/>
      </w:pPr>
      <w:r w:rsidRPr="00ED31CA">
        <w:rPr>
          <w:lang w:eastAsia="fr-FR" w:bidi="fr-FR"/>
        </w:rPr>
        <w:t>1. Responsabiliser face au sentiment</w:t>
      </w:r>
      <w:r w:rsidRPr="00ED31CA">
        <w:rPr>
          <w:lang w:eastAsia="fr-FR" w:bidi="fr-FR"/>
        </w:rPr>
        <w:br/>
        <w:t>d’impuissance anti-éthique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r w:rsidRPr="00ED31CA">
        <w:rPr>
          <w:lang w:eastAsia="fr-FR" w:bidi="fr-FR"/>
        </w:rPr>
        <w:t>Un axe majeur de cette œuvre confrontée à une crise de l’espérance </w:t>
      </w:r>
      <w:r w:rsidRPr="00ED31CA">
        <w:rPr>
          <w:rStyle w:val="Appelnotedebasdep"/>
          <w:lang w:eastAsia="fr-FR" w:bidi="fr-FR"/>
        </w:rPr>
        <w:footnoteReference w:id="11"/>
      </w:r>
      <w:r w:rsidRPr="00ED31CA">
        <w:rPr>
          <w:lang w:eastAsia="fr-FR" w:bidi="fr-FR"/>
        </w:rPr>
        <w:t xml:space="preserve"> vise la responsabilisation des membres de n</w:t>
      </w:r>
      <w:r w:rsidRPr="00ED31CA">
        <w:rPr>
          <w:lang w:eastAsia="fr-FR" w:bidi="fr-FR"/>
        </w:rPr>
        <w:t>o</w:t>
      </w:r>
      <w:r w:rsidRPr="00ED31CA">
        <w:rPr>
          <w:lang w:eastAsia="fr-FR" w:bidi="fr-FR"/>
        </w:rPr>
        <w:t xml:space="preserve">tre société aussi bien que de l’Église. Avec une passion pour la vie et la liberté </w:t>
      </w:r>
      <w:r w:rsidRPr="00ED31CA">
        <w:t>« </w:t>
      </w:r>
      <w:r w:rsidRPr="00ED31CA">
        <w:rPr>
          <w:i/>
        </w:rPr>
        <w:t>une liberté ouverte à la transce</w:t>
      </w:r>
      <w:r w:rsidRPr="00ED31CA">
        <w:rPr>
          <w:i/>
        </w:rPr>
        <w:t>n</w:t>
      </w:r>
      <w:r w:rsidRPr="00ED31CA">
        <w:rPr>
          <w:i/>
        </w:rPr>
        <w:t>dance </w:t>
      </w:r>
      <w:r w:rsidRPr="00ED31CA">
        <w:t>»,</w:t>
      </w:r>
      <w:r w:rsidRPr="00ED31CA">
        <w:rPr>
          <w:lang w:eastAsia="fr-FR" w:bidi="fr-FR"/>
        </w:rPr>
        <w:t xml:space="preserve"> et en continuité avec </w:t>
      </w:r>
      <w:r w:rsidRPr="00ED31CA">
        <w:t>« </w:t>
      </w:r>
      <w:r w:rsidRPr="00ED31CA">
        <w:rPr>
          <w:i/>
        </w:rPr>
        <w:t>une tradition qui a traversé plusieurs civilisations </w:t>
      </w:r>
      <w:r w:rsidRPr="00ED31CA">
        <w:t>»</w:t>
      </w:r>
      <w:r w:rsidRPr="00ED31CA">
        <w:rPr>
          <w:lang w:eastAsia="fr-FR" w:bidi="fr-FR"/>
        </w:rPr>
        <w:t xml:space="preserve">, cette éthique de la </w:t>
      </w:r>
      <w:r w:rsidRPr="00ED31CA">
        <w:t>« </w:t>
      </w:r>
      <w:r w:rsidRPr="00ED31CA">
        <w:rPr>
          <w:i/>
        </w:rPr>
        <w:t>dramatique contemporaine </w:t>
      </w:r>
      <w:r w:rsidRPr="00ED31CA">
        <w:t>» </w:t>
      </w:r>
      <w:r w:rsidRPr="00ED31CA">
        <w:rPr>
          <w:rStyle w:val="Appelnotedebasdep"/>
        </w:rPr>
        <w:footnoteReference w:id="12"/>
      </w:r>
      <w:r w:rsidRPr="00ED31CA">
        <w:rPr>
          <w:lang w:eastAsia="fr-FR" w:bidi="fr-FR"/>
        </w:rPr>
        <w:t xml:space="preserve"> veut répondre à </w:t>
      </w:r>
      <w:r w:rsidRPr="00ED31CA">
        <w:t>« </w:t>
      </w:r>
      <w:r w:rsidRPr="00ED31CA">
        <w:rPr>
          <w:i/>
        </w:rPr>
        <w:t>un sentiment g</w:t>
      </w:r>
      <w:r w:rsidRPr="00ED31CA">
        <w:rPr>
          <w:i/>
        </w:rPr>
        <w:t>é</w:t>
      </w:r>
      <w:r w:rsidRPr="00ED31CA">
        <w:rPr>
          <w:i/>
        </w:rPr>
        <w:t>néralisé d’impuissance</w:t>
      </w:r>
      <w:r w:rsidRPr="00ED31CA">
        <w:rPr>
          <w:i/>
          <w:lang w:eastAsia="fr-FR" w:bidi="fr-FR"/>
        </w:rPr>
        <w:t xml:space="preserve"> où [malgré notre richesse scientifique et tec</w:t>
      </w:r>
      <w:r w:rsidRPr="00ED31CA">
        <w:rPr>
          <w:i/>
          <w:lang w:eastAsia="fr-FR" w:bidi="fr-FR"/>
        </w:rPr>
        <w:t>h</w:t>
      </w:r>
      <w:r w:rsidRPr="00ED31CA">
        <w:rPr>
          <w:i/>
          <w:lang w:eastAsia="fr-FR" w:bidi="fr-FR"/>
        </w:rPr>
        <w:t xml:space="preserve">nique] </w:t>
      </w:r>
      <w:r w:rsidRPr="00ED31CA">
        <w:rPr>
          <w:i/>
        </w:rPr>
        <w:t>renaissent le</w:t>
      </w:r>
      <w:r w:rsidRPr="00ED31CA">
        <w:rPr>
          <w:i/>
          <w:lang w:eastAsia="fr-FR" w:bidi="fr-FR"/>
        </w:rPr>
        <w:t xml:space="preserve"> fatum </w:t>
      </w:r>
      <w:r w:rsidRPr="00ED31CA">
        <w:rPr>
          <w:i/>
        </w:rPr>
        <w:t>latin, la</w:t>
      </w:r>
      <w:r w:rsidRPr="00ED31CA">
        <w:rPr>
          <w:i/>
          <w:lang w:eastAsia="fr-FR" w:bidi="fr-FR"/>
        </w:rPr>
        <w:t xml:space="preserve"> moira </w:t>
      </w:r>
      <w:r w:rsidRPr="00ED31CA">
        <w:rPr>
          <w:i/>
        </w:rPr>
        <w:t>grecque, l'apocaly</w:t>
      </w:r>
      <w:r w:rsidRPr="00ED31CA">
        <w:rPr>
          <w:i/>
        </w:rPr>
        <w:t>p</w:t>
      </w:r>
      <w:r w:rsidRPr="00ED31CA">
        <w:rPr>
          <w:i/>
        </w:rPr>
        <w:t>tique des grands bouleversements historiques </w:t>
      </w:r>
      <w:r w:rsidRPr="00ED31CA">
        <w:t>» </w:t>
      </w:r>
      <w:r w:rsidRPr="00ED31CA">
        <w:rPr>
          <w:rStyle w:val="Appelnotedebasdep"/>
        </w:rPr>
        <w:footnoteReference w:id="13"/>
      </w:r>
      <w:r w:rsidRPr="00ED31CA">
        <w:rPr>
          <w:lang w:eastAsia="fr-FR" w:bidi="fr-FR"/>
        </w:rPr>
        <w:t>. Or un tel sentiment d’impuissance barre toute possibilité éth</w:t>
      </w:r>
      <w:r w:rsidRPr="00ED31CA">
        <w:rPr>
          <w:lang w:eastAsia="fr-FR" w:bidi="fr-FR"/>
        </w:rPr>
        <w:t>i</w:t>
      </w:r>
      <w:r w:rsidRPr="00ED31CA">
        <w:rPr>
          <w:lang w:eastAsia="fr-FR" w:bidi="fr-FR"/>
        </w:rPr>
        <w:t>que</w:t>
      </w:r>
      <w:r w:rsidRPr="00ED31CA">
        <w:t> :</w:t>
      </w:r>
      <w:r w:rsidRPr="00ED31CA">
        <w:rPr>
          <w:lang w:eastAsia="fr-FR" w:bidi="fr-FR"/>
        </w:rPr>
        <w:t xml:space="preserve"> il faut avoir conscience d’un pouvoir d’agir pour se trouver vraiment concerné par des que</w:t>
      </w:r>
      <w:r w:rsidRPr="00ED31CA">
        <w:rPr>
          <w:lang w:eastAsia="fr-FR" w:bidi="fr-FR"/>
        </w:rPr>
        <w:t>s</w:t>
      </w:r>
      <w:r w:rsidRPr="00ED31CA">
        <w:rPr>
          <w:lang w:eastAsia="fr-FR" w:bidi="fr-FR"/>
        </w:rPr>
        <w:t xml:space="preserve">tions éthiques, dans quelque champ que ce soit. Ainsi Grand’Maison note-t-il </w:t>
      </w:r>
      <w:r w:rsidRPr="00ED31CA">
        <w:t>« </w:t>
      </w:r>
      <w:r w:rsidRPr="00ED31CA">
        <w:rPr>
          <w:i/>
        </w:rPr>
        <w:t>un profond affaissement moral marqué par le décourag</w:t>
      </w:r>
      <w:r w:rsidRPr="00ED31CA">
        <w:rPr>
          <w:i/>
        </w:rPr>
        <w:t>e</w:t>
      </w:r>
      <w:r w:rsidRPr="00ED31CA">
        <w:rPr>
          <w:i/>
        </w:rPr>
        <w:t>ment, par le sentiment d’impuissance, par la méfiance, par la colère ‘rentrée’ et l’insécurité </w:t>
      </w:r>
      <w:r w:rsidRPr="00ED31CA">
        <w:t>» </w:t>
      </w:r>
      <w:r w:rsidRPr="00ED31CA">
        <w:rPr>
          <w:rStyle w:val="Appelnotedebasdep"/>
        </w:rPr>
        <w:footnoteReference w:id="14"/>
      </w:r>
      <w:r w:rsidRPr="00ED31CA">
        <w:rPr>
          <w:lang w:eastAsia="fr-FR" w:bidi="fr-FR"/>
        </w:rPr>
        <w:t>. C’est à cet affaiss</w:t>
      </w:r>
      <w:r w:rsidRPr="00ED31CA">
        <w:rPr>
          <w:lang w:eastAsia="fr-FR" w:bidi="fr-FR"/>
        </w:rPr>
        <w:t>e</w:t>
      </w:r>
      <w:r w:rsidRPr="00ED31CA">
        <w:rPr>
          <w:lang w:eastAsia="fr-FR" w:bidi="fr-FR"/>
        </w:rPr>
        <w:t>ment que Jacques Grand’Maison réagit et devant celui-ci qu’il i</w:t>
      </w:r>
      <w:r w:rsidRPr="00ED31CA">
        <w:rPr>
          <w:lang w:eastAsia="fr-FR" w:bidi="fr-FR"/>
        </w:rPr>
        <w:t>n</w:t>
      </w:r>
      <w:r w:rsidRPr="00ED31CA">
        <w:rPr>
          <w:lang w:eastAsia="fr-FR" w:bidi="fr-FR"/>
        </w:rPr>
        <w:t>terpelle la conscience contemporaine. Il s’agit ici de réveiller et de libérer la conscience et le pouvoir d’agir.</w:t>
      </w:r>
    </w:p>
    <w:p w:rsidR="004C55B9" w:rsidRPr="00ED31CA" w:rsidRDefault="004C55B9" w:rsidP="004C55B9">
      <w:pPr>
        <w:pStyle w:val="p"/>
      </w:pPr>
      <w:r w:rsidRPr="00ED31CA">
        <w:rPr>
          <w:lang w:eastAsia="fr-FR" w:bidi="fr-FR"/>
        </w:rPr>
        <w:br w:type="page"/>
        <w:t>[62]</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Libérer la parole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Libérer le pouvoir d’agir et sa conscience, c’est d’abord libérer une parole personnelle enfouie par les discours do</w:t>
      </w:r>
      <w:r w:rsidRPr="00ED31CA">
        <w:rPr>
          <w:lang w:eastAsia="fr-FR" w:bidi="fr-FR"/>
        </w:rPr>
        <w:t>g</w:t>
      </w:r>
      <w:r w:rsidRPr="00ED31CA">
        <w:rPr>
          <w:lang w:eastAsia="fr-FR" w:bidi="fr-FR"/>
        </w:rPr>
        <w:t>matiques totalitaires portés par des idéologies aussi bien l</w:t>
      </w:r>
      <w:r w:rsidRPr="00ED31CA">
        <w:rPr>
          <w:lang w:eastAsia="fr-FR" w:bidi="fr-FR"/>
        </w:rPr>
        <w:t>i</w:t>
      </w:r>
      <w:r w:rsidRPr="00ED31CA">
        <w:rPr>
          <w:lang w:eastAsia="fr-FR" w:bidi="fr-FR"/>
        </w:rPr>
        <w:t>bertaires </w:t>
      </w:r>
      <w:r w:rsidRPr="00ED31CA">
        <w:rPr>
          <w:rStyle w:val="Appelnotedebasdep"/>
          <w:lang w:eastAsia="fr-FR" w:bidi="fr-FR"/>
        </w:rPr>
        <w:footnoteReference w:id="15"/>
      </w:r>
      <w:r w:rsidRPr="00ED31CA">
        <w:rPr>
          <w:lang w:eastAsia="fr-FR" w:bidi="fr-FR"/>
        </w:rPr>
        <w:t xml:space="preserve"> que scientistes ou institutionnelles. En effet, </w:t>
      </w:r>
      <w:r w:rsidRPr="00ED31CA">
        <w:t>« </w:t>
      </w:r>
      <w:r w:rsidRPr="00ED31CA">
        <w:rPr>
          <w:i/>
        </w:rPr>
        <w:t>l’éthique comme la culture se sont to</w:t>
      </w:r>
      <w:r w:rsidRPr="00ED31CA">
        <w:rPr>
          <w:i/>
        </w:rPr>
        <w:t>u</w:t>
      </w:r>
      <w:r w:rsidRPr="00ED31CA">
        <w:rPr>
          <w:i/>
        </w:rPr>
        <w:t>jours mal portées dans des cadres dogmatiques, dans des scolastiques érigées en Vérité absolue, universelle, et tout autant dans des syst</w:t>
      </w:r>
      <w:r w:rsidRPr="00ED31CA">
        <w:rPr>
          <w:i/>
        </w:rPr>
        <w:t>è</w:t>
      </w:r>
      <w:r w:rsidRPr="00ED31CA">
        <w:rPr>
          <w:i/>
        </w:rPr>
        <w:t>mes de rationalité scientifique </w:t>
      </w:r>
      <w:r w:rsidRPr="00ED31CA">
        <w:t>» </w:t>
      </w:r>
      <w:r w:rsidRPr="00ED31CA">
        <w:rPr>
          <w:rStyle w:val="Appelnotedebasdep"/>
        </w:rPr>
        <w:footnoteReference w:id="16"/>
      </w:r>
      <w:r w:rsidRPr="00ED31CA">
        <w:rPr>
          <w:lang w:eastAsia="fr-FR" w:bidi="fr-FR"/>
        </w:rPr>
        <w:t>. On sait que, loin d’être le seul ap</w:t>
      </w:r>
      <w:r w:rsidRPr="00ED31CA">
        <w:rPr>
          <w:lang w:eastAsia="fr-FR" w:bidi="fr-FR"/>
        </w:rPr>
        <w:t>a</w:t>
      </w:r>
      <w:r w:rsidRPr="00ED31CA">
        <w:rPr>
          <w:lang w:eastAsia="fr-FR" w:bidi="fr-FR"/>
        </w:rPr>
        <w:t>nage de l’Église, l’expérience de la parole obturée par un discours totalitaire marque aussi les grandes corpor</w:t>
      </w:r>
      <w:r w:rsidRPr="00ED31CA">
        <w:rPr>
          <w:lang w:eastAsia="fr-FR" w:bidi="fr-FR"/>
        </w:rPr>
        <w:t>a</w:t>
      </w:r>
      <w:r w:rsidRPr="00ED31CA">
        <w:rPr>
          <w:lang w:eastAsia="fr-FR" w:bidi="fr-FR"/>
        </w:rPr>
        <w:t>tions, les syndicats et l’État. Ainsi, dans ses écrits, mais d’abord dans sa pratique, Jacques Grand’Maison tente-t-il de stimuler et d’écouter les paroles que les gens osent dire, les paroles dans lesquelles ils osent se dire.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3. Une éthique au quotidien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r w:rsidRPr="00ED31CA">
        <w:rPr>
          <w:lang w:eastAsia="fr-FR" w:bidi="fr-FR"/>
        </w:rPr>
        <w:t>Nous sommes ici devant une éthique à ras de sol, et m</w:t>
      </w:r>
      <w:r w:rsidRPr="00ED31CA">
        <w:rPr>
          <w:lang w:eastAsia="fr-FR" w:bidi="fr-FR"/>
        </w:rPr>
        <w:t>ê</w:t>
      </w:r>
      <w:r w:rsidRPr="00ED31CA">
        <w:rPr>
          <w:lang w:eastAsia="fr-FR" w:bidi="fr-FR"/>
        </w:rPr>
        <w:t xml:space="preserve">me de sous-sol, à ras de pratiques et de culture, ce </w:t>
      </w:r>
      <w:r w:rsidRPr="00ED31CA">
        <w:t>« </w:t>
      </w:r>
      <w:r w:rsidRPr="00ED31CA">
        <w:rPr>
          <w:i/>
        </w:rPr>
        <w:t>pays réel </w:t>
      </w:r>
      <w:r w:rsidRPr="00ED31CA">
        <w:t>»</w:t>
      </w:r>
      <w:r w:rsidRPr="00ED31CA">
        <w:rPr>
          <w:lang w:eastAsia="fr-FR" w:bidi="fr-FR"/>
        </w:rPr>
        <w:t xml:space="preserve"> dont se réclame notre auteur et où viennent se briser tant de systèmes éthiques</w:t>
      </w:r>
      <w:r w:rsidRPr="00ED31CA">
        <w:t> :</w:t>
      </w:r>
      <w:r w:rsidRPr="00ED31CA">
        <w:rPr>
          <w:lang w:eastAsia="fr-FR" w:bidi="fr-FR"/>
        </w:rPr>
        <w:t xml:space="preserve"> </w:t>
      </w:r>
      <w:r w:rsidRPr="00ED31CA">
        <w:t>« </w:t>
      </w:r>
      <w:r w:rsidRPr="00ED31CA">
        <w:rPr>
          <w:i/>
        </w:rPr>
        <w:t>Là on rencontre des identités non interchangeables ; des expériences hi</w:t>
      </w:r>
      <w:r w:rsidRPr="00ED31CA">
        <w:rPr>
          <w:i/>
        </w:rPr>
        <w:t>s</w:t>
      </w:r>
      <w:r w:rsidRPr="00ED31CA">
        <w:rPr>
          <w:i/>
        </w:rPr>
        <w:t>toriques et biographiques non ‘universalisables’ ; des inédits, des i</w:t>
      </w:r>
      <w:r w:rsidRPr="00ED31CA">
        <w:rPr>
          <w:i/>
        </w:rPr>
        <w:t>m</w:t>
      </w:r>
      <w:r w:rsidRPr="00ED31CA">
        <w:rPr>
          <w:i/>
        </w:rPr>
        <w:t>prévus et des impondérables ; des contradictions et des irrational</w:t>
      </w:r>
      <w:r w:rsidRPr="00ED31CA">
        <w:rPr>
          <w:i/>
        </w:rPr>
        <w:t>i</w:t>
      </w:r>
      <w:r w:rsidRPr="00ED31CA">
        <w:rPr>
          <w:i/>
        </w:rPr>
        <w:t>tés ; des conflits d’intérêts et de droits ; des libertés, etc</w:t>
      </w:r>
      <w:r w:rsidRPr="00ED31CA">
        <w:t>. » </w:t>
      </w:r>
      <w:r w:rsidRPr="00ED31CA">
        <w:rPr>
          <w:rStyle w:val="Appelnotedebasdep"/>
        </w:rPr>
        <w:footnoteReference w:id="17"/>
      </w:r>
      <w:r w:rsidRPr="00ED31CA">
        <w:rPr>
          <w:lang w:eastAsia="fr-FR" w:bidi="fr-FR"/>
        </w:rPr>
        <w:t xml:space="preserve"> Œuvre éth</w:t>
      </w:r>
      <w:r w:rsidRPr="00ED31CA">
        <w:rPr>
          <w:lang w:eastAsia="fr-FR" w:bidi="fr-FR"/>
        </w:rPr>
        <w:t>i</w:t>
      </w:r>
      <w:r w:rsidRPr="00ED31CA">
        <w:rPr>
          <w:lang w:eastAsia="fr-FR" w:bidi="fr-FR"/>
        </w:rPr>
        <w:t>que, donc, mais pas nécessairement œuvre sur l’éthique, en ce sens que si Grand’Maison propose une ph</w:t>
      </w:r>
      <w:r w:rsidRPr="00ED31CA">
        <w:rPr>
          <w:lang w:eastAsia="fr-FR" w:bidi="fr-FR"/>
        </w:rPr>
        <w:t>i</w:t>
      </w:r>
      <w:r w:rsidRPr="00ED31CA">
        <w:rPr>
          <w:lang w:eastAsia="fr-FR" w:bidi="fr-FR"/>
        </w:rPr>
        <w:t>losophie de base, il n’élabore pas strictement une philosophie de l’éthique comme l’ont fait les ph</w:t>
      </w:r>
      <w:r w:rsidRPr="00ED31CA">
        <w:rPr>
          <w:lang w:eastAsia="fr-FR" w:bidi="fr-FR"/>
        </w:rPr>
        <w:t>i</w:t>
      </w:r>
      <w:r w:rsidRPr="00ED31CA">
        <w:rPr>
          <w:lang w:eastAsia="fr-FR" w:bidi="fr-FR"/>
        </w:rPr>
        <w:t>losophes d’Aristote à Hegel. Le style éthique de Grand’Maison est peut-être plus proche de celui d’un Marx par exemple. Chez Marx, deuxième façon à tout le moins, il n’y a pas non plus de réflexion ph</w:t>
      </w:r>
      <w:r w:rsidRPr="00ED31CA">
        <w:rPr>
          <w:lang w:eastAsia="fr-FR" w:bidi="fr-FR"/>
        </w:rPr>
        <w:t>i</w:t>
      </w:r>
      <w:r w:rsidRPr="00ED31CA">
        <w:rPr>
          <w:lang w:eastAsia="fr-FR" w:bidi="fr-FR"/>
        </w:rPr>
        <w:t>losophique sur l’éthique, mais on ne saurait nier qu’une préoccupation éthique majeure traverse et porte son œuvre. Si Marx est économiste, certains diront qu’il est d’abord éthicien, voire moraliste. Si Grand’Maison est soci</w:t>
      </w:r>
      <w:r w:rsidRPr="00ED31CA">
        <w:rPr>
          <w:lang w:eastAsia="fr-FR" w:bidi="fr-FR"/>
        </w:rPr>
        <w:t>o</w:t>
      </w:r>
      <w:r w:rsidRPr="00ED31CA">
        <w:rPr>
          <w:lang w:eastAsia="fr-FR" w:bidi="fr-FR"/>
        </w:rPr>
        <w:t>logue et théologien, il est d’abord éthicien lui aussi, préoccupé des conditions pratiques d’humanisation de ses conc</w:t>
      </w:r>
      <w:r w:rsidRPr="00ED31CA">
        <w:rPr>
          <w:lang w:eastAsia="fr-FR" w:bidi="fr-FR"/>
        </w:rPr>
        <w:t>i</w:t>
      </w:r>
      <w:r w:rsidRPr="00ED31CA">
        <w:rPr>
          <w:lang w:eastAsia="fr-FR" w:bidi="fr-FR"/>
        </w:rPr>
        <w:t>toyens et de leur quotidien.</w:t>
      </w:r>
    </w:p>
    <w:p w:rsidR="004C55B9" w:rsidRPr="00ED31CA" w:rsidRDefault="004C55B9" w:rsidP="004C55B9">
      <w:pPr>
        <w:spacing w:before="120" w:after="120"/>
        <w:jc w:val="both"/>
      </w:pPr>
      <w:r w:rsidRPr="00ED31CA">
        <w:rPr>
          <w:lang w:eastAsia="fr-FR" w:bidi="fr-FR"/>
        </w:rPr>
        <w:t>[63]</w:t>
      </w:r>
    </w:p>
    <w:p w:rsidR="004C55B9" w:rsidRPr="00ED31CA" w:rsidRDefault="004C55B9" w:rsidP="004C55B9">
      <w:pPr>
        <w:spacing w:before="120" w:after="120"/>
        <w:jc w:val="both"/>
      </w:pPr>
      <w:r w:rsidRPr="00ED31CA">
        <w:rPr>
          <w:lang w:eastAsia="fr-FR" w:bidi="fr-FR"/>
        </w:rPr>
        <w:t>On ne trouve donc pas chez Grand’Maison de réflexions méthod</w:t>
      </w:r>
      <w:r w:rsidRPr="00ED31CA">
        <w:rPr>
          <w:lang w:eastAsia="fr-FR" w:bidi="fr-FR"/>
        </w:rPr>
        <w:t>o</w:t>
      </w:r>
      <w:r w:rsidRPr="00ED31CA">
        <w:rPr>
          <w:lang w:eastAsia="fr-FR" w:bidi="fr-FR"/>
        </w:rPr>
        <w:t>logiques serrées sur l’éthique, mais une réflexion continue sur les e</w:t>
      </w:r>
      <w:r w:rsidRPr="00ED31CA">
        <w:rPr>
          <w:lang w:eastAsia="fr-FR" w:bidi="fr-FR"/>
        </w:rPr>
        <w:t>n</w:t>
      </w:r>
      <w:r w:rsidRPr="00ED31CA">
        <w:rPr>
          <w:lang w:eastAsia="fr-FR" w:bidi="fr-FR"/>
        </w:rPr>
        <w:t>jeux éthiques auxquels sont quotidienn</w:t>
      </w:r>
      <w:r w:rsidRPr="00ED31CA">
        <w:rPr>
          <w:lang w:eastAsia="fr-FR" w:bidi="fr-FR"/>
        </w:rPr>
        <w:t>e</w:t>
      </w:r>
      <w:r w:rsidRPr="00ED31CA">
        <w:rPr>
          <w:lang w:eastAsia="fr-FR" w:bidi="fr-FR"/>
        </w:rPr>
        <w:t>ment confrontés les hommes et les femmes d’ici, et dont rendent compte les ateliers de ce colloque. Enjeux du travail avec son quotidien, ses conflits, son organisation, son code, enjeux de l’économie, de l’éducation, de la politique et des institutions, des pratiques et discours ecclésiaux </w:t>
      </w:r>
      <w:r w:rsidRPr="00ED31CA">
        <w:rPr>
          <w:rStyle w:val="Appelnotedebasdep"/>
          <w:lang w:eastAsia="fr-FR" w:bidi="fr-FR"/>
        </w:rPr>
        <w:footnoteReference w:id="18"/>
      </w:r>
      <w:r w:rsidRPr="00ED31CA">
        <w:rPr>
          <w:lang w:eastAsia="fr-FR" w:bidi="fr-FR"/>
        </w:rPr>
        <w:t xml:space="preserve"> aussi bien que sy</w:t>
      </w:r>
      <w:r w:rsidRPr="00ED31CA">
        <w:rPr>
          <w:lang w:eastAsia="fr-FR" w:bidi="fr-FR"/>
        </w:rPr>
        <w:t>n</w:t>
      </w:r>
      <w:r w:rsidRPr="00ED31CA">
        <w:rPr>
          <w:lang w:eastAsia="fr-FR" w:bidi="fr-FR"/>
        </w:rPr>
        <w:t>dicaux, de la famille, du loisir </w:t>
      </w:r>
      <w:r w:rsidRPr="00ED31CA">
        <w:rPr>
          <w:rStyle w:val="Appelnotedebasdep"/>
          <w:lang w:eastAsia="fr-FR" w:bidi="fr-FR"/>
        </w:rPr>
        <w:footnoteReference w:id="19"/>
      </w:r>
      <w:r w:rsidRPr="00ED31CA">
        <w:rPr>
          <w:lang w:eastAsia="fr-FR" w:bidi="fr-FR"/>
        </w:rPr>
        <w:t>, du droit </w:t>
      </w:r>
      <w:r w:rsidRPr="00ED31CA">
        <w:rPr>
          <w:rStyle w:val="Appelnotedebasdep"/>
          <w:lang w:eastAsia="fr-FR" w:bidi="fr-FR"/>
        </w:rPr>
        <w:footnoteReference w:id="20"/>
      </w:r>
      <w:r w:rsidRPr="00ED31CA">
        <w:rPr>
          <w:lang w:eastAsia="fr-FR" w:bidi="fr-FR"/>
        </w:rPr>
        <w:t>, des rel</w:t>
      </w:r>
      <w:r w:rsidRPr="00ED31CA">
        <w:rPr>
          <w:lang w:eastAsia="fr-FR" w:bidi="fr-FR"/>
        </w:rPr>
        <w:t>a</w:t>
      </w:r>
      <w:r w:rsidRPr="00ED31CA">
        <w:rPr>
          <w:lang w:eastAsia="fr-FR" w:bidi="fr-FR"/>
        </w:rPr>
        <w:t>tions hommes-femmes </w:t>
      </w:r>
      <w:r w:rsidRPr="00ED31CA">
        <w:rPr>
          <w:rStyle w:val="Appelnotedebasdep"/>
          <w:lang w:eastAsia="fr-FR" w:bidi="fr-FR"/>
        </w:rPr>
        <w:footnoteReference w:id="21"/>
      </w:r>
      <w:r w:rsidRPr="00ED31CA">
        <w:rPr>
          <w:lang w:eastAsia="fr-FR" w:bidi="fr-FR"/>
        </w:rPr>
        <w:t>, des relations internationales, etc.</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4. Une éthique critique et engagée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Cette éthique concerne donc les sujets collectifs aussi bien qu’individuels et met en interaction une éthique interpersonnelle, cr</w:t>
      </w:r>
      <w:r w:rsidRPr="00ED31CA">
        <w:rPr>
          <w:lang w:eastAsia="fr-FR" w:bidi="fr-FR"/>
        </w:rPr>
        <w:t>i</w:t>
      </w:r>
      <w:r w:rsidRPr="00ED31CA">
        <w:rPr>
          <w:lang w:eastAsia="fr-FR" w:bidi="fr-FR"/>
        </w:rPr>
        <w:t>tique des choix et valeurs de chacun, et une éthique collective, d’inspiration évangélique aussi bien que marxiste, critique des fon</w:t>
      </w:r>
      <w:r w:rsidRPr="00ED31CA">
        <w:rPr>
          <w:lang w:eastAsia="fr-FR" w:bidi="fr-FR"/>
        </w:rPr>
        <w:t>c</w:t>
      </w:r>
      <w:r w:rsidRPr="00ED31CA">
        <w:rPr>
          <w:lang w:eastAsia="fr-FR" w:bidi="fr-FR"/>
        </w:rPr>
        <w:t>tionnements sociopolitiques. Tout en accordant une importance m</w:t>
      </w:r>
      <w:r w:rsidRPr="00ED31CA">
        <w:rPr>
          <w:lang w:eastAsia="fr-FR" w:bidi="fr-FR"/>
        </w:rPr>
        <w:t>a</w:t>
      </w:r>
      <w:r w:rsidRPr="00ED31CA">
        <w:rPr>
          <w:lang w:eastAsia="fr-FR" w:bidi="fr-FR"/>
        </w:rPr>
        <w:t>jeure et un coefficient so</w:t>
      </w:r>
      <w:r w:rsidRPr="00ED31CA">
        <w:rPr>
          <w:lang w:eastAsia="fr-FR" w:bidi="fr-FR"/>
        </w:rPr>
        <w:t>u</w:t>
      </w:r>
      <w:r w:rsidRPr="00ED31CA">
        <w:rPr>
          <w:lang w:eastAsia="fr-FR" w:bidi="fr-FR"/>
        </w:rPr>
        <w:t xml:space="preserve">vent positif à </w:t>
      </w:r>
      <w:r w:rsidRPr="00ED31CA">
        <w:t>« </w:t>
      </w:r>
      <w:r w:rsidRPr="00ED31CA">
        <w:rPr>
          <w:i/>
          <w:iCs/>
        </w:rPr>
        <w:t>la révolution de l</w:t>
      </w:r>
      <w:r w:rsidRPr="00ED31CA">
        <w:rPr>
          <w:i/>
          <w:iCs/>
          <w:lang w:eastAsia="fr-FR" w:bidi="fr-FR"/>
        </w:rPr>
        <w:t>’</w:t>
      </w:r>
      <w:r w:rsidRPr="00ED31CA">
        <w:rPr>
          <w:i/>
          <w:iCs/>
        </w:rPr>
        <w:t>individualité</w:t>
      </w:r>
      <w:r w:rsidRPr="00ED31CA">
        <w:t> » </w:t>
      </w:r>
      <w:r w:rsidRPr="00ED31CA">
        <w:rPr>
          <w:rStyle w:val="Appelnotedebasdep"/>
        </w:rPr>
        <w:footnoteReference w:id="22"/>
      </w:r>
      <w:r w:rsidRPr="00ED31CA">
        <w:rPr>
          <w:lang w:eastAsia="fr-FR" w:bidi="fr-FR"/>
        </w:rPr>
        <w:t>, Grand’Maison critique vivement un individuali</w:t>
      </w:r>
      <w:r w:rsidRPr="00ED31CA">
        <w:rPr>
          <w:lang w:eastAsia="fr-FR" w:bidi="fr-FR"/>
        </w:rPr>
        <w:t>s</w:t>
      </w:r>
      <w:r w:rsidRPr="00ED31CA">
        <w:rPr>
          <w:lang w:eastAsia="fr-FR" w:bidi="fr-FR"/>
        </w:rPr>
        <w:t>me sécurita</w:t>
      </w:r>
      <w:r w:rsidRPr="00ED31CA">
        <w:rPr>
          <w:lang w:eastAsia="fr-FR" w:bidi="fr-FR"/>
        </w:rPr>
        <w:t>i</w:t>
      </w:r>
      <w:r w:rsidRPr="00ED31CA">
        <w:rPr>
          <w:lang w:eastAsia="fr-FR" w:bidi="fr-FR"/>
        </w:rPr>
        <w:t>re de repli sur soi, une individualité tenue pour sacrée </w:t>
      </w:r>
      <w:r w:rsidRPr="00ED31CA">
        <w:rPr>
          <w:rStyle w:val="Appelnotedebasdep"/>
          <w:lang w:eastAsia="fr-FR" w:bidi="fr-FR"/>
        </w:rPr>
        <w:footnoteReference w:id="23"/>
      </w:r>
      <w:r w:rsidRPr="00ED31CA">
        <w:rPr>
          <w:lang w:eastAsia="fr-FR" w:bidi="fr-FR"/>
        </w:rPr>
        <w:t>. Le défi de l’éthicien réaliste, à ras de sol, que se veut Grand’Maison est de promouvoir une éthique sociale qui tienne compte de cet ind</w:t>
      </w:r>
      <w:r w:rsidRPr="00ED31CA">
        <w:rPr>
          <w:lang w:eastAsia="fr-FR" w:bidi="fr-FR"/>
        </w:rPr>
        <w:t>i</w:t>
      </w:r>
      <w:r w:rsidRPr="00ED31CA">
        <w:rPr>
          <w:lang w:eastAsia="fr-FR" w:bidi="fr-FR"/>
        </w:rPr>
        <w:t>vidualisme et qui, tablant sur ses aspects positifs et libérateurs, inte</w:t>
      </w:r>
      <w:r w:rsidRPr="00ED31CA">
        <w:rPr>
          <w:lang w:eastAsia="fr-FR" w:bidi="fr-FR"/>
        </w:rPr>
        <w:t>r</w:t>
      </w:r>
      <w:r w:rsidRPr="00ED31CA">
        <w:rPr>
          <w:lang w:eastAsia="fr-FR" w:bidi="fr-FR"/>
        </w:rPr>
        <w:t>pelle ses aspects mortif</w:t>
      </w:r>
      <w:r w:rsidRPr="00ED31CA">
        <w:rPr>
          <w:lang w:eastAsia="fr-FR" w:bidi="fr-FR"/>
        </w:rPr>
        <w:t>è</w:t>
      </w:r>
      <w:r w:rsidRPr="00ED31CA">
        <w:rPr>
          <w:lang w:eastAsia="fr-FR" w:bidi="fr-FR"/>
        </w:rPr>
        <w:t>res </w:t>
      </w:r>
      <w:r w:rsidRPr="00ED31CA">
        <w:rPr>
          <w:rStyle w:val="Appelnotedebasdep"/>
          <w:lang w:eastAsia="fr-FR" w:bidi="fr-FR"/>
        </w:rPr>
        <w:footnoteReference w:id="24"/>
      </w:r>
      <w:r w:rsidRPr="00ED31CA">
        <w:rPr>
          <w:lang w:eastAsia="fr-FR" w:bidi="fr-FR"/>
        </w:rPr>
        <w:t>.</w:t>
      </w:r>
    </w:p>
    <w:p w:rsidR="004C55B9" w:rsidRPr="00ED31CA" w:rsidRDefault="004C55B9" w:rsidP="004C55B9">
      <w:pPr>
        <w:spacing w:before="120" w:after="120"/>
        <w:jc w:val="both"/>
      </w:pPr>
      <w:r w:rsidRPr="00ED31CA">
        <w:rPr>
          <w:lang w:eastAsia="fr-FR" w:bidi="fr-FR"/>
        </w:rPr>
        <w:t>[64]</w:t>
      </w:r>
    </w:p>
    <w:p w:rsidR="004C55B9" w:rsidRPr="00ED31CA" w:rsidRDefault="004C55B9" w:rsidP="004C55B9">
      <w:pPr>
        <w:spacing w:before="120" w:after="120"/>
        <w:jc w:val="both"/>
      </w:pPr>
      <w:r w:rsidRPr="00ED31CA">
        <w:rPr>
          <w:lang w:eastAsia="fr-FR" w:bidi="fr-FR"/>
        </w:rPr>
        <w:t>On comprend que cette œuvre engagée et critique des idéologies et des corporatismes de tous bords, souvent écrite et portée à chaud sur la scène publique, polémique même, ait valu à son auteur certains chocs-en-retour. Comment y échapper quand on questionne jusqu’à ses alliés</w:t>
      </w:r>
      <w:r w:rsidRPr="00ED31CA">
        <w:t> ?</w:t>
      </w:r>
      <w:r w:rsidRPr="00ED31CA">
        <w:rPr>
          <w:lang w:eastAsia="fr-FR" w:bidi="fr-FR"/>
        </w:rPr>
        <w:t xml:space="preserve"> Et qu’on y aborde de front non seulement des comport</w:t>
      </w:r>
      <w:r w:rsidRPr="00ED31CA">
        <w:rPr>
          <w:lang w:eastAsia="fr-FR" w:bidi="fr-FR"/>
        </w:rPr>
        <w:t>e</w:t>
      </w:r>
      <w:r w:rsidRPr="00ED31CA">
        <w:rPr>
          <w:lang w:eastAsia="fr-FR" w:bidi="fr-FR"/>
        </w:rPr>
        <w:t>ments plus ou moins volontaires, des attitudes plus ou moins con</w:t>
      </w:r>
      <w:r w:rsidRPr="00ED31CA">
        <w:rPr>
          <w:lang w:eastAsia="fr-FR" w:bidi="fr-FR"/>
        </w:rPr>
        <w:t>s</w:t>
      </w:r>
      <w:r w:rsidRPr="00ED31CA">
        <w:rPr>
          <w:lang w:eastAsia="fr-FR" w:bidi="fr-FR"/>
        </w:rPr>
        <w:t xml:space="preserve">cientes, mais bien des pratiques réfléchies et organisées qui n’en sont que plus </w:t>
      </w:r>
      <w:r w:rsidRPr="00ED31CA">
        <w:t>« </w:t>
      </w:r>
      <w:r w:rsidRPr="00ED31CA">
        <w:rPr>
          <w:lang w:eastAsia="fr-FR" w:bidi="fr-FR"/>
        </w:rPr>
        <w:t>scandaleuses</w:t>
      </w:r>
      <w:r w:rsidRPr="00ED31CA">
        <w:t> »</w:t>
      </w:r>
      <w:r w:rsidRPr="00ED31CA">
        <w:rPr>
          <w:lang w:eastAsia="fr-FR" w:bidi="fr-FR"/>
        </w:rPr>
        <w:t>. Ce scandale, c’est celui qui inquiète et d</w:t>
      </w:r>
      <w:r w:rsidRPr="00ED31CA">
        <w:rPr>
          <w:lang w:eastAsia="fr-FR" w:bidi="fr-FR"/>
        </w:rPr>
        <w:t>é</w:t>
      </w:r>
      <w:r w:rsidRPr="00ED31CA">
        <w:rPr>
          <w:lang w:eastAsia="fr-FR" w:bidi="fr-FR"/>
        </w:rPr>
        <w:t xml:space="preserve">sespère parfois </w:t>
      </w:r>
      <w:r w:rsidRPr="00ED31CA">
        <w:t>« </w:t>
      </w:r>
      <w:r w:rsidRPr="00ED31CA">
        <w:rPr>
          <w:lang w:eastAsia="fr-FR" w:bidi="fr-FR"/>
        </w:rPr>
        <w:t>l’honnête citoyen</w:t>
      </w:r>
      <w:r w:rsidRPr="00ED31CA">
        <w:t> »</w:t>
      </w:r>
      <w:r w:rsidRPr="00ED31CA">
        <w:rPr>
          <w:lang w:eastAsia="fr-FR" w:bidi="fr-FR"/>
        </w:rPr>
        <w:t xml:space="preserve"> qui se reconnaît dans les préo</w:t>
      </w:r>
      <w:r w:rsidRPr="00ED31CA">
        <w:rPr>
          <w:lang w:eastAsia="fr-FR" w:bidi="fr-FR"/>
        </w:rPr>
        <w:t>c</w:t>
      </w:r>
      <w:r w:rsidRPr="00ED31CA">
        <w:rPr>
          <w:lang w:eastAsia="fr-FR" w:bidi="fr-FR"/>
        </w:rPr>
        <w:t>cupations de l’auteur.</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5. L’</w:t>
      </w:r>
      <w:r w:rsidRPr="00ED31CA">
        <w:t>« </w:t>
      </w:r>
      <w:r w:rsidRPr="00ED31CA">
        <w:rPr>
          <w:lang w:eastAsia="fr-FR" w:bidi="fr-FR"/>
        </w:rPr>
        <w:t>Alouette en colère</w:t>
      </w:r>
      <w:r w:rsidRPr="00ED31CA">
        <w:t> » </w:t>
      </w:r>
      <w:r w:rsidRPr="00ED31CA">
        <w:rPr>
          <w:rStyle w:val="Appelnotedebasdep"/>
        </w:rPr>
        <w:footnoteReference w:id="25"/>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Par exemple, Jacques Grand’Maison est un des rares i</w:t>
      </w:r>
      <w:r w:rsidRPr="00ED31CA">
        <w:rPr>
          <w:lang w:eastAsia="fr-FR" w:bidi="fr-FR"/>
        </w:rPr>
        <w:t>n</w:t>
      </w:r>
      <w:r w:rsidRPr="00ED31CA">
        <w:rPr>
          <w:lang w:eastAsia="fr-FR" w:bidi="fr-FR"/>
        </w:rPr>
        <w:t xml:space="preserve">tellectuels à se référer aux </w:t>
      </w:r>
      <w:r w:rsidRPr="00ED31CA">
        <w:t>« </w:t>
      </w:r>
      <w:r w:rsidRPr="00ED31CA">
        <w:rPr>
          <w:i/>
        </w:rPr>
        <w:t>petits salariés </w:t>
      </w:r>
      <w:r w:rsidRPr="00ED31CA">
        <w:t>» </w:t>
      </w:r>
      <w:r w:rsidRPr="00ED31CA">
        <w:rPr>
          <w:rStyle w:val="Appelnotedebasdep"/>
        </w:rPr>
        <w:footnoteReference w:id="26"/>
      </w:r>
      <w:r w:rsidRPr="00ED31CA">
        <w:rPr>
          <w:lang w:eastAsia="fr-FR" w:bidi="fr-FR"/>
        </w:rPr>
        <w:t>, peut-être à cause de sa pratique d’animation sociale d’une part ou de sa pratique pastorale d’autre part qui le mettent et le gardent en contact avec eux. Mais sûrement aussi et d’abord parce qu’il n’a jamais oublié ses racines dans ce milieu</w:t>
      </w:r>
      <w:r w:rsidRPr="00ED31CA">
        <w:t> :</w:t>
      </w:r>
    </w:p>
    <w:p w:rsidR="004C55B9" w:rsidRPr="00ED31CA" w:rsidRDefault="004C55B9" w:rsidP="004C55B9">
      <w:pPr>
        <w:spacing w:before="120" w:after="120"/>
        <w:jc w:val="both"/>
      </w:pPr>
    </w:p>
    <w:p w:rsidR="004C55B9" w:rsidRPr="00ED31CA" w:rsidRDefault="004C55B9" w:rsidP="004C55B9">
      <w:pPr>
        <w:pStyle w:val="extrait"/>
        <w:rPr>
          <w:lang w:eastAsia="fr-FR" w:bidi="fr-FR"/>
        </w:rPr>
      </w:pPr>
      <w:r w:rsidRPr="00ED31CA">
        <w:t>« </w:t>
      </w:r>
      <w:r w:rsidRPr="00ED31CA">
        <w:rPr>
          <w:lang w:eastAsia="fr-FR" w:bidi="fr-FR"/>
        </w:rPr>
        <w:t>Né en 1931... en pleine crise (</w:t>
      </w:r>
      <w:r w:rsidRPr="00ED31CA">
        <w:t>!</w:t>
      </w:r>
      <w:r w:rsidRPr="00ED31CA">
        <w:rPr>
          <w:lang w:eastAsia="fr-FR" w:bidi="fr-FR"/>
        </w:rPr>
        <w:t>)</w:t>
      </w:r>
    </w:p>
    <w:p w:rsidR="004C55B9" w:rsidRPr="00ED31CA" w:rsidRDefault="004C55B9" w:rsidP="004C55B9">
      <w:pPr>
        <w:pStyle w:val="extrait"/>
        <w:rPr>
          <w:lang w:eastAsia="fr-FR" w:bidi="fr-FR"/>
        </w:rPr>
      </w:pPr>
      <w:r w:rsidRPr="00ED31CA">
        <w:rPr>
          <w:lang w:eastAsia="fr-FR" w:bidi="fr-FR"/>
        </w:rPr>
        <w:t>d’un père chômeur,</w:t>
      </w:r>
    </w:p>
    <w:p w:rsidR="004C55B9" w:rsidRPr="00ED31CA" w:rsidRDefault="004C55B9" w:rsidP="004C55B9">
      <w:pPr>
        <w:pStyle w:val="extrait"/>
        <w:rPr>
          <w:lang w:eastAsia="fr-FR" w:bidi="fr-FR"/>
        </w:rPr>
      </w:pPr>
      <w:r w:rsidRPr="00ED31CA">
        <w:rPr>
          <w:lang w:eastAsia="fr-FR" w:bidi="fr-FR"/>
        </w:rPr>
        <w:t>j’ai vécu dans un climat de colère</w:t>
      </w:r>
    </w:p>
    <w:p w:rsidR="004C55B9" w:rsidRPr="00ED31CA" w:rsidRDefault="004C55B9" w:rsidP="004C55B9">
      <w:pPr>
        <w:pStyle w:val="extrait"/>
      </w:pPr>
      <w:r w:rsidRPr="00ED31CA">
        <w:rPr>
          <w:lang w:eastAsia="fr-FR" w:bidi="fr-FR"/>
        </w:rPr>
        <w:t>mêlée de te</w:t>
      </w:r>
      <w:r w:rsidRPr="00ED31CA">
        <w:rPr>
          <w:lang w:eastAsia="fr-FR" w:bidi="fr-FR"/>
        </w:rPr>
        <w:t>n</w:t>
      </w:r>
      <w:r w:rsidRPr="00ED31CA">
        <w:rPr>
          <w:lang w:eastAsia="fr-FR" w:bidi="fr-FR"/>
        </w:rPr>
        <w:t>dresse.</w:t>
      </w:r>
    </w:p>
    <w:p w:rsidR="004C55B9" w:rsidRPr="00ED31CA" w:rsidRDefault="004C55B9" w:rsidP="004C55B9">
      <w:pPr>
        <w:pStyle w:val="extrait"/>
        <w:rPr>
          <w:lang w:eastAsia="fr-FR" w:bidi="fr-FR"/>
        </w:rPr>
      </w:pPr>
      <w:r w:rsidRPr="00ED31CA">
        <w:rPr>
          <w:lang w:eastAsia="fr-FR" w:bidi="fr-FR"/>
        </w:rPr>
        <w:t xml:space="preserve">Cette dure et douce sauvagerie </w:t>
      </w:r>
    </w:p>
    <w:p w:rsidR="004C55B9" w:rsidRPr="00ED31CA" w:rsidRDefault="004C55B9" w:rsidP="004C55B9">
      <w:pPr>
        <w:pStyle w:val="extrait"/>
        <w:rPr>
          <w:lang w:eastAsia="fr-FR" w:bidi="fr-FR"/>
        </w:rPr>
      </w:pPr>
      <w:r w:rsidRPr="00ED31CA">
        <w:rPr>
          <w:lang w:eastAsia="fr-FR" w:bidi="fr-FR"/>
        </w:rPr>
        <w:t>de mon enfance m’a do</w:t>
      </w:r>
      <w:r w:rsidRPr="00ED31CA">
        <w:rPr>
          <w:lang w:eastAsia="fr-FR" w:bidi="fr-FR"/>
        </w:rPr>
        <w:t>n</w:t>
      </w:r>
      <w:r w:rsidRPr="00ED31CA">
        <w:rPr>
          <w:lang w:eastAsia="fr-FR" w:bidi="fr-FR"/>
        </w:rPr>
        <w:t>né un jour</w:t>
      </w:r>
    </w:p>
    <w:p w:rsidR="004C55B9" w:rsidRPr="00ED31CA" w:rsidRDefault="004C55B9" w:rsidP="004C55B9">
      <w:pPr>
        <w:pStyle w:val="extrait"/>
      </w:pPr>
      <w:r w:rsidRPr="00ED31CA">
        <w:rPr>
          <w:lang w:eastAsia="fr-FR" w:bidi="fr-FR"/>
        </w:rPr>
        <w:t>le goût d’être un radical tendre.</w:t>
      </w:r>
    </w:p>
    <w:p w:rsidR="004C55B9" w:rsidRPr="00ED31CA" w:rsidRDefault="004C55B9" w:rsidP="004C55B9">
      <w:pPr>
        <w:pStyle w:val="extrait"/>
        <w:rPr>
          <w:lang w:eastAsia="fr-FR" w:bidi="fr-FR"/>
        </w:rPr>
      </w:pPr>
      <w:r w:rsidRPr="00ED31CA">
        <w:rPr>
          <w:lang w:eastAsia="fr-FR" w:bidi="fr-FR"/>
        </w:rPr>
        <w:t>J’ai entendu plusieurs fois des sanglots</w:t>
      </w:r>
    </w:p>
    <w:p w:rsidR="004C55B9" w:rsidRPr="00ED31CA" w:rsidRDefault="004C55B9" w:rsidP="004C55B9">
      <w:pPr>
        <w:pStyle w:val="extrait"/>
      </w:pPr>
      <w:r w:rsidRPr="00ED31CA">
        <w:rPr>
          <w:lang w:eastAsia="fr-FR" w:bidi="fr-FR"/>
        </w:rPr>
        <w:t>étouffés dans la nuit.</w:t>
      </w:r>
    </w:p>
    <w:p w:rsidR="004C55B9" w:rsidRPr="00ED31CA" w:rsidRDefault="004C55B9" w:rsidP="004C55B9">
      <w:pPr>
        <w:pStyle w:val="extrait"/>
        <w:rPr>
          <w:lang w:eastAsia="fr-FR" w:bidi="fr-FR"/>
        </w:rPr>
      </w:pPr>
      <w:r w:rsidRPr="00ED31CA">
        <w:rPr>
          <w:lang w:eastAsia="fr-FR" w:bidi="fr-FR"/>
        </w:rPr>
        <w:t>Le père et la mère cachaient leur peine</w:t>
      </w:r>
    </w:p>
    <w:p w:rsidR="004C55B9" w:rsidRPr="00ED31CA" w:rsidRDefault="004C55B9" w:rsidP="004C55B9">
      <w:pPr>
        <w:pStyle w:val="extrait"/>
      </w:pPr>
      <w:r w:rsidRPr="00ED31CA">
        <w:rPr>
          <w:lang w:eastAsia="fr-FR" w:bidi="fr-FR"/>
        </w:rPr>
        <w:t>pour assurer nos rires et nos joies.</w:t>
      </w:r>
    </w:p>
    <w:p w:rsidR="004C55B9" w:rsidRPr="00ED31CA" w:rsidRDefault="004C55B9" w:rsidP="004C55B9">
      <w:pPr>
        <w:pStyle w:val="extrait"/>
        <w:rPr>
          <w:lang w:eastAsia="fr-FR" w:bidi="fr-FR"/>
        </w:rPr>
      </w:pPr>
      <w:r w:rsidRPr="00ED31CA">
        <w:rPr>
          <w:lang w:eastAsia="fr-FR" w:bidi="fr-FR"/>
        </w:rPr>
        <w:t>Arthur revenait de la Dominion</w:t>
      </w:r>
    </w:p>
    <w:p w:rsidR="004C55B9" w:rsidRPr="00ED31CA" w:rsidRDefault="004C55B9" w:rsidP="004C55B9">
      <w:pPr>
        <w:pStyle w:val="extrait"/>
      </w:pPr>
      <w:r w:rsidRPr="00ED31CA">
        <w:rPr>
          <w:lang w:eastAsia="fr-FR" w:bidi="fr-FR"/>
        </w:rPr>
        <w:t>crispé, ahuri, dém</w:t>
      </w:r>
      <w:r w:rsidRPr="00ED31CA">
        <w:rPr>
          <w:lang w:eastAsia="fr-FR" w:bidi="fr-FR"/>
        </w:rPr>
        <w:t>o</w:t>
      </w:r>
      <w:r w:rsidRPr="00ED31CA">
        <w:rPr>
          <w:lang w:eastAsia="fr-FR" w:bidi="fr-FR"/>
        </w:rPr>
        <w:t>li...</w:t>
      </w:r>
      <w:r w:rsidRPr="00ED31CA">
        <w:t> » </w:t>
      </w:r>
      <w:r w:rsidRPr="00ED31CA">
        <w:rPr>
          <w:rStyle w:val="Appelnotedebasdep"/>
          <w:szCs w:val="24"/>
        </w:rPr>
        <w:footnoteReference w:id="27"/>
      </w:r>
    </w:p>
    <w:p w:rsidR="004C55B9" w:rsidRPr="00ED31CA" w:rsidRDefault="004C55B9" w:rsidP="004C55B9">
      <w:pPr>
        <w:pStyle w:val="extrait"/>
      </w:pPr>
    </w:p>
    <w:p w:rsidR="004C55B9" w:rsidRPr="00ED31CA" w:rsidRDefault="004C55B9" w:rsidP="004C55B9">
      <w:pPr>
        <w:pStyle w:val="extrait"/>
      </w:pPr>
      <w:r w:rsidRPr="00ED31CA">
        <w:t>« </w:t>
      </w:r>
      <w:r w:rsidRPr="00ED31CA">
        <w:rPr>
          <w:lang w:eastAsia="fr-FR" w:bidi="fr-FR"/>
        </w:rPr>
        <w:t>Mon premier choc remonte à 1949.</w:t>
      </w:r>
    </w:p>
    <w:p w:rsidR="004C55B9" w:rsidRPr="00ED31CA" w:rsidRDefault="004C55B9" w:rsidP="004C55B9">
      <w:pPr>
        <w:pStyle w:val="extrait"/>
        <w:rPr>
          <w:lang w:eastAsia="fr-FR" w:bidi="fr-FR"/>
        </w:rPr>
      </w:pPr>
      <w:r w:rsidRPr="00ED31CA">
        <w:rPr>
          <w:lang w:eastAsia="fr-FR" w:bidi="fr-FR"/>
        </w:rPr>
        <w:t>Lors d’un concours oratoire,</w:t>
      </w:r>
    </w:p>
    <w:p w:rsidR="004C55B9" w:rsidRPr="00ED31CA" w:rsidRDefault="004C55B9" w:rsidP="004C55B9">
      <w:pPr>
        <w:pStyle w:val="extrait"/>
        <w:rPr>
          <w:lang w:eastAsia="fr-FR" w:bidi="fr-FR"/>
        </w:rPr>
      </w:pPr>
      <w:r w:rsidRPr="00ED31CA">
        <w:rPr>
          <w:lang w:eastAsia="fr-FR" w:bidi="fr-FR"/>
        </w:rPr>
        <w:t>j’ai fait surgir la colère re</w:t>
      </w:r>
      <w:r w:rsidRPr="00ED31CA">
        <w:rPr>
          <w:lang w:eastAsia="fr-FR" w:bidi="fr-FR"/>
        </w:rPr>
        <w:t>n</w:t>
      </w:r>
      <w:r w:rsidRPr="00ED31CA">
        <w:rPr>
          <w:lang w:eastAsia="fr-FR" w:bidi="fr-FR"/>
        </w:rPr>
        <w:t>trée</w:t>
      </w:r>
    </w:p>
    <w:p w:rsidR="004C55B9" w:rsidRPr="00ED31CA" w:rsidRDefault="004C55B9" w:rsidP="004C55B9">
      <w:pPr>
        <w:pStyle w:val="extrait"/>
      </w:pPr>
      <w:r w:rsidRPr="00ED31CA">
        <w:rPr>
          <w:lang w:eastAsia="fr-FR" w:bidi="fr-FR"/>
        </w:rPr>
        <w:t>de mon milieu ouvrier.</w:t>
      </w:r>
    </w:p>
    <w:p w:rsidR="004C55B9" w:rsidRPr="00ED31CA" w:rsidRDefault="004C55B9" w:rsidP="004C55B9">
      <w:pPr>
        <w:pStyle w:val="extrait"/>
      </w:pPr>
      <w:r w:rsidRPr="00ED31CA">
        <w:rPr>
          <w:lang w:eastAsia="fr-FR" w:bidi="fr-FR"/>
        </w:rPr>
        <w:t>[...]</w:t>
      </w:r>
    </w:p>
    <w:p w:rsidR="004C55B9" w:rsidRPr="00ED31CA" w:rsidRDefault="004C55B9" w:rsidP="004C55B9">
      <w:pPr>
        <w:pStyle w:val="p"/>
      </w:pPr>
      <w:r w:rsidRPr="00ED31CA">
        <w:rPr>
          <w:lang w:eastAsia="fr-FR" w:bidi="fr-FR"/>
        </w:rPr>
        <w:t>[65]</w:t>
      </w:r>
    </w:p>
    <w:p w:rsidR="004C55B9" w:rsidRPr="00ED31CA" w:rsidRDefault="004C55B9" w:rsidP="004C55B9">
      <w:pPr>
        <w:pStyle w:val="extrait"/>
        <w:rPr>
          <w:lang w:eastAsia="fr-FR" w:bidi="fr-FR"/>
        </w:rPr>
      </w:pPr>
      <w:r w:rsidRPr="00ED31CA">
        <w:rPr>
          <w:lang w:eastAsia="fr-FR" w:bidi="fr-FR"/>
        </w:rPr>
        <w:t xml:space="preserve">Le jury duplessiste me fait comprendre </w:t>
      </w:r>
    </w:p>
    <w:p w:rsidR="004C55B9" w:rsidRPr="00ED31CA" w:rsidRDefault="004C55B9" w:rsidP="004C55B9">
      <w:pPr>
        <w:pStyle w:val="extrait"/>
        <w:rPr>
          <w:lang w:eastAsia="fr-FR" w:bidi="fr-FR"/>
        </w:rPr>
      </w:pPr>
      <w:r w:rsidRPr="00ED31CA">
        <w:rPr>
          <w:lang w:eastAsia="fr-FR" w:bidi="fr-FR"/>
        </w:rPr>
        <w:t>que mon engag</w:t>
      </w:r>
      <w:r w:rsidRPr="00ED31CA">
        <w:rPr>
          <w:lang w:eastAsia="fr-FR" w:bidi="fr-FR"/>
        </w:rPr>
        <w:t>e</w:t>
      </w:r>
      <w:r w:rsidRPr="00ED31CA">
        <w:rPr>
          <w:lang w:eastAsia="fr-FR" w:bidi="fr-FR"/>
        </w:rPr>
        <w:t xml:space="preserve">ment et mes positions </w:t>
      </w:r>
    </w:p>
    <w:p w:rsidR="004C55B9" w:rsidRPr="00ED31CA" w:rsidRDefault="004C55B9" w:rsidP="004C55B9">
      <w:pPr>
        <w:pStyle w:val="extrait"/>
      </w:pPr>
      <w:r w:rsidRPr="00ED31CA">
        <w:rPr>
          <w:lang w:eastAsia="fr-FR" w:bidi="fr-FR"/>
        </w:rPr>
        <w:t>ne seront jamais rentables.</w:t>
      </w:r>
    </w:p>
    <w:p w:rsidR="004C55B9" w:rsidRPr="00ED31CA" w:rsidRDefault="004C55B9" w:rsidP="004C55B9">
      <w:pPr>
        <w:pStyle w:val="extrait"/>
      </w:pPr>
      <w:r w:rsidRPr="00ED31CA">
        <w:rPr>
          <w:lang w:eastAsia="fr-FR" w:bidi="fr-FR"/>
        </w:rPr>
        <w:t>Première rencontre du pouvoir domestiqué.</w:t>
      </w:r>
      <w:r w:rsidRPr="00ED31CA">
        <w:t> » </w:t>
      </w:r>
      <w:r w:rsidRPr="00ED31CA">
        <w:rPr>
          <w:rStyle w:val="Appelnotedebasdep"/>
        </w:rPr>
        <w:footnoteReference w:id="28"/>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Peut-être trouve-t-on là l’enracinement de son souci con</w:t>
      </w:r>
      <w:r w:rsidRPr="00ED31CA">
        <w:rPr>
          <w:lang w:eastAsia="fr-FR" w:bidi="fr-FR"/>
        </w:rPr>
        <w:t>s</w:t>
      </w:r>
      <w:r w:rsidRPr="00ED31CA">
        <w:rPr>
          <w:lang w:eastAsia="fr-FR" w:bidi="fr-FR"/>
        </w:rPr>
        <w:t>tant d’être attentif à la vie réelle et à ce qui s’y dit d’espoirs et de désespoirs, de conflits et de luttes, de droits des sans-avoir, des sans-droits</w:t>
      </w:r>
      <w:r w:rsidRPr="00ED31CA">
        <w:t> ?</w:t>
      </w:r>
      <w:r w:rsidRPr="00ED31CA">
        <w:rPr>
          <w:lang w:eastAsia="fr-FR" w:bidi="fr-FR"/>
        </w:rPr>
        <w:t xml:space="preserve"> Ainsi Grand’Maison identifie-t-il comme son milieu réel ce milieu des tr</w:t>
      </w:r>
      <w:r w:rsidRPr="00ED31CA">
        <w:rPr>
          <w:lang w:eastAsia="fr-FR" w:bidi="fr-FR"/>
        </w:rPr>
        <w:t>a</w:t>
      </w:r>
      <w:r w:rsidRPr="00ED31CA">
        <w:rPr>
          <w:lang w:eastAsia="fr-FR" w:bidi="fr-FR"/>
        </w:rPr>
        <w:t>vailleurs qu’il r</w:t>
      </w:r>
      <w:r w:rsidRPr="00ED31CA">
        <w:rPr>
          <w:lang w:eastAsia="fr-FR" w:bidi="fr-FR"/>
        </w:rPr>
        <w:t>e</w:t>
      </w:r>
      <w:r w:rsidRPr="00ED31CA">
        <w:rPr>
          <w:lang w:eastAsia="fr-FR" w:bidi="fr-FR"/>
        </w:rPr>
        <w:t xml:space="preserve">trouve après vingt années d’études qu’il qualifie de </w:t>
      </w:r>
      <w:r w:rsidRPr="00ED31CA">
        <w:t>« domestication »</w:t>
      </w:r>
      <w:r w:rsidRPr="00ED31CA">
        <w:rPr>
          <w:lang w:eastAsia="fr-FR" w:bidi="fr-FR"/>
        </w:rPr>
        <w:t xml:space="preserve"> par l’école et l’église </w:t>
      </w:r>
      <w:r w:rsidRPr="00ED31CA">
        <w:rPr>
          <w:rStyle w:val="Appelnotedebasdep"/>
          <w:lang w:eastAsia="fr-FR" w:bidi="fr-FR"/>
        </w:rPr>
        <w:footnoteReference w:id="29"/>
      </w:r>
      <w:r w:rsidRPr="00ED31CA">
        <w:rPr>
          <w:lang w:eastAsia="fr-FR" w:bidi="fr-FR"/>
        </w:rPr>
        <w:t>.</w:t>
      </w:r>
    </w:p>
    <w:p w:rsidR="004C55B9" w:rsidRPr="00ED31CA" w:rsidRDefault="004C55B9" w:rsidP="004C55B9">
      <w:pPr>
        <w:pStyle w:val="extrait"/>
        <w:rPr>
          <w:lang w:eastAsia="fr-FR" w:bidi="fr-FR"/>
        </w:rPr>
      </w:pPr>
    </w:p>
    <w:p w:rsidR="004C55B9" w:rsidRPr="00ED31CA" w:rsidRDefault="004C55B9" w:rsidP="004C55B9">
      <w:pPr>
        <w:pStyle w:val="extrait"/>
        <w:rPr>
          <w:lang w:eastAsia="fr-FR" w:bidi="fr-FR"/>
        </w:rPr>
      </w:pPr>
      <w:r w:rsidRPr="00ED31CA">
        <w:rPr>
          <w:lang w:eastAsia="fr-FR" w:bidi="fr-FR"/>
        </w:rPr>
        <w:t>Enfin, 1957, je reviens</w:t>
      </w:r>
    </w:p>
    <w:p w:rsidR="004C55B9" w:rsidRPr="00ED31CA" w:rsidRDefault="004C55B9" w:rsidP="004C55B9">
      <w:pPr>
        <w:pStyle w:val="extrait"/>
      </w:pPr>
      <w:r w:rsidRPr="00ED31CA">
        <w:rPr>
          <w:lang w:eastAsia="fr-FR" w:bidi="fr-FR"/>
        </w:rPr>
        <w:t>dans mon milieu ouvrier.</w:t>
      </w:r>
    </w:p>
    <w:p w:rsidR="004C55B9" w:rsidRPr="00ED31CA" w:rsidRDefault="004C55B9" w:rsidP="004C55B9">
      <w:pPr>
        <w:pStyle w:val="extrait"/>
      </w:pPr>
      <w:r w:rsidRPr="00ED31CA">
        <w:rPr>
          <w:lang w:eastAsia="fr-FR" w:bidi="fr-FR"/>
        </w:rPr>
        <w:t>J’ai recommencé à revivre.</w:t>
      </w:r>
    </w:p>
    <w:p w:rsidR="004C55B9" w:rsidRPr="00ED31CA" w:rsidRDefault="004C55B9" w:rsidP="004C55B9">
      <w:pPr>
        <w:pStyle w:val="extrait"/>
        <w:rPr>
          <w:lang w:eastAsia="fr-FR" w:bidi="fr-FR"/>
        </w:rPr>
      </w:pPr>
      <w:r w:rsidRPr="00ED31CA">
        <w:rPr>
          <w:lang w:eastAsia="fr-FR" w:bidi="fr-FR"/>
        </w:rPr>
        <w:t>Trois ans de luttes fiévreuses</w:t>
      </w:r>
    </w:p>
    <w:p w:rsidR="004C55B9" w:rsidRPr="00ED31CA" w:rsidRDefault="004C55B9" w:rsidP="004C55B9">
      <w:pPr>
        <w:pStyle w:val="extrait"/>
      </w:pPr>
      <w:r w:rsidRPr="00ED31CA">
        <w:rPr>
          <w:lang w:eastAsia="fr-FR" w:bidi="fr-FR"/>
        </w:rPr>
        <w:t>avec les jeunes chômeurs.</w:t>
      </w:r>
    </w:p>
    <w:p w:rsidR="004C55B9" w:rsidRPr="00ED31CA" w:rsidRDefault="004C55B9" w:rsidP="004C55B9">
      <w:pPr>
        <w:pStyle w:val="extrait"/>
        <w:rPr>
          <w:lang w:eastAsia="fr-FR" w:bidi="fr-FR"/>
        </w:rPr>
      </w:pPr>
      <w:r w:rsidRPr="00ED31CA">
        <w:rPr>
          <w:lang w:eastAsia="fr-FR" w:bidi="fr-FR"/>
        </w:rPr>
        <w:t>Scandale à l’évêché,</w:t>
      </w:r>
    </w:p>
    <w:p w:rsidR="004C55B9" w:rsidRPr="00ED31CA" w:rsidRDefault="004C55B9" w:rsidP="004C55B9">
      <w:pPr>
        <w:pStyle w:val="extrait"/>
        <w:rPr>
          <w:lang w:eastAsia="fr-FR" w:bidi="fr-FR"/>
        </w:rPr>
      </w:pPr>
      <w:r w:rsidRPr="00ED31CA">
        <w:rPr>
          <w:lang w:eastAsia="fr-FR" w:bidi="fr-FR"/>
        </w:rPr>
        <w:t>au conseil municipal,</w:t>
      </w:r>
    </w:p>
    <w:p w:rsidR="004C55B9" w:rsidRPr="00ED31CA" w:rsidRDefault="004C55B9" w:rsidP="004C55B9">
      <w:pPr>
        <w:pStyle w:val="extrait"/>
      </w:pPr>
      <w:r w:rsidRPr="00ED31CA">
        <w:rPr>
          <w:lang w:eastAsia="fr-FR" w:bidi="fr-FR"/>
        </w:rPr>
        <w:t>à la commission scola</w:t>
      </w:r>
      <w:r w:rsidRPr="00ED31CA">
        <w:rPr>
          <w:lang w:eastAsia="fr-FR" w:bidi="fr-FR"/>
        </w:rPr>
        <w:t>i</w:t>
      </w:r>
      <w:r w:rsidRPr="00ED31CA">
        <w:rPr>
          <w:lang w:eastAsia="fr-FR" w:bidi="fr-FR"/>
        </w:rPr>
        <w:t>re.</w:t>
      </w:r>
    </w:p>
    <w:p w:rsidR="004C55B9" w:rsidRPr="00ED31CA" w:rsidRDefault="004C55B9" w:rsidP="004C55B9">
      <w:pPr>
        <w:pStyle w:val="extrait"/>
      </w:pPr>
      <w:r w:rsidRPr="00ED31CA">
        <w:rPr>
          <w:lang w:eastAsia="fr-FR" w:bidi="fr-FR"/>
        </w:rPr>
        <w:t>[...]</w:t>
      </w:r>
    </w:p>
    <w:p w:rsidR="004C55B9" w:rsidRPr="00ED31CA" w:rsidRDefault="004C55B9" w:rsidP="004C55B9">
      <w:pPr>
        <w:pStyle w:val="extrait"/>
        <w:rPr>
          <w:lang w:eastAsia="fr-FR" w:bidi="fr-FR"/>
        </w:rPr>
      </w:pPr>
      <w:r w:rsidRPr="00ED31CA">
        <w:rPr>
          <w:lang w:eastAsia="fr-FR" w:bidi="fr-FR"/>
        </w:rPr>
        <w:t>Je renouais avec les colères privées du père,</w:t>
      </w:r>
    </w:p>
    <w:p w:rsidR="004C55B9" w:rsidRPr="00ED31CA" w:rsidRDefault="004C55B9" w:rsidP="004C55B9">
      <w:pPr>
        <w:pStyle w:val="extrait"/>
      </w:pPr>
      <w:r w:rsidRPr="00ED31CA">
        <w:rPr>
          <w:lang w:eastAsia="fr-FR" w:bidi="fr-FR"/>
        </w:rPr>
        <w:t>mais cette fois sur la place publ</w:t>
      </w:r>
      <w:r w:rsidRPr="00ED31CA">
        <w:rPr>
          <w:lang w:eastAsia="fr-FR" w:bidi="fr-FR"/>
        </w:rPr>
        <w:t>i</w:t>
      </w:r>
      <w:r w:rsidRPr="00ED31CA">
        <w:rPr>
          <w:lang w:eastAsia="fr-FR" w:bidi="fr-FR"/>
        </w:rPr>
        <w:t>que. </w:t>
      </w:r>
      <w:r w:rsidRPr="00ED31CA">
        <w:rPr>
          <w:rStyle w:val="Appelnotedebasdep"/>
          <w:szCs w:val="24"/>
          <w:lang w:eastAsia="fr-FR" w:bidi="fr-FR"/>
        </w:rPr>
        <w:footnoteReference w:id="30"/>
      </w:r>
    </w:p>
    <w:p w:rsidR="004C55B9" w:rsidRPr="00ED31CA" w:rsidRDefault="004C55B9" w:rsidP="004C55B9">
      <w:pPr>
        <w:pStyle w:val="extrait"/>
        <w:rPr>
          <w:lang w:eastAsia="fr-FR" w:bidi="fr-FR"/>
        </w:rPr>
      </w:pPr>
    </w:p>
    <w:p w:rsidR="004C55B9" w:rsidRPr="00ED31CA" w:rsidRDefault="004C55B9" w:rsidP="004C55B9">
      <w:pPr>
        <w:spacing w:before="120" w:after="120"/>
        <w:jc w:val="both"/>
      </w:pPr>
      <w:r w:rsidRPr="00ED31CA">
        <w:rPr>
          <w:lang w:eastAsia="fr-FR" w:bidi="fr-FR"/>
        </w:rPr>
        <w:t xml:space="preserve">Voilà, me semble-t-il, un des </w:t>
      </w:r>
      <w:r w:rsidRPr="00ED31CA">
        <w:t>« </w:t>
      </w:r>
      <w:r w:rsidRPr="00ED31CA">
        <w:rPr>
          <w:lang w:eastAsia="fr-FR" w:bidi="fr-FR"/>
        </w:rPr>
        <w:t>soubassements</w:t>
      </w:r>
      <w:r w:rsidRPr="00ED31CA">
        <w:t> »</w:t>
      </w:r>
      <w:r w:rsidRPr="00ED31CA">
        <w:rPr>
          <w:lang w:eastAsia="fr-FR" w:bidi="fr-FR"/>
        </w:rPr>
        <w:t xml:space="preserve"> de l’œuvre de Jacques Grand’Maison</w:t>
      </w:r>
      <w:r w:rsidRPr="00ED31CA">
        <w:t> :</w:t>
      </w:r>
      <w:r w:rsidRPr="00ED31CA">
        <w:rPr>
          <w:lang w:eastAsia="fr-FR" w:bidi="fr-FR"/>
        </w:rPr>
        <w:t xml:space="preserve"> cette colère rentrée que le peuple porte mais que, relativement comblé dans une société de consommation et éd</w:t>
      </w:r>
      <w:r w:rsidRPr="00ED31CA">
        <w:rPr>
          <w:lang w:eastAsia="fr-FR" w:bidi="fr-FR"/>
        </w:rPr>
        <w:t>u</w:t>
      </w:r>
      <w:r w:rsidRPr="00ED31CA">
        <w:rPr>
          <w:lang w:eastAsia="fr-FR" w:bidi="fr-FR"/>
        </w:rPr>
        <w:t>qué dans le sentiment de son impuissance, sentiment accru par l’individualisme de cette société, il continue de taire... jusqu’à ce qu’elle éclate dans des excès de violence.</w:t>
      </w:r>
    </w:p>
    <w:p w:rsidR="004C55B9" w:rsidRPr="00ED31CA" w:rsidRDefault="004C55B9" w:rsidP="004C55B9">
      <w:pPr>
        <w:spacing w:before="120" w:after="120"/>
        <w:jc w:val="both"/>
      </w:pPr>
      <w:r w:rsidRPr="00ED31CA">
        <w:rPr>
          <w:lang w:eastAsia="fr-FR" w:bidi="fr-FR"/>
        </w:rPr>
        <w:t>On comprend l’insatisfaction d’un Grand’Maison face aux cours d’éthique sociale qu’il recevait au Grand Sémina</w:t>
      </w:r>
      <w:r w:rsidRPr="00ED31CA">
        <w:rPr>
          <w:lang w:eastAsia="fr-FR" w:bidi="fr-FR"/>
        </w:rPr>
        <w:t>i</w:t>
      </w:r>
      <w:r w:rsidRPr="00ED31CA">
        <w:rPr>
          <w:lang w:eastAsia="fr-FR" w:bidi="fr-FR"/>
        </w:rPr>
        <w:t xml:space="preserve">re de Montréal dans les années 1950. Ou encore son souci, dès les années 1960, d’envoyer les étudiants de ses cours de morale sociale à la Faculté de théologie observer la réalité du terrain, ce </w:t>
      </w:r>
      <w:r w:rsidRPr="00ED31CA">
        <w:t>« </w:t>
      </w:r>
      <w:r w:rsidRPr="00ED31CA">
        <w:rPr>
          <w:i/>
          <w:iCs/>
        </w:rPr>
        <w:t>pays réel</w:t>
      </w:r>
      <w:r w:rsidRPr="00ED31CA">
        <w:t xml:space="preserve"> » </w:t>
      </w:r>
      <w:r w:rsidRPr="00ED31CA">
        <w:rPr>
          <w:lang w:eastAsia="fr-FR" w:bidi="fr-FR"/>
        </w:rPr>
        <w:t xml:space="preserve">dont </w:t>
      </w:r>
      <w:r w:rsidRPr="00ED31CA">
        <w:t>« </w:t>
      </w:r>
      <w:r w:rsidRPr="00ED31CA">
        <w:rPr>
          <w:lang w:eastAsia="fr-FR" w:bidi="fr-FR"/>
        </w:rPr>
        <w:t>les études</w:t>
      </w:r>
      <w:r w:rsidRPr="00ED31CA">
        <w:t> »</w:t>
      </w:r>
      <w:r w:rsidRPr="00ED31CA">
        <w:rPr>
          <w:lang w:eastAsia="fr-FR" w:bidi="fr-FR"/>
        </w:rPr>
        <w:t xml:space="preserve"> et les discours exilaient trop souvent </w:t>
      </w:r>
      <w:r w:rsidRPr="00ED31CA">
        <w:rPr>
          <w:rStyle w:val="Appelnotedebasdep"/>
          <w:lang w:eastAsia="fr-FR" w:bidi="fr-FR"/>
        </w:rPr>
        <w:footnoteReference w:id="31"/>
      </w:r>
      <w:r w:rsidRPr="00ED31CA">
        <w:rPr>
          <w:lang w:eastAsia="fr-FR" w:bidi="fr-FR"/>
        </w:rPr>
        <w:t>. Permettre au discours de tenir com</w:t>
      </w:r>
      <w:r w:rsidRPr="00ED31CA">
        <w:rPr>
          <w:lang w:eastAsia="fr-FR" w:bidi="fr-FR"/>
        </w:rPr>
        <w:t>p</w:t>
      </w:r>
      <w:r w:rsidRPr="00ED31CA">
        <w:rPr>
          <w:lang w:eastAsia="fr-FR" w:bidi="fr-FR"/>
        </w:rPr>
        <w:t>te du pays réel, c’est aussi faire échec à la violence.</w:t>
      </w:r>
    </w:p>
    <w:p w:rsidR="004C55B9" w:rsidRPr="00ED31CA" w:rsidRDefault="004C55B9" w:rsidP="004C55B9">
      <w:pPr>
        <w:spacing w:before="120" w:after="120"/>
        <w:jc w:val="both"/>
      </w:pPr>
      <w:r w:rsidRPr="00ED31CA">
        <w:rPr>
          <w:lang w:eastAsia="fr-FR" w:bidi="fr-FR"/>
        </w:rPr>
        <w:t>[66]</w:t>
      </w:r>
    </w:p>
    <w:p w:rsidR="004C55B9" w:rsidRPr="00ED31CA" w:rsidRDefault="004C55B9" w:rsidP="004C55B9">
      <w:pPr>
        <w:spacing w:before="120" w:after="120"/>
        <w:jc w:val="both"/>
      </w:pPr>
      <w:r w:rsidRPr="00ED31CA">
        <w:rPr>
          <w:lang w:eastAsia="fr-FR" w:bidi="fr-FR"/>
        </w:rPr>
        <w:t>Dans l’œuvre de Grand’Maison, apparaît donc clairement le cara</w:t>
      </w:r>
      <w:r w:rsidRPr="00ED31CA">
        <w:rPr>
          <w:lang w:eastAsia="fr-FR" w:bidi="fr-FR"/>
        </w:rPr>
        <w:t>c</w:t>
      </w:r>
      <w:r w:rsidRPr="00ED31CA">
        <w:rPr>
          <w:lang w:eastAsia="fr-FR" w:bidi="fr-FR"/>
        </w:rPr>
        <w:t>tère critique, le caractère prophétique même, de l’éthique. Se situant dans le passage d’un univers religieux à un univers séculier largement marqué par cet autre passage de l’institué à l’instituant, Grand’Maison participe à ce pa</w:t>
      </w:r>
      <w:r w:rsidRPr="00ED31CA">
        <w:rPr>
          <w:lang w:eastAsia="fr-FR" w:bidi="fr-FR"/>
        </w:rPr>
        <w:t>s</w:t>
      </w:r>
      <w:r w:rsidRPr="00ED31CA">
        <w:rPr>
          <w:lang w:eastAsia="fr-FR" w:bidi="fr-FR"/>
        </w:rPr>
        <w:t>sage d’une éthique de l’impératif à une éthique de l’interrogatif. Il nous convie à réviser nos valeurs et nos pr</w:t>
      </w:r>
      <w:r w:rsidRPr="00ED31CA">
        <w:rPr>
          <w:lang w:eastAsia="fr-FR" w:bidi="fr-FR"/>
        </w:rPr>
        <w:t>a</w:t>
      </w:r>
      <w:r w:rsidRPr="00ED31CA">
        <w:rPr>
          <w:lang w:eastAsia="fr-FR" w:bidi="fr-FR"/>
        </w:rPr>
        <w:t>tiques, nos traditions et nos codes, nouveaux aussi bien qu’anciens. Marquée par son expérience pédagogique, son œuvre fait souvent figure de miroir où chacun est appelé à se positionner à travers des typologies ident</w:t>
      </w:r>
      <w:r w:rsidRPr="00ED31CA">
        <w:rPr>
          <w:lang w:eastAsia="fr-FR" w:bidi="fr-FR"/>
        </w:rPr>
        <w:t>i</w:t>
      </w:r>
      <w:r w:rsidRPr="00ED31CA">
        <w:rPr>
          <w:lang w:eastAsia="fr-FR" w:bidi="fr-FR"/>
        </w:rPr>
        <w:t xml:space="preserve">fiant attitudes et </w:t>
      </w:r>
      <w:r w:rsidRPr="00ED31CA">
        <w:t>« </w:t>
      </w:r>
      <w:r w:rsidRPr="00ED31CA">
        <w:rPr>
          <w:lang w:eastAsia="fr-FR" w:bidi="fr-FR"/>
        </w:rPr>
        <w:t>philosophies de base</w:t>
      </w:r>
      <w:r w:rsidRPr="00ED31CA">
        <w:t> »</w:t>
      </w:r>
      <w:r w:rsidRPr="00ED31CA">
        <w:rPr>
          <w:lang w:eastAsia="fr-FR" w:bidi="fr-FR"/>
        </w:rPr>
        <w:t>. Par ailleurs ces questions sont co</w:t>
      </w:r>
      <w:r w:rsidRPr="00ED31CA">
        <w:rPr>
          <w:lang w:eastAsia="fr-FR" w:bidi="fr-FR"/>
        </w:rPr>
        <w:t>m</w:t>
      </w:r>
      <w:r w:rsidRPr="00ED31CA">
        <w:rPr>
          <w:lang w:eastAsia="fr-FR" w:bidi="fr-FR"/>
        </w:rPr>
        <w:t>plexes et cette éthique au ras des pratiques ne s’élabore pas sans la conscience d’une pluralité et d’une ambiguïté fond</w:t>
      </w:r>
      <w:r w:rsidRPr="00ED31CA">
        <w:rPr>
          <w:lang w:eastAsia="fr-FR" w:bidi="fr-FR"/>
        </w:rPr>
        <w:t>a</w:t>
      </w:r>
      <w:r w:rsidRPr="00ED31CA">
        <w:rPr>
          <w:lang w:eastAsia="fr-FR" w:bidi="fr-FR"/>
        </w:rPr>
        <w:t xml:space="preserve">mentales. C’est ainsi que notre auteur questionne parfois ses propres positions, se gardant d’en faire de nouveaux absolus. C’est que </w:t>
      </w:r>
      <w:r w:rsidRPr="00ED31CA">
        <w:t>« </w:t>
      </w:r>
      <w:r w:rsidRPr="00ED31CA">
        <w:rPr>
          <w:i/>
        </w:rPr>
        <w:t>nous ne so</w:t>
      </w:r>
      <w:r w:rsidRPr="00ED31CA">
        <w:rPr>
          <w:i/>
        </w:rPr>
        <w:t>m</w:t>
      </w:r>
      <w:r w:rsidRPr="00ED31CA">
        <w:rPr>
          <w:i/>
        </w:rPr>
        <w:t>mes pas à une contradiction près. Si dur et si lucide pour juger les autres, et si indulgent et err</w:t>
      </w:r>
      <w:r w:rsidRPr="00ED31CA">
        <w:rPr>
          <w:i/>
        </w:rPr>
        <w:t>a</w:t>
      </w:r>
      <w:r w:rsidRPr="00ED31CA">
        <w:rPr>
          <w:i/>
        </w:rPr>
        <w:t>tique pour s'évaluer soi-même </w:t>
      </w:r>
      <w:r w:rsidRPr="00ED31CA">
        <w:t>» </w:t>
      </w:r>
      <w:r w:rsidRPr="00ED31CA">
        <w:rPr>
          <w:rStyle w:val="Appelnotedebasdep"/>
        </w:rPr>
        <w:footnoteReference w:id="32"/>
      </w:r>
      <w:r w:rsidRPr="00ED31CA">
        <w: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6. Une éthique bâtie à même</w:t>
      </w:r>
      <w:r w:rsidRPr="00ED31CA">
        <w:rPr>
          <w:lang w:eastAsia="fr-FR" w:bidi="fr-FR"/>
        </w:rPr>
        <w:br/>
        <w:t>le tragique de l’existence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En fait, ce paragraphe pourrait aussi bien s’intituler </w:t>
      </w:r>
      <w:r w:rsidRPr="00ED31CA">
        <w:t>« </w:t>
      </w:r>
      <w:r w:rsidRPr="00ED31CA">
        <w:rPr>
          <w:lang w:eastAsia="fr-FR" w:bidi="fr-FR"/>
        </w:rPr>
        <w:t>Une éthique de la dramatique humaine</w:t>
      </w:r>
      <w:r w:rsidRPr="00ED31CA">
        <w:t> »</w:t>
      </w:r>
      <w:r w:rsidRPr="00ED31CA">
        <w:rPr>
          <w:lang w:eastAsia="fr-FR" w:bidi="fr-FR"/>
        </w:rPr>
        <w:t>. Jacques Grand’Maison, en effet, m’a to</w:t>
      </w:r>
      <w:r w:rsidRPr="00ED31CA">
        <w:rPr>
          <w:lang w:eastAsia="fr-FR" w:bidi="fr-FR"/>
        </w:rPr>
        <w:t>u</w:t>
      </w:r>
      <w:r w:rsidRPr="00ED31CA">
        <w:rPr>
          <w:lang w:eastAsia="fr-FR" w:bidi="fr-FR"/>
        </w:rPr>
        <w:t>jours frappé par sa sensibilité à la dramat</w:t>
      </w:r>
      <w:r w:rsidRPr="00ED31CA">
        <w:rPr>
          <w:lang w:eastAsia="fr-FR" w:bidi="fr-FR"/>
        </w:rPr>
        <w:t>i</w:t>
      </w:r>
      <w:r w:rsidRPr="00ED31CA">
        <w:rPr>
          <w:lang w:eastAsia="fr-FR" w:bidi="fr-FR"/>
        </w:rPr>
        <w:t>que, souvent tragique, de l’existence humaine. Je sais que la philosophie distingue habituell</w:t>
      </w:r>
      <w:r w:rsidRPr="00ED31CA">
        <w:rPr>
          <w:lang w:eastAsia="fr-FR" w:bidi="fr-FR"/>
        </w:rPr>
        <w:t>e</w:t>
      </w:r>
      <w:r w:rsidRPr="00ED31CA">
        <w:rPr>
          <w:lang w:eastAsia="fr-FR" w:bidi="fr-FR"/>
        </w:rPr>
        <w:t>ment les deux et que des éthiques différentes s’élaborent selon que l’on conçoit l’existence comme tragique ou comme dramatique. Mais l’éthique du quotidien de Grand’Maison nous rappelle que la dramat</w:t>
      </w:r>
      <w:r w:rsidRPr="00ED31CA">
        <w:rPr>
          <w:lang w:eastAsia="fr-FR" w:bidi="fr-FR"/>
        </w:rPr>
        <w:t>i</w:t>
      </w:r>
      <w:r w:rsidRPr="00ED31CA">
        <w:rPr>
          <w:lang w:eastAsia="fr-FR" w:bidi="fr-FR"/>
        </w:rPr>
        <w:t>que humaine est souvent marquée par un sentiment du tragique, se</w:t>
      </w:r>
      <w:r w:rsidRPr="00ED31CA">
        <w:rPr>
          <w:lang w:eastAsia="fr-FR" w:bidi="fr-FR"/>
        </w:rPr>
        <w:t>n</w:t>
      </w:r>
      <w:r w:rsidRPr="00ED31CA">
        <w:rPr>
          <w:lang w:eastAsia="fr-FR" w:bidi="fr-FR"/>
        </w:rPr>
        <w:t>timent dont témoigne bien ce sentiment g</w:t>
      </w:r>
      <w:r w:rsidRPr="00ED31CA">
        <w:rPr>
          <w:lang w:eastAsia="fr-FR" w:bidi="fr-FR"/>
        </w:rPr>
        <w:t>é</w:t>
      </w:r>
      <w:r w:rsidRPr="00ED31CA">
        <w:rPr>
          <w:lang w:eastAsia="fr-FR" w:bidi="fr-FR"/>
        </w:rPr>
        <w:t xml:space="preserve">néralisé d’impuissance qui en apparaît comme le corollaire. N’est-ce pas là que germe et </w:t>
      </w:r>
      <w:r w:rsidRPr="00ED31CA">
        <w:t>« </w:t>
      </w:r>
      <w:r w:rsidRPr="00ED31CA">
        <w:rPr>
          <w:lang w:eastAsia="fr-FR" w:bidi="fr-FR"/>
        </w:rPr>
        <w:t>s’épanouit</w:t>
      </w:r>
      <w:r w:rsidRPr="00ED31CA">
        <w:t> »</w:t>
      </w:r>
      <w:r w:rsidRPr="00ED31CA">
        <w:rPr>
          <w:lang w:eastAsia="fr-FR" w:bidi="fr-FR"/>
        </w:rPr>
        <w:t xml:space="preserve"> cette colère re</w:t>
      </w:r>
      <w:r w:rsidRPr="00ED31CA">
        <w:rPr>
          <w:lang w:eastAsia="fr-FR" w:bidi="fr-FR"/>
        </w:rPr>
        <w:t>n</w:t>
      </w:r>
      <w:r w:rsidRPr="00ED31CA">
        <w:rPr>
          <w:lang w:eastAsia="fr-FR" w:bidi="fr-FR"/>
        </w:rPr>
        <w:t>trée dont nous parlions plus haut</w:t>
      </w:r>
      <w:r w:rsidRPr="00ED31CA">
        <w:t> ?</w:t>
      </w:r>
      <w:r w:rsidRPr="00ED31CA">
        <w:rPr>
          <w:lang w:eastAsia="fr-FR" w:bidi="fr-FR"/>
        </w:rPr>
        <w:t xml:space="preserve"> Et n’est-ce pas un des o</w:t>
      </w:r>
      <w:r w:rsidRPr="00ED31CA">
        <w:rPr>
          <w:lang w:eastAsia="fr-FR" w:bidi="fr-FR"/>
        </w:rPr>
        <w:t>b</w:t>
      </w:r>
      <w:r w:rsidRPr="00ED31CA">
        <w:rPr>
          <w:lang w:eastAsia="fr-FR" w:bidi="fr-FR"/>
        </w:rPr>
        <w:t>jectifs de l’éthique, à tout le moins de l’éthique occidentale, que de rendre à l’humain un certain pouvoir sur sa dest</w:t>
      </w:r>
      <w:r w:rsidRPr="00ED31CA">
        <w:rPr>
          <w:lang w:eastAsia="fr-FR" w:bidi="fr-FR"/>
        </w:rPr>
        <w:t>i</w:t>
      </w:r>
      <w:r w:rsidRPr="00ED31CA">
        <w:rPr>
          <w:lang w:eastAsia="fr-FR" w:bidi="fr-FR"/>
        </w:rPr>
        <w:t>née </w:t>
      </w:r>
      <w:r w:rsidRPr="00ED31CA">
        <w:rPr>
          <w:rStyle w:val="Appelnotedebasdep"/>
          <w:lang w:eastAsia="fr-FR" w:bidi="fr-FR"/>
        </w:rPr>
        <w:footnoteReference w:id="33"/>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7. Une éthique de foi et d’espérance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Ainsi l’éthique ne saurait en rester à ce moment critique, marqué au coin du scandale et de la colère. C’est ainsi que, dans [67] son œ</w:t>
      </w:r>
      <w:r w:rsidRPr="00ED31CA">
        <w:rPr>
          <w:lang w:eastAsia="fr-FR" w:bidi="fr-FR"/>
        </w:rPr>
        <w:t>u</w:t>
      </w:r>
      <w:r w:rsidRPr="00ED31CA">
        <w:rPr>
          <w:lang w:eastAsia="fr-FR" w:bidi="fr-FR"/>
        </w:rPr>
        <w:t>vre écrite aussi bien que dans ses collaborations en divers milieux, Jacques Grand’Maison nous convie à une éthique responsable, élab</w:t>
      </w:r>
      <w:r w:rsidRPr="00ED31CA">
        <w:rPr>
          <w:lang w:eastAsia="fr-FR" w:bidi="fr-FR"/>
        </w:rPr>
        <w:t>o</w:t>
      </w:r>
      <w:r w:rsidRPr="00ED31CA">
        <w:rPr>
          <w:lang w:eastAsia="fr-FR" w:bidi="fr-FR"/>
        </w:rPr>
        <w:t>rante d’une qualité de vie radic</w:t>
      </w:r>
      <w:r w:rsidRPr="00ED31CA">
        <w:rPr>
          <w:lang w:eastAsia="fr-FR" w:bidi="fr-FR"/>
        </w:rPr>
        <w:t>a</w:t>
      </w:r>
      <w:r w:rsidRPr="00ED31CA">
        <w:rPr>
          <w:lang w:eastAsia="fr-FR" w:bidi="fr-FR"/>
        </w:rPr>
        <w:t xml:space="preserve">lement marquée d’espérance. Cette espérance, Grand’Maison la fonde sur la sagesse de son père et de son peuple, sur la foi en Jésus Christ, mais d’abord et avant tout sur une foi en l’humain, </w:t>
      </w:r>
      <w:r w:rsidRPr="00ED31CA">
        <w:t>« </w:t>
      </w:r>
      <w:r w:rsidRPr="00ED31CA">
        <w:rPr>
          <w:i/>
        </w:rPr>
        <w:t>une amitié, une tendresse, une empathie pour tout être humain avec ses limites et ses e</w:t>
      </w:r>
      <w:r w:rsidRPr="00ED31CA">
        <w:rPr>
          <w:i/>
        </w:rPr>
        <w:t>s</w:t>
      </w:r>
      <w:r w:rsidRPr="00ED31CA">
        <w:rPr>
          <w:i/>
        </w:rPr>
        <w:t>poirs fous </w:t>
      </w:r>
      <w:r w:rsidRPr="00ED31CA">
        <w:t>» </w:t>
      </w:r>
      <w:r w:rsidRPr="00ED31CA">
        <w:rPr>
          <w:rStyle w:val="Appelnotedebasdep"/>
        </w:rPr>
        <w:footnoteReference w:id="34"/>
      </w:r>
      <w:r w:rsidRPr="00ED31CA">
        <w:rPr>
          <w:lang w:eastAsia="fr-FR" w:bidi="fr-FR"/>
        </w:rPr>
        <w:t xml:space="preserve">. Chez Grand’Maison, en effet, la foi en l’humain apparaît comme chemin indissoluble de la foi en Dieu. </w:t>
      </w:r>
      <w:r w:rsidRPr="00ED31CA">
        <w:t>La seconde évangélis</w:t>
      </w:r>
      <w:r w:rsidRPr="00ED31CA">
        <w:t>a</w:t>
      </w:r>
      <w:r w:rsidRPr="00ED31CA">
        <w:t>tion</w:t>
      </w:r>
      <w:r w:rsidRPr="00ED31CA">
        <w:rPr>
          <w:lang w:eastAsia="fr-FR" w:bidi="fr-FR"/>
        </w:rPr>
        <w:t xml:space="preserve"> en témoigne bien. Cette foi en l’humain et au Christ se conjuguent dans la symb</w:t>
      </w:r>
      <w:r w:rsidRPr="00ED31CA">
        <w:rPr>
          <w:lang w:eastAsia="fr-FR" w:bidi="fr-FR"/>
        </w:rPr>
        <w:t>o</w:t>
      </w:r>
      <w:r w:rsidRPr="00ED31CA">
        <w:rPr>
          <w:lang w:eastAsia="fr-FR" w:bidi="fr-FR"/>
        </w:rPr>
        <w:t>lique du Verbe fait chair que reprend Jacques. Verbe et chair, p</w:t>
      </w:r>
      <w:r w:rsidRPr="00ED31CA">
        <w:rPr>
          <w:lang w:eastAsia="fr-FR" w:bidi="fr-FR"/>
        </w:rPr>
        <w:t>a</w:t>
      </w:r>
      <w:r w:rsidRPr="00ED31CA">
        <w:rPr>
          <w:lang w:eastAsia="fr-FR" w:bidi="fr-FR"/>
        </w:rPr>
        <w:t>role et pratique, action et sens, voilà aussi le lieu d’émergence de la praxé</w:t>
      </w:r>
      <w:r w:rsidRPr="00ED31CA">
        <w:rPr>
          <w:lang w:eastAsia="fr-FR" w:bidi="fr-FR"/>
        </w:rPr>
        <w:t>o</w:t>
      </w:r>
      <w:r w:rsidRPr="00ED31CA">
        <w:rPr>
          <w:lang w:eastAsia="fr-FR" w:bidi="fr-FR"/>
        </w:rPr>
        <w:t>logie pastorale </w:t>
      </w:r>
      <w:r w:rsidRPr="00ED31CA">
        <w:rPr>
          <w:rStyle w:val="Appelnotedebasdep"/>
          <w:lang w:eastAsia="fr-FR" w:bidi="fr-FR"/>
        </w:rPr>
        <w:footnoteReference w:id="35"/>
      </w:r>
      <w:r w:rsidRPr="00ED31CA">
        <w:rPr>
          <w:lang w:eastAsia="fr-FR" w:bidi="fr-FR"/>
        </w:rPr>
        <w:t xml:space="preserve"> à laquelle il a largement co</w:t>
      </w:r>
      <w:r w:rsidRPr="00ED31CA">
        <w:rPr>
          <w:lang w:eastAsia="fr-FR" w:bidi="fr-FR"/>
        </w:rPr>
        <w:t>l</w:t>
      </w:r>
      <w:r w:rsidRPr="00ED31CA">
        <w:rPr>
          <w:lang w:eastAsia="fr-FR" w:bidi="fr-FR"/>
        </w:rPr>
        <w:t>laboré et qui n’est pas sans lien avec l’éthique, bien au contraire. On ne saurait en effet faire d’éthique sans cette attention sérieuse aux pratiques que Grand’Maison s</w:t>
      </w:r>
      <w:r w:rsidRPr="00ED31CA">
        <w:rPr>
          <w:lang w:eastAsia="fr-FR" w:bidi="fr-FR"/>
        </w:rPr>
        <w:t>i</w:t>
      </w:r>
      <w:r w:rsidRPr="00ED31CA">
        <w:rPr>
          <w:lang w:eastAsia="fr-FR" w:bidi="fr-FR"/>
        </w:rPr>
        <w:t>tue à la base de sa réflexion, comme on ne saurait, sans risque, faire de la praxéologie en faisant abstraction de la dime</w:t>
      </w:r>
      <w:r w:rsidRPr="00ED31CA">
        <w:rPr>
          <w:lang w:eastAsia="fr-FR" w:bidi="fr-FR"/>
        </w:rPr>
        <w:t>n</w:t>
      </w:r>
      <w:r w:rsidRPr="00ED31CA">
        <w:rPr>
          <w:lang w:eastAsia="fr-FR" w:bidi="fr-FR"/>
        </w:rPr>
        <w:t>sion axiologique et symbolique de l’action.</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8. Sa problématique actuelle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C’est dans cette foulée d’une espérance toujours crit</w:t>
      </w:r>
      <w:r w:rsidRPr="00ED31CA">
        <w:rPr>
          <w:lang w:eastAsia="fr-FR" w:bidi="fr-FR"/>
        </w:rPr>
        <w:t>i</w:t>
      </w:r>
      <w:r w:rsidRPr="00ED31CA">
        <w:rPr>
          <w:lang w:eastAsia="fr-FR" w:bidi="fr-FR"/>
        </w:rPr>
        <w:t>que </w:t>
      </w:r>
      <w:r w:rsidRPr="00ED31CA">
        <w:rPr>
          <w:rStyle w:val="Appelnotedebasdep"/>
          <w:lang w:eastAsia="fr-FR" w:bidi="fr-FR"/>
        </w:rPr>
        <w:footnoteReference w:id="36"/>
      </w:r>
      <w:r w:rsidRPr="00ED31CA">
        <w:rPr>
          <w:vertAlign w:val="superscript"/>
          <w:lang w:eastAsia="fr-FR" w:bidi="fr-FR"/>
        </w:rPr>
        <w:t xml:space="preserve"> </w:t>
      </w:r>
      <w:r w:rsidRPr="00ED31CA">
        <w:rPr>
          <w:lang w:eastAsia="fr-FR" w:bidi="fr-FR"/>
        </w:rPr>
        <w:t>que s’inscrit son dernier volume en date</w:t>
      </w:r>
      <w:r w:rsidRPr="00ED31CA">
        <w:t> :</w:t>
      </w:r>
      <w:r w:rsidRPr="00ED31CA">
        <w:rPr>
          <w:lang w:eastAsia="fr-FR" w:bidi="fr-FR"/>
        </w:rPr>
        <w:t xml:space="preserve"> </w:t>
      </w:r>
      <w:hyperlink r:id="rId44" w:history="1">
        <w:r w:rsidRPr="00ED31CA">
          <w:rPr>
            <w:rStyle w:val="Lienhypertexte"/>
            <w:i/>
            <w:iCs/>
          </w:rPr>
          <w:t>Les tiers</w:t>
        </w:r>
      </w:hyperlink>
      <w:r w:rsidRPr="00ED31CA">
        <w:rPr>
          <w:lang w:eastAsia="fr-FR" w:bidi="fr-FR"/>
        </w:rPr>
        <w:t xml:space="preserve"> (1986) </w:t>
      </w:r>
      <w:r w:rsidRPr="00ED31CA">
        <w:rPr>
          <w:rStyle w:val="Appelnotedebasdep"/>
          <w:lang w:eastAsia="fr-FR" w:bidi="fr-FR"/>
        </w:rPr>
        <w:footnoteReference w:id="37"/>
      </w:r>
      <w:r w:rsidRPr="00ED31CA">
        <w:rPr>
          <w:lang w:eastAsia="fr-FR" w:bidi="fr-FR"/>
        </w:rPr>
        <w:t>. On y retro</w:t>
      </w:r>
      <w:r w:rsidRPr="00ED31CA">
        <w:rPr>
          <w:lang w:eastAsia="fr-FR" w:bidi="fr-FR"/>
        </w:rPr>
        <w:t>u</w:t>
      </w:r>
      <w:r w:rsidRPr="00ED31CA">
        <w:rPr>
          <w:lang w:eastAsia="fr-FR" w:bidi="fr-FR"/>
        </w:rPr>
        <w:t>ve l’ensemble de la réflexion et des cibles de Grand’Maison repr</w:t>
      </w:r>
      <w:r w:rsidRPr="00ED31CA">
        <w:rPr>
          <w:lang w:eastAsia="fr-FR" w:bidi="fr-FR"/>
        </w:rPr>
        <w:t>o</w:t>
      </w:r>
      <w:r w:rsidRPr="00ED31CA">
        <w:rPr>
          <w:lang w:eastAsia="fr-FR" w:bidi="fr-FR"/>
        </w:rPr>
        <w:t>blém</w:t>
      </w:r>
      <w:r w:rsidRPr="00ED31CA">
        <w:rPr>
          <w:lang w:eastAsia="fr-FR" w:bidi="fr-FR"/>
        </w:rPr>
        <w:t>a</w:t>
      </w:r>
      <w:r w:rsidRPr="00ED31CA">
        <w:rPr>
          <w:lang w:eastAsia="fr-FR" w:bidi="fr-FR"/>
        </w:rPr>
        <w:t>tisées autour de la dynamique des tiers — tiers libérateur ou mystif</w:t>
      </w:r>
      <w:r w:rsidRPr="00ED31CA">
        <w:rPr>
          <w:lang w:eastAsia="fr-FR" w:bidi="fr-FR"/>
        </w:rPr>
        <w:t>i</w:t>
      </w:r>
      <w:r w:rsidRPr="00ED31CA">
        <w:rPr>
          <w:lang w:eastAsia="fr-FR" w:bidi="fr-FR"/>
        </w:rPr>
        <w:t>cateur, tiers inclassable ou fonctionnel, tiers transcendant ou bouc émissaire —, de la dynamique du manichéisme qui les occulte, et finalement de stratégies de réseaux où tous retrouvent place, part</w:t>
      </w:r>
      <w:r w:rsidRPr="00ED31CA">
        <w:rPr>
          <w:lang w:eastAsia="fr-FR" w:bidi="fr-FR"/>
        </w:rPr>
        <w:t>i</w:t>
      </w:r>
      <w:r w:rsidRPr="00ED31CA">
        <w:rPr>
          <w:lang w:eastAsia="fr-FR" w:bidi="fr-FR"/>
        </w:rPr>
        <w:t>culièrement l’exclus — un personnage cher à l’auteur et premier pr</w:t>
      </w:r>
      <w:r w:rsidRPr="00ED31CA">
        <w:rPr>
          <w:lang w:eastAsia="fr-FR" w:bidi="fr-FR"/>
        </w:rPr>
        <w:t>o</w:t>
      </w:r>
      <w:r w:rsidRPr="00ED31CA">
        <w:rPr>
          <w:lang w:eastAsia="fr-FR" w:bidi="fr-FR"/>
        </w:rPr>
        <w:t xml:space="preserve">totype de ces tiers dont la problématique a largement évolué au fil des années, plus étroite dans </w:t>
      </w:r>
      <w:hyperlink r:id="rId45" w:history="1">
        <w:r w:rsidRPr="00ED31CA">
          <w:rPr>
            <w:rStyle w:val="Lienhypertexte"/>
            <w:i/>
            <w:iCs/>
          </w:rPr>
          <w:t>Le privé et le public</w:t>
        </w:r>
      </w:hyperlink>
      <w:r w:rsidRPr="00ED31CA">
        <w:rPr>
          <w:iCs/>
        </w:rPr>
        <w:t xml:space="preserve"> </w:t>
      </w:r>
      <w:r w:rsidRPr="00ED31CA">
        <w:rPr>
          <w:lang w:eastAsia="fr-FR" w:bidi="fr-FR"/>
        </w:rPr>
        <w:t>[68] (1975), plus engl</w:t>
      </w:r>
      <w:r w:rsidRPr="00ED31CA">
        <w:rPr>
          <w:lang w:eastAsia="fr-FR" w:bidi="fr-FR"/>
        </w:rPr>
        <w:t>o</w:t>
      </w:r>
      <w:r w:rsidRPr="00ED31CA">
        <w:rPr>
          <w:lang w:eastAsia="fr-FR" w:bidi="fr-FR"/>
        </w:rPr>
        <w:t xml:space="preserve">bante dans </w:t>
      </w:r>
      <w:hyperlink r:id="rId46" w:history="1">
        <w:r w:rsidRPr="00ED31CA">
          <w:rPr>
            <w:rStyle w:val="Lienhypertexte"/>
            <w:i/>
            <w:iCs/>
          </w:rPr>
          <w:t>Les tiers</w:t>
        </w:r>
      </w:hyperlink>
      <w:r w:rsidRPr="00ED31CA">
        <w:rPr>
          <w:lang w:eastAsia="fr-FR" w:bidi="fr-FR"/>
        </w:rPr>
        <w:t xml:space="preserve"> (1986). Et parmi eux ces jeunes trahis par le s</w:t>
      </w:r>
      <w:r w:rsidRPr="00ED31CA">
        <w:rPr>
          <w:lang w:eastAsia="fr-FR" w:bidi="fr-FR"/>
        </w:rPr>
        <w:t>i</w:t>
      </w:r>
      <w:r w:rsidRPr="00ED31CA">
        <w:rPr>
          <w:lang w:eastAsia="fr-FR" w:bidi="fr-FR"/>
        </w:rPr>
        <w:t>lence </w:t>
      </w:r>
      <w:r w:rsidRPr="00ED31CA">
        <w:rPr>
          <w:rStyle w:val="Appelnotedebasdep"/>
          <w:lang w:eastAsia="fr-FR" w:bidi="fr-FR"/>
        </w:rPr>
        <w:footnoteReference w:id="38"/>
      </w:r>
      <w:r w:rsidRPr="00ED31CA">
        <w:rPr>
          <w:lang w:eastAsia="fr-FR" w:bidi="fr-FR"/>
        </w:rPr>
        <w:t>, trop souvent abusés et désabusés</w:t>
      </w:r>
      <w:r w:rsidRPr="00ED31CA">
        <w:t> :</w:t>
      </w:r>
      <w:r w:rsidRPr="00ED31CA">
        <w:rPr>
          <w:lang w:eastAsia="fr-FR" w:bidi="fr-FR"/>
        </w:rPr>
        <w:t xml:space="preserve"> politiquement et économ</w:t>
      </w:r>
      <w:r w:rsidRPr="00ED31CA">
        <w:rPr>
          <w:lang w:eastAsia="fr-FR" w:bidi="fr-FR"/>
        </w:rPr>
        <w:t>i</w:t>
      </w:r>
      <w:r w:rsidRPr="00ED31CA">
        <w:rPr>
          <w:lang w:eastAsia="fr-FR" w:bidi="fr-FR"/>
        </w:rPr>
        <w:t>quement, affectivement et sexuellement, spirituellement et moral</w:t>
      </w:r>
      <w:r w:rsidRPr="00ED31CA">
        <w:rPr>
          <w:lang w:eastAsia="fr-FR" w:bidi="fr-FR"/>
        </w:rPr>
        <w:t>e</w:t>
      </w:r>
      <w:r w:rsidRPr="00ED31CA">
        <w:rPr>
          <w:lang w:eastAsia="fr-FR" w:bidi="fr-FR"/>
        </w:rPr>
        <w:t xml:space="preserve">ment, ces jeunes avec lesquels notre société doit retrouver un </w:t>
      </w:r>
      <w:r w:rsidRPr="00ED31CA">
        <w:t>« </w:t>
      </w:r>
      <w:r w:rsidRPr="00ED31CA">
        <w:rPr>
          <w:lang w:eastAsia="fr-FR" w:bidi="fr-FR"/>
        </w:rPr>
        <w:t>second souffle</w:t>
      </w:r>
      <w:r w:rsidRPr="00ED31CA">
        <w:t> »</w:t>
      </w:r>
      <w:r w:rsidRPr="00ED31CA">
        <w:rPr>
          <w:lang w:eastAsia="fr-FR" w:bidi="fr-FR"/>
        </w:rPr>
        <w:t>, critique du présent et bâtisseur d’un avenir qu’on esp</w:t>
      </w:r>
      <w:r w:rsidRPr="00ED31CA">
        <w:rPr>
          <w:lang w:eastAsia="fr-FR" w:bidi="fr-FR"/>
        </w:rPr>
        <w:t>è</w:t>
      </w:r>
      <w:r w:rsidRPr="00ED31CA">
        <w:rPr>
          <w:lang w:eastAsia="fr-FR" w:bidi="fr-FR"/>
        </w:rPr>
        <w:t>re toujours ouvert </w:t>
      </w:r>
      <w:r w:rsidRPr="00ED31CA">
        <w:rPr>
          <w:rStyle w:val="Appelnotedebasdep"/>
          <w:lang w:eastAsia="fr-FR" w:bidi="fr-FR"/>
        </w:rPr>
        <w:footnoteReference w:id="39"/>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9. Conclusion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Ma communication a sans doute souligné des éléments de l’œuvre de Jacques Grand’Maison correspondant à ma vision de l’éthique. En guise de conclusion, j</w:t>
      </w:r>
      <w:r>
        <w:rPr>
          <w:lang w:eastAsia="fr-FR" w:bidi="fr-FR"/>
        </w:rPr>
        <w:t>’aimerais en rappeler quelques-</w:t>
      </w:r>
      <w:r w:rsidRPr="00ED31CA">
        <w:rPr>
          <w:lang w:eastAsia="fr-FR" w:bidi="fr-FR"/>
        </w:rPr>
        <w:t>uns qui me se</w:t>
      </w:r>
      <w:r w:rsidRPr="00ED31CA">
        <w:rPr>
          <w:lang w:eastAsia="fr-FR" w:bidi="fr-FR"/>
        </w:rPr>
        <w:t>m</w:t>
      </w:r>
      <w:r w:rsidRPr="00ED31CA">
        <w:rPr>
          <w:lang w:eastAsia="fr-FR" w:bidi="fr-FR"/>
        </w:rPr>
        <w:t>blent majeurs, et enfin énoncer un rêve que je sais partagé par que</w:t>
      </w:r>
      <w:r w:rsidRPr="00ED31CA">
        <w:rPr>
          <w:lang w:eastAsia="fr-FR" w:bidi="fr-FR"/>
        </w:rPr>
        <w:t>l</w:t>
      </w:r>
      <w:r w:rsidRPr="00ED31CA">
        <w:rPr>
          <w:lang w:eastAsia="fr-FR" w:bidi="fr-FR"/>
        </w:rPr>
        <w:t>ques-uns de ses lecteurs.</w:t>
      </w:r>
    </w:p>
    <w:p w:rsidR="004C55B9" w:rsidRPr="00ED31CA" w:rsidRDefault="004C55B9" w:rsidP="004C55B9">
      <w:pPr>
        <w:spacing w:before="120" w:after="120"/>
        <w:jc w:val="both"/>
      </w:pPr>
      <w:r w:rsidRPr="00ED31CA">
        <w:rPr>
          <w:lang w:eastAsia="fr-FR" w:bidi="fr-FR"/>
        </w:rPr>
        <w:t>Nous devons d’abord retenir l’aspect massivement éth</w:t>
      </w:r>
      <w:r w:rsidRPr="00ED31CA">
        <w:rPr>
          <w:lang w:eastAsia="fr-FR" w:bidi="fr-FR"/>
        </w:rPr>
        <w:t>i</w:t>
      </w:r>
      <w:r w:rsidRPr="00ED31CA">
        <w:rPr>
          <w:lang w:eastAsia="fr-FR" w:bidi="fr-FR"/>
        </w:rPr>
        <w:t>que de l’œuvre de Jacques Grand’Maison et ses fondements dans une foi et une espérance (</w:t>
      </w:r>
      <w:r w:rsidRPr="00ED31CA">
        <w:t>« </w:t>
      </w:r>
      <w:r w:rsidRPr="00ED31CA">
        <w:rPr>
          <w:lang w:eastAsia="fr-FR" w:bidi="fr-FR"/>
        </w:rPr>
        <w:t>indécrottables</w:t>
      </w:r>
      <w:r w:rsidRPr="00ED31CA">
        <w:t> »</w:t>
      </w:r>
      <w:r w:rsidRPr="00ED31CA">
        <w:rPr>
          <w:lang w:eastAsia="fr-FR" w:bidi="fr-FR"/>
        </w:rPr>
        <w:t>, dirait-il) dans l’humain, une pa</w:t>
      </w:r>
      <w:r w:rsidRPr="00ED31CA">
        <w:rPr>
          <w:lang w:eastAsia="fr-FR" w:bidi="fr-FR"/>
        </w:rPr>
        <w:t>s</w:t>
      </w:r>
      <w:r w:rsidRPr="00ED31CA">
        <w:rPr>
          <w:lang w:eastAsia="fr-FR" w:bidi="fr-FR"/>
        </w:rPr>
        <w:t>sion pour la vie et la liberté... de tous, passion que je situe au fond</w:t>
      </w:r>
      <w:r w:rsidRPr="00ED31CA">
        <w:rPr>
          <w:lang w:eastAsia="fr-FR" w:bidi="fr-FR"/>
        </w:rPr>
        <w:t>e</w:t>
      </w:r>
      <w:r w:rsidRPr="00ED31CA">
        <w:rPr>
          <w:lang w:eastAsia="fr-FR" w:bidi="fr-FR"/>
        </w:rPr>
        <w:t>ment même de l’entreprise éthique. De là, la réaction viscérale et r</w:t>
      </w:r>
      <w:r w:rsidRPr="00ED31CA">
        <w:rPr>
          <w:lang w:eastAsia="fr-FR" w:bidi="fr-FR"/>
        </w:rPr>
        <w:t>é</w:t>
      </w:r>
      <w:r w:rsidRPr="00ED31CA">
        <w:rPr>
          <w:lang w:eastAsia="fr-FR" w:bidi="fr-FR"/>
        </w:rPr>
        <w:t>fléchie de Grand’Maison à ce sentiment d’impuissance qui barre tout projet éthique chez nos contemporains. S’y joint une sensib</w:t>
      </w:r>
      <w:r w:rsidRPr="00ED31CA">
        <w:rPr>
          <w:lang w:eastAsia="fr-FR" w:bidi="fr-FR"/>
        </w:rPr>
        <w:t>i</w:t>
      </w:r>
      <w:r w:rsidRPr="00ED31CA">
        <w:rPr>
          <w:lang w:eastAsia="fr-FR" w:bidi="fr-FR"/>
        </w:rPr>
        <w:t xml:space="preserve">lité à l’exclu, à </w:t>
      </w:r>
      <w:r w:rsidRPr="00ED31CA">
        <w:t>« </w:t>
      </w:r>
      <w:r w:rsidRPr="00ED31CA">
        <w:rPr>
          <w:lang w:eastAsia="fr-FR" w:bidi="fr-FR"/>
        </w:rPr>
        <w:t>l’homme nu</w:t>
      </w:r>
      <w:r w:rsidRPr="00ED31CA">
        <w:t> »</w:t>
      </w:r>
      <w:r w:rsidRPr="00ED31CA">
        <w:rPr>
          <w:lang w:eastAsia="fr-FR" w:bidi="fr-FR"/>
        </w:rPr>
        <w:t>, sans avoir, sans pouvoir a</w:t>
      </w:r>
      <w:r w:rsidRPr="00ED31CA">
        <w:rPr>
          <w:lang w:eastAsia="fr-FR" w:bidi="fr-FR"/>
        </w:rPr>
        <w:t>c</w:t>
      </w:r>
      <w:r w:rsidRPr="00ED31CA">
        <w:rPr>
          <w:lang w:eastAsia="fr-FR" w:bidi="fr-FR"/>
        </w:rPr>
        <w:t>tuel, sans droits, que la théologie de la libération par exe</w:t>
      </w:r>
      <w:r w:rsidRPr="00ED31CA">
        <w:rPr>
          <w:lang w:eastAsia="fr-FR" w:bidi="fr-FR"/>
        </w:rPr>
        <w:t>m</w:t>
      </w:r>
      <w:r w:rsidRPr="00ED31CA">
        <w:rPr>
          <w:lang w:eastAsia="fr-FR" w:bidi="fr-FR"/>
        </w:rPr>
        <w:t>ple, elle aussi largement d’ordre éthique, met au premier plan de sa réflexion. Ainsi la critique, dont la critique des idéologies, qu’opère Grand’Maison se lie à une attention aux pratiques quotidiennes, aussi bien qu’aux pratiques s</w:t>
      </w:r>
      <w:r w:rsidRPr="00ED31CA">
        <w:rPr>
          <w:lang w:eastAsia="fr-FR" w:bidi="fr-FR"/>
        </w:rPr>
        <w:t>o</w:t>
      </w:r>
      <w:r w:rsidRPr="00ED31CA">
        <w:rPr>
          <w:lang w:eastAsia="fr-FR" w:bidi="fr-FR"/>
        </w:rPr>
        <w:t>ciales, politiques et institutionnelles. On sait aussi que cette critique n’est pas seulement discursive et encore moins littéraire, mais qu’elle s’élabore dans le feu de l’action et le risque de l’engagement.</w:t>
      </w:r>
    </w:p>
    <w:p w:rsidR="004C55B9" w:rsidRPr="00ED31CA" w:rsidRDefault="004C55B9" w:rsidP="004C55B9">
      <w:pPr>
        <w:spacing w:before="120" w:after="120"/>
        <w:jc w:val="both"/>
      </w:pPr>
      <w:r w:rsidRPr="00ED31CA">
        <w:rPr>
          <w:lang w:eastAsia="fr-FR" w:bidi="fr-FR"/>
        </w:rPr>
        <w:t>Enfin, une lecture de l’éthique de Jacques Grand’Maison ne saurait passer sous silence la fidélité de cet homme de cœur et d’intelligence, déterminante pour son œuvre. Fidélité à ses origines, on l’a vu. Fidél</w:t>
      </w:r>
      <w:r w:rsidRPr="00ED31CA">
        <w:rPr>
          <w:lang w:eastAsia="fr-FR" w:bidi="fr-FR"/>
        </w:rPr>
        <w:t>i</w:t>
      </w:r>
      <w:r w:rsidRPr="00ED31CA">
        <w:rPr>
          <w:lang w:eastAsia="fr-FR" w:bidi="fr-FR"/>
        </w:rPr>
        <w:t xml:space="preserve">té à des valeurs et à une </w:t>
      </w:r>
      <w:r w:rsidRPr="00ED31CA">
        <w:t>« </w:t>
      </w:r>
      <w:r w:rsidRPr="00ED31CA">
        <w:rPr>
          <w:lang w:eastAsia="fr-FR" w:bidi="fr-FR"/>
        </w:rPr>
        <w:t>philosophie de base</w:t>
      </w:r>
      <w:r w:rsidRPr="00ED31CA">
        <w:t> »</w:t>
      </w:r>
      <w:r w:rsidRPr="00ED31CA">
        <w:rPr>
          <w:lang w:eastAsia="fr-FR" w:bidi="fr-FR"/>
        </w:rPr>
        <w:t>, dans un monde où prime l’éphémère et où tant de repères éthiques semblent se dissoudre. Fidélité à une foi, avons-nous dit, dont les [69] ressources, les remises en cause et la fécondité étonnent souvent. Intrigante fidélité à l’Église, enfin, qui ne se co</w:t>
      </w:r>
      <w:r w:rsidRPr="00ED31CA">
        <w:rPr>
          <w:lang w:eastAsia="fr-FR" w:bidi="fr-FR"/>
        </w:rPr>
        <w:t>m</w:t>
      </w:r>
      <w:r w:rsidRPr="00ED31CA">
        <w:rPr>
          <w:lang w:eastAsia="fr-FR" w:bidi="fr-FR"/>
        </w:rPr>
        <w:t>prend sans doute que sur le fond global de cette dynamique.</w:t>
      </w:r>
    </w:p>
    <w:p w:rsidR="004C55B9" w:rsidRPr="00ED31CA" w:rsidRDefault="004C55B9" w:rsidP="004C55B9">
      <w:pPr>
        <w:spacing w:before="120" w:after="120"/>
        <w:jc w:val="both"/>
      </w:pPr>
      <w:r w:rsidRPr="00ED31CA">
        <w:rPr>
          <w:lang w:eastAsia="fr-FR" w:bidi="fr-FR"/>
        </w:rPr>
        <w:t>En terminant, j’oserai formuler quelques remarques qui touchent davantage la forme que le fond de cette œuvre. Ainsi, un esprit cart</w:t>
      </w:r>
      <w:r w:rsidRPr="00ED31CA">
        <w:rPr>
          <w:lang w:eastAsia="fr-FR" w:bidi="fr-FR"/>
        </w:rPr>
        <w:t>é</w:t>
      </w:r>
      <w:r w:rsidRPr="00ED31CA">
        <w:rPr>
          <w:lang w:eastAsia="fr-FR" w:bidi="fr-FR"/>
        </w:rPr>
        <w:t>sien et pressé, ce que je suis aussi, so</w:t>
      </w:r>
      <w:r w:rsidRPr="00ED31CA">
        <w:rPr>
          <w:lang w:eastAsia="fr-FR" w:bidi="fr-FR"/>
        </w:rPr>
        <w:t>u</w:t>
      </w:r>
      <w:r w:rsidRPr="00ED31CA">
        <w:rPr>
          <w:lang w:eastAsia="fr-FR" w:bidi="fr-FR"/>
        </w:rPr>
        <w:t>haiterait parfois une œuvre moins touffue et plus systémat</w:t>
      </w:r>
      <w:r w:rsidRPr="00ED31CA">
        <w:rPr>
          <w:lang w:eastAsia="fr-FR" w:bidi="fr-FR"/>
        </w:rPr>
        <w:t>i</w:t>
      </w:r>
      <w:r w:rsidRPr="00ED31CA">
        <w:rPr>
          <w:lang w:eastAsia="fr-FR" w:bidi="fr-FR"/>
        </w:rPr>
        <w:t>que, une œuvre à travers laquelle le lecteur n’aurait pas à tracer son propre chemin comme c’est actuell</w:t>
      </w:r>
      <w:r w:rsidRPr="00ED31CA">
        <w:rPr>
          <w:lang w:eastAsia="fr-FR" w:bidi="fr-FR"/>
        </w:rPr>
        <w:t>e</w:t>
      </w:r>
      <w:r w:rsidRPr="00ED31CA">
        <w:rPr>
          <w:lang w:eastAsia="fr-FR" w:bidi="fr-FR"/>
        </w:rPr>
        <w:t>ment le cas. Les référents et les cadres d’analyse ne manquent pas en e</w:t>
      </w:r>
      <w:r w:rsidRPr="00ED31CA">
        <w:rPr>
          <w:lang w:eastAsia="fr-FR" w:bidi="fr-FR"/>
        </w:rPr>
        <w:t>f</w:t>
      </w:r>
      <w:r w:rsidRPr="00ED31CA">
        <w:rPr>
          <w:lang w:eastAsia="fr-FR" w:bidi="fr-FR"/>
        </w:rPr>
        <w:t>fet chez Jacques Grand’Maison, mais il nous sont souvent proposés et suggérés plutôt qu’imposés par voie démonstr</w:t>
      </w:r>
      <w:r w:rsidRPr="00ED31CA">
        <w:rPr>
          <w:lang w:eastAsia="fr-FR" w:bidi="fr-FR"/>
        </w:rPr>
        <w:t>a</w:t>
      </w:r>
      <w:r w:rsidRPr="00ED31CA">
        <w:rPr>
          <w:lang w:eastAsia="fr-FR" w:bidi="fr-FR"/>
        </w:rPr>
        <w:t>tive, celle que les intellectuels préfèrent en principe. On le voit cette remarque est à double tranchant et peut facilement être retournée en critique positive.</w:t>
      </w:r>
    </w:p>
    <w:p w:rsidR="004C55B9" w:rsidRPr="00ED31CA" w:rsidRDefault="004C55B9" w:rsidP="004C55B9">
      <w:pPr>
        <w:spacing w:before="120" w:after="120"/>
        <w:jc w:val="both"/>
      </w:pPr>
      <w:r w:rsidRPr="00ED31CA">
        <w:rPr>
          <w:lang w:eastAsia="fr-FR" w:bidi="fr-FR"/>
        </w:rPr>
        <w:t>Poursuivant néanmoins dans ce désir d’une œuvre plus systémat</w:t>
      </w:r>
      <w:r w:rsidRPr="00ED31CA">
        <w:rPr>
          <w:lang w:eastAsia="fr-FR" w:bidi="fr-FR"/>
        </w:rPr>
        <w:t>i</w:t>
      </w:r>
      <w:r w:rsidRPr="00ED31CA">
        <w:rPr>
          <w:lang w:eastAsia="fr-FR" w:bidi="fr-FR"/>
        </w:rPr>
        <w:t>que, on me permettra de rêver. Rêver d’un ouvrage du type d’un m</w:t>
      </w:r>
      <w:r w:rsidRPr="00ED31CA">
        <w:rPr>
          <w:lang w:eastAsia="fr-FR" w:bidi="fr-FR"/>
        </w:rPr>
        <w:t>a</w:t>
      </w:r>
      <w:r w:rsidRPr="00ED31CA">
        <w:rPr>
          <w:lang w:eastAsia="fr-FR" w:bidi="fr-FR"/>
        </w:rPr>
        <w:t>nuel. Je sais, les manuels ont mauvaise cote en éthique, quoiqu’ils r</w:t>
      </w:r>
      <w:r w:rsidRPr="00ED31CA">
        <w:rPr>
          <w:lang w:eastAsia="fr-FR" w:bidi="fr-FR"/>
        </w:rPr>
        <w:t>e</w:t>
      </w:r>
      <w:r w:rsidRPr="00ED31CA">
        <w:rPr>
          <w:lang w:eastAsia="fr-FR" w:bidi="fr-FR"/>
        </w:rPr>
        <w:t>viennent sur le marché, et ceux qui opposent éthique et morale y ve</w:t>
      </w:r>
      <w:r w:rsidRPr="00ED31CA">
        <w:rPr>
          <w:lang w:eastAsia="fr-FR" w:bidi="fr-FR"/>
        </w:rPr>
        <w:t>r</w:t>
      </w:r>
      <w:r w:rsidRPr="00ED31CA">
        <w:rPr>
          <w:lang w:eastAsia="fr-FR" w:bidi="fr-FR"/>
        </w:rPr>
        <w:t xml:space="preserve">raient un ouvrage de morale plutôt que d’éthique. Mais imaginons, un tel </w:t>
      </w:r>
      <w:r w:rsidRPr="00ED31CA">
        <w:t>« </w:t>
      </w:r>
      <w:r w:rsidRPr="00ED31CA">
        <w:rPr>
          <w:lang w:eastAsia="fr-FR" w:bidi="fr-FR"/>
        </w:rPr>
        <w:t>manuel</w:t>
      </w:r>
      <w:r w:rsidRPr="00ED31CA">
        <w:t> »</w:t>
      </w:r>
      <w:r w:rsidRPr="00ED31CA">
        <w:rPr>
          <w:lang w:eastAsia="fr-FR" w:bidi="fr-FR"/>
        </w:rPr>
        <w:t xml:space="preserve"> écrit par Jacques Grand’Maison</w:t>
      </w:r>
      <w:r w:rsidRPr="00ED31CA">
        <w:t> !</w:t>
      </w:r>
      <w:r w:rsidRPr="00ED31CA">
        <w:rPr>
          <w:lang w:eastAsia="fr-FR" w:bidi="fr-FR"/>
        </w:rPr>
        <w:t xml:space="preserve"> On me dira que je verse dans l’utopie. Mais l’utopie n’a-t-elle pas son lieu, à tout le moins en éthique politique, comme l’a bien fait ressortir un Paul R</w:t>
      </w:r>
      <w:r w:rsidRPr="00ED31CA">
        <w:rPr>
          <w:lang w:eastAsia="fr-FR" w:bidi="fr-FR"/>
        </w:rPr>
        <w:t>i</w:t>
      </w:r>
      <w:r w:rsidRPr="00ED31CA">
        <w:rPr>
          <w:lang w:eastAsia="fr-FR" w:bidi="fr-FR"/>
        </w:rPr>
        <w:t>coeur</w:t>
      </w:r>
      <w:r w:rsidRPr="00ED31CA">
        <w:t> ?</w:t>
      </w:r>
      <w:r w:rsidRPr="00ED31CA">
        <w:rPr>
          <w:lang w:eastAsia="fr-FR" w:bidi="fr-FR"/>
        </w:rPr>
        <w:t xml:space="preserve"> On peut imaginer la richesse d’un tel ouvrage po</w:t>
      </w:r>
      <w:r w:rsidRPr="00ED31CA">
        <w:rPr>
          <w:lang w:eastAsia="fr-FR" w:bidi="fr-FR"/>
        </w:rPr>
        <w:t>r</w:t>
      </w:r>
      <w:r w:rsidRPr="00ED31CA">
        <w:rPr>
          <w:lang w:eastAsia="fr-FR" w:bidi="fr-FR"/>
        </w:rPr>
        <w:t>té par la culture, la sensibilité, la foi et l’engagement de Ja</w:t>
      </w:r>
      <w:r w:rsidRPr="00ED31CA">
        <w:rPr>
          <w:lang w:eastAsia="fr-FR" w:bidi="fr-FR"/>
        </w:rPr>
        <w:t>c</w:t>
      </w:r>
      <w:r w:rsidRPr="00ED31CA">
        <w:rPr>
          <w:lang w:eastAsia="fr-FR" w:bidi="fr-FR"/>
        </w:rPr>
        <w:t>ques Grand’Maison. Une première partie pourrait porter sur l’éthique et ses enracinements expérientiels, socio-historiques, philosophiques, thé</w:t>
      </w:r>
      <w:r w:rsidRPr="00ED31CA">
        <w:rPr>
          <w:lang w:eastAsia="fr-FR" w:bidi="fr-FR"/>
        </w:rPr>
        <w:t>o</w:t>
      </w:r>
      <w:r w:rsidRPr="00ED31CA">
        <w:rPr>
          <w:lang w:eastAsia="fr-FR" w:bidi="fr-FR"/>
        </w:rPr>
        <w:t>logiques</w:t>
      </w:r>
      <w:r w:rsidRPr="00ED31CA">
        <w:t> ;</w:t>
      </w:r>
      <w:r w:rsidRPr="00ED31CA">
        <w:rPr>
          <w:lang w:eastAsia="fr-FR" w:bidi="fr-FR"/>
        </w:rPr>
        <w:t xml:space="preserve"> s’y joindraient des réflexions sur la critique des pratiques et de leurs idéol</w:t>
      </w:r>
      <w:r w:rsidRPr="00ED31CA">
        <w:rPr>
          <w:lang w:eastAsia="fr-FR" w:bidi="fr-FR"/>
        </w:rPr>
        <w:t>o</w:t>
      </w:r>
      <w:r w:rsidRPr="00ED31CA">
        <w:rPr>
          <w:lang w:eastAsia="fr-FR" w:bidi="fr-FR"/>
        </w:rPr>
        <w:t>gies. Une seconde partie serait composée d’analyses et de réflexions serrées sur les champs de pratiques et les défis éthiques auxquels Grand’Maison a travaillés, qu’il a explorés, critiqués, pr</w:t>
      </w:r>
      <w:r w:rsidRPr="00ED31CA">
        <w:rPr>
          <w:lang w:eastAsia="fr-FR" w:bidi="fr-FR"/>
        </w:rPr>
        <w:t>o</w:t>
      </w:r>
      <w:r w:rsidRPr="00ED31CA">
        <w:rPr>
          <w:lang w:eastAsia="fr-FR" w:bidi="fr-FR"/>
        </w:rPr>
        <w:t xml:space="preserve">mus. Une troisième partie reprendrait la dynamique des </w:t>
      </w:r>
      <w:r w:rsidRPr="00ED31CA">
        <w:rPr>
          <w:i/>
          <w:iCs/>
        </w:rPr>
        <w:t>Tiers,</w:t>
      </w:r>
      <w:r w:rsidRPr="00ED31CA">
        <w:rPr>
          <w:lang w:eastAsia="fr-FR" w:bidi="fr-FR"/>
        </w:rPr>
        <w:t xml:space="preserve"> ident</w:t>
      </w:r>
      <w:r w:rsidRPr="00ED31CA">
        <w:rPr>
          <w:lang w:eastAsia="fr-FR" w:bidi="fr-FR"/>
        </w:rPr>
        <w:t>i</w:t>
      </w:r>
      <w:r w:rsidRPr="00ED31CA">
        <w:rPr>
          <w:lang w:eastAsia="fr-FR" w:bidi="fr-FR"/>
        </w:rPr>
        <w:t>fication particulière de cet autre dont le souci fonde l’éthique (Lév</w:t>
      </w:r>
      <w:r w:rsidRPr="00ED31CA">
        <w:rPr>
          <w:lang w:eastAsia="fr-FR" w:bidi="fr-FR"/>
        </w:rPr>
        <w:t>i</w:t>
      </w:r>
      <w:r w:rsidRPr="00ED31CA">
        <w:rPr>
          <w:lang w:eastAsia="fr-FR" w:bidi="fr-FR"/>
        </w:rPr>
        <w:t>nas).</w:t>
      </w:r>
    </w:p>
    <w:p w:rsidR="004C55B9" w:rsidRPr="00ED31CA" w:rsidRDefault="004C55B9" w:rsidP="004C55B9">
      <w:pPr>
        <w:spacing w:before="120" w:after="120"/>
        <w:jc w:val="both"/>
      </w:pPr>
      <w:r w:rsidRPr="00ED31CA">
        <w:rPr>
          <w:lang w:eastAsia="fr-FR" w:bidi="fr-FR"/>
        </w:rPr>
        <w:t xml:space="preserve">Mais voilà, bien que </w:t>
      </w:r>
      <w:hyperlink r:id="rId47" w:history="1">
        <w:r w:rsidRPr="00ED31CA">
          <w:rPr>
            <w:rStyle w:val="Lienhypertexte"/>
            <w:i/>
            <w:iCs/>
          </w:rPr>
          <w:t>Une société en quête d’éthique</w:t>
        </w:r>
      </w:hyperlink>
      <w:r w:rsidRPr="00ED31CA">
        <w:rPr>
          <w:i/>
          <w:iCs/>
          <w:lang w:eastAsia="fr-FR" w:bidi="fr-FR"/>
        </w:rPr>
        <w:t xml:space="preserve"> </w:t>
      </w:r>
      <w:r w:rsidRPr="00ED31CA">
        <w:rPr>
          <w:lang w:eastAsia="fr-FR" w:bidi="fr-FR"/>
        </w:rPr>
        <w:t>relève larg</w:t>
      </w:r>
      <w:r w:rsidRPr="00ED31CA">
        <w:rPr>
          <w:lang w:eastAsia="fr-FR" w:bidi="fr-FR"/>
        </w:rPr>
        <w:t>e</w:t>
      </w:r>
      <w:r w:rsidRPr="00ED31CA">
        <w:rPr>
          <w:lang w:eastAsia="fr-FR" w:bidi="fr-FR"/>
        </w:rPr>
        <w:t>ment de cette dynamique, notre auteur ne travaille pas ainsi. Si son œuvre nous offre une multiplicité de réf</w:t>
      </w:r>
      <w:r w:rsidRPr="00ED31CA">
        <w:rPr>
          <w:lang w:eastAsia="fr-FR" w:bidi="fr-FR"/>
        </w:rPr>
        <w:t>é</w:t>
      </w:r>
      <w:r w:rsidRPr="00ED31CA">
        <w:rPr>
          <w:lang w:eastAsia="fr-FR" w:bidi="fr-FR"/>
        </w:rPr>
        <w:t>rences et de grilles d’analyse, Jacques Grand’Maison, on le sait, échappe à ses propres grilles, nous interpelle toujours et nous propulse au-delà de celles-ci. Homme de science et de modélisation, de réflexion et d’écriture, Jacques Grand’Maison est d’abord poète, prophète, militant, homme [70] de cœur et d’action, homme de parole, dans tous les sens du terme. C’est à ce titre, me semble-t-il, qu’il faut aborder l’œuvre de Jacques Grand’Maison et y frayer, chacune et chacun, son propre chemin.</w:t>
      </w:r>
    </w:p>
    <w:p w:rsidR="004C55B9" w:rsidRPr="00ED31CA" w:rsidRDefault="004C55B9" w:rsidP="004C55B9">
      <w:pPr>
        <w:pStyle w:val="p"/>
      </w:pPr>
      <w:r w:rsidRPr="00ED31CA">
        <w:br w:type="page"/>
        <w:t>[71]</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2" w:name="Crise_prophetisme_pt_2_t_07"/>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Deuxième partie : Éthique, politique et idéologie</w:t>
      </w:r>
    </w:p>
    <w:p w:rsidR="004C55B9" w:rsidRPr="00ED31CA" w:rsidRDefault="004C55B9" w:rsidP="004C55B9">
      <w:pPr>
        <w:pStyle w:val="Titreniveau1"/>
      </w:pPr>
      <w:r w:rsidRPr="00ED31CA">
        <w:t>7</w:t>
      </w:r>
    </w:p>
    <w:p w:rsidR="004C55B9" w:rsidRPr="00ED31CA" w:rsidRDefault="004C55B9" w:rsidP="004C55B9">
      <w:pPr>
        <w:pStyle w:val="Titreniveau2"/>
      </w:pPr>
      <w:r w:rsidRPr="00ED31CA">
        <w:t>L’Éthique aujourd’hui…</w:t>
      </w:r>
      <w:r w:rsidRPr="00ED31CA">
        <w:br/>
        <w:t>et demain</w:t>
      </w:r>
    </w:p>
    <w:bookmarkEnd w:id="12"/>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Guy BOURGEAULT</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C’est le souvenir de quelques trop rares rencontres au cours des vingt ou vingt-cinq dernières années qui, ravivant la joie des conn</w:t>
      </w:r>
      <w:r w:rsidRPr="00ED31CA">
        <w:rPr>
          <w:lang w:eastAsia="fr-FR" w:bidi="fr-FR"/>
        </w:rPr>
        <w:t>i</w:t>
      </w:r>
      <w:r w:rsidRPr="00ED31CA">
        <w:rPr>
          <w:lang w:eastAsia="fr-FR" w:bidi="fr-FR"/>
        </w:rPr>
        <w:t>vences par delà des divergences que ni l’estime ni l’amitié ne dema</w:t>
      </w:r>
      <w:r w:rsidRPr="00ED31CA">
        <w:rPr>
          <w:lang w:eastAsia="fr-FR" w:bidi="fr-FR"/>
        </w:rPr>
        <w:t>n</w:t>
      </w:r>
      <w:r w:rsidRPr="00ED31CA">
        <w:rPr>
          <w:lang w:eastAsia="fr-FR" w:bidi="fr-FR"/>
        </w:rPr>
        <w:t>dent de taire, m’a fait accepter de prendre part à ce colloque qui rend hommage à Jacques Grand'Maison. Ces rencontres furent pour moi stimulantes. Au fil de ma réflexion et de mes recherches en éthique, elles m’ont apporté, selon les moments, réconfort et confirmation, contradiction et provocation. Échos lointains de ces re</w:t>
      </w:r>
      <w:r w:rsidRPr="00ED31CA">
        <w:rPr>
          <w:lang w:eastAsia="fr-FR" w:bidi="fr-FR"/>
        </w:rPr>
        <w:t>n</w:t>
      </w:r>
      <w:r w:rsidRPr="00ED31CA">
        <w:rPr>
          <w:lang w:eastAsia="fr-FR" w:bidi="fr-FR"/>
        </w:rPr>
        <w:t>contres, les propos qui suivent rendent compte du chemin</w:t>
      </w:r>
      <w:r w:rsidRPr="00ED31CA">
        <w:rPr>
          <w:lang w:eastAsia="fr-FR" w:bidi="fr-FR"/>
        </w:rPr>
        <w:t>e</w:t>
      </w:r>
      <w:r w:rsidRPr="00ED31CA">
        <w:rPr>
          <w:lang w:eastAsia="fr-FR" w:bidi="fr-FR"/>
        </w:rPr>
        <w:t>ment de ma réflexion sur l’éthique au cours des ans et dans le cadre de recherches en cours. Ils rendent ainsi hommage à celui qui fut occasionnellement — to</w:t>
      </w:r>
      <w:r w:rsidRPr="00ED31CA">
        <w:rPr>
          <w:lang w:eastAsia="fr-FR" w:bidi="fr-FR"/>
        </w:rPr>
        <w:t>u</w:t>
      </w:r>
      <w:r w:rsidRPr="00ED31CA">
        <w:rPr>
          <w:lang w:eastAsia="fr-FR" w:bidi="fr-FR"/>
        </w:rPr>
        <w:t>jours discrètement et peut-être à son insu parfois — un compagnon de route. Et de haltes.</w:t>
      </w:r>
    </w:p>
    <w:p w:rsidR="004C55B9" w:rsidRPr="00ED31CA" w:rsidRDefault="004C55B9" w:rsidP="004C55B9">
      <w:pPr>
        <w:spacing w:before="120" w:after="120"/>
        <w:jc w:val="both"/>
        <w:rPr>
          <w:lang w:eastAsia="fr-FR" w:bidi="fr-FR"/>
        </w:rPr>
      </w:pPr>
      <w:r w:rsidRPr="00ED31CA">
        <w:rPr>
          <w:lang w:eastAsia="fr-FR" w:bidi="fr-FR"/>
        </w:rPr>
        <w:t>Je retrace ici ce cheminement en tentant de dire comment je pe</w:t>
      </w:r>
      <w:r w:rsidRPr="00ED31CA">
        <w:rPr>
          <w:lang w:eastAsia="fr-FR" w:bidi="fr-FR"/>
        </w:rPr>
        <w:t>r</w:t>
      </w:r>
      <w:r w:rsidRPr="00ED31CA">
        <w:rPr>
          <w:lang w:eastAsia="fr-FR" w:bidi="fr-FR"/>
        </w:rPr>
        <w:t>çois l’éthique, avec ses repères, ses exigences, ses appels — hier, a</w:t>
      </w:r>
      <w:r w:rsidRPr="00ED31CA">
        <w:rPr>
          <w:lang w:eastAsia="fr-FR" w:bidi="fr-FR"/>
        </w:rPr>
        <w:t>u</w:t>
      </w:r>
      <w:r w:rsidRPr="00ED31CA">
        <w:rPr>
          <w:lang w:eastAsia="fr-FR" w:bidi="fr-FR"/>
        </w:rPr>
        <w:t>jourd’hui et demain.</w:t>
      </w:r>
    </w:p>
    <w:p w:rsidR="004C55B9" w:rsidRPr="00ED31CA" w:rsidRDefault="004C55B9" w:rsidP="004C55B9">
      <w:pPr>
        <w:pStyle w:val="Notedebasdepage40"/>
        <w:shd w:val="clear" w:color="auto" w:fill="auto"/>
        <w:spacing w:after="0" w:line="240" w:lineRule="auto"/>
        <w:ind w:left="700"/>
        <w:rPr>
          <w:b w:val="0"/>
          <w:sz w:val="28"/>
          <w:lang w:val="fr-CA"/>
        </w:rPr>
      </w:pPr>
      <w:r w:rsidRPr="00ED31CA">
        <w:rPr>
          <w:b w:val="0"/>
          <w:sz w:val="28"/>
          <w:lang w:val="fr-CA"/>
        </w:rPr>
        <w:br w:type="page"/>
      </w:r>
    </w:p>
    <w:p w:rsidR="004C55B9" w:rsidRPr="00ED31CA" w:rsidRDefault="004C55B9" w:rsidP="004C55B9">
      <w:pPr>
        <w:pStyle w:val="planche"/>
        <w:rPr>
          <w:lang w:eastAsia="fr-FR" w:bidi="fr-FR"/>
        </w:rPr>
      </w:pPr>
      <w:r w:rsidRPr="00ED31CA">
        <w:rPr>
          <w:lang w:eastAsia="fr-FR" w:bidi="fr-FR"/>
        </w:rPr>
        <w:t>1. Un chemin qui va des certitudes</w:t>
      </w:r>
      <w:r w:rsidRPr="00ED31CA">
        <w:rPr>
          <w:lang w:eastAsia="fr-FR" w:bidi="fr-FR"/>
        </w:rPr>
        <w:br/>
        <w:t>à l’interrogation</w:t>
      </w:r>
    </w:p>
    <w:p w:rsidR="004C55B9" w:rsidRPr="00ED31CA" w:rsidRDefault="004C55B9" w:rsidP="004C55B9">
      <w:pPr>
        <w:spacing w:before="120" w:after="120"/>
        <w:jc w:val="both"/>
        <w:rPr>
          <w:color w:val="000000"/>
          <w:lang w:eastAsia="fr-FR" w:bidi="fr-FR"/>
        </w:rPr>
      </w:pPr>
    </w:p>
    <w:p w:rsidR="004C55B9" w:rsidRPr="00ED31CA" w:rsidRDefault="004C55B9" w:rsidP="004C55B9">
      <w:pPr>
        <w:spacing w:before="120" w:after="120"/>
        <w:jc w:val="both"/>
        <w:rPr>
          <w:lang w:eastAsia="fr-FR" w:bidi="fr-FR"/>
        </w:rPr>
      </w:pPr>
      <w:r w:rsidRPr="00ED31CA">
        <w:rPr>
          <w:color w:val="000000"/>
          <w:lang w:eastAsia="fr-FR" w:bidi="fr-FR"/>
        </w:rPr>
        <w:t>L’œuvre de Jacques Grand’Maison participe, en la refl</w:t>
      </w:r>
      <w:r w:rsidRPr="00ED31CA">
        <w:rPr>
          <w:color w:val="000000"/>
          <w:lang w:eastAsia="fr-FR" w:bidi="fr-FR"/>
        </w:rPr>
        <w:t>é</w:t>
      </w:r>
      <w:r w:rsidRPr="00ED31CA">
        <w:rPr>
          <w:color w:val="000000"/>
          <w:lang w:eastAsia="fr-FR" w:bidi="fr-FR"/>
        </w:rPr>
        <w:t>tant et en la faisant tout à la fois, en la critiquant aussi parfois pour inviter à raju</w:t>
      </w:r>
      <w:r w:rsidRPr="00ED31CA">
        <w:rPr>
          <w:color w:val="000000"/>
          <w:lang w:eastAsia="fr-FR" w:bidi="fr-FR"/>
        </w:rPr>
        <w:t>s</w:t>
      </w:r>
      <w:r w:rsidRPr="00ED31CA">
        <w:rPr>
          <w:color w:val="000000"/>
          <w:lang w:eastAsia="fr-FR" w:bidi="fr-FR"/>
        </w:rPr>
        <w:t>ter le tir, à l’évolution de la conscience morale — ou, mieux peut-être, de la sensibilité morale — et de l’éthique au Québec. Jacques Grand’Maison est ici à la fois témoin et artisan</w:t>
      </w:r>
      <w:r w:rsidRPr="00ED31CA">
        <w:t> :</w:t>
      </w:r>
      <w:r w:rsidRPr="00ED31CA">
        <w:rPr>
          <w:color w:val="000000"/>
          <w:lang w:eastAsia="fr-FR" w:bidi="fr-FR"/>
        </w:rPr>
        <w:t xml:space="preserve"> témoin, mais sans jamais se placer à l’extérieur du </w:t>
      </w:r>
      <w:r w:rsidRPr="00ED31CA">
        <w:t>« </w:t>
      </w:r>
      <w:r w:rsidRPr="00ED31CA">
        <w:rPr>
          <w:color w:val="000000"/>
          <w:lang w:eastAsia="fr-FR" w:bidi="fr-FR"/>
        </w:rPr>
        <w:t>peuple en marche</w:t>
      </w:r>
      <w:r w:rsidRPr="00ED31CA">
        <w:t> »</w:t>
      </w:r>
      <w:r w:rsidRPr="00ED31CA">
        <w:rPr>
          <w:color w:val="000000"/>
          <w:lang w:eastAsia="fr-FR" w:bidi="fr-FR"/>
        </w:rPr>
        <w:t xml:space="preserve"> auquel il appa</w:t>
      </w:r>
      <w:r w:rsidRPr="00ED31CA">
        <w:rPr>
          <w:color w:val="000000"/>
          <w:lang w:eastAsia="fr-FR" w:bidi="fr-FR"/>
        </w:rPr>
        <w:t>r</w:t>
      </w:r>
      <w:r w:rsidRPr="00ED31CA">
        <w:rPr>
          <w:color w:val="000000"/>
          <w:lang w:eastAsia="fr-FR" w:bidi="fr-FR"/>
        </w:rPr>
        <w:t>tient par choix en même temps que par nécessité</w:t>
      </w:r>
      <w:r w:rsidRPr="00ED31CA">
        <w:t> ;</w:t>
      </w:r>
      <w:r w:rsidRPr="00ED31CA">
        <w:rPr>
          <w:color w:val="000000"/>
          <w:lang w:eastAsia="fr-FR" w:bidi="fr-FR"/>
        </w:rPr>
        <w:t xml:space="preserve"> artisan, mais ga</w:t>
      </w:r>
      <w:r w:rsidRPr="00ED31CA">
        <w:rPr>
          <w:color w:val="000000"/>
          <w:lang w:eastAsia="fr-FR" w:bidi="fr-FR"/>
        </w:rPr>
        <w:t>r</w:t>
      </w:r>
      <w:r w:rsidRPr="00ED31CA">
        <w:rPr>
          <w:color w:val="000000"/>
          <w:lang w:eastAsia="fr-FR" w:bidi="fr-FR"/>
        </w:rPr>
        <w:t>dant toujours cette capacité de distance critique à laquelle il tient tant, et qui est peut-être la même chose, finalement, que la capacité éthique au sens où je la définirai plus loin.</w:t>
      </w:r>
    </w:p>
    <w:p w:rsidR="004C55B9" w:rsidRPr="00ED31CA" w:rsidRDefault="004C55B9" w:rsidP="004C55B9">
      <w:pPr>
        <w:spacing w:before="120" w:after="120"/>
        <w:jc w:val="both"/>
      </w:pPr>
      <w:r w:rsidRPr="00ED31CA">
        <w:rPr>
          <w:lang w:eastAsia="fr-FR" w:bidi="fr-FR"/>
        </w:rPr>
        <w:t>[72]</w:t>
      </w:r>
    </w:p>
    <w:p w:rsidR="004C55B9" w:rsidRPr="00ED31CA" w:rsidRDefault="004C55B9" w:rsidP="004C55B9">
      <w:pPr>
        <w:spacing w:before="120" w:after="120"/>
        <w:jc w:val="both"/>
      </w:pPr>
      <w:r w:rsidRPr="00ED31CA">
        <w:rPr>
          <w:lang w:eastAsia="fr-FR" w:bidi="fr-FR"/>
        </w:rPr>
        <w:t>Dans un Québec de chrétienté, l’enseignement de l’Église cathol</w:t>
      </w:r>
      <w:r w:rsidRPr="00ED31CA">
        <w:rPr>
          <w:lang w:eastAsia="fr-FR" w:bidi="fr-FR"/>
        </w:rPr>
        <w:t>i</w:t>
      </w:r>
      <w:r w:rsidRPr="00ED31CA">
        <w:rPr>
          <w:lang w:eastAsia="fr-FR" w:bidi="fr-FR"/>
        </w:rPr>
        <w:t>que romaine a longtemps réussi à rallier pratiquement tout le monde dans la reconnaissance d’un ordre naturel or</w:t>
      </w:r>
      <w:r w:rsidRPr="00ED31CA">
        <w:rPr>
          <w:lang w:eastAsia="fr-FR" w:bidi="fr-FR"/>
        </w:rPr>
        <w:t>i</w:t>
      </w:r>
      <w:r w:rsidRPr="00ED31CA">
        <w:rPr>
          <w:lang w:eastAsia="fr-FR" w:bidi="fr-FR"/>
        </w:rPr>
        <w:t>ginant d’un plan divin et le reflétant, imposant ses exigences immuables à la conscience intime des personnes comme aux comportements tant individuels que colle</w:t>
      </w:r>
      <w:r w:rsidRPr="00ED31CA">
        <w:rPr>
          <w:lang w:eastAsia="fr-FR" w:bidi="fr-FR"/>
        </w:rPr>
        <w:t>c</w:t>
      </w:r>
      <w:r w:rsidRPr="00ED31CA">
        <w:rPr>
          <w:lang w:eastAsia="fr-FR" w:bidi="fr-FR"/>
        </w:rPr>
        <w:t>tifs. L’ordre naturel et la loi naturelle furent alors les références priv</w:t>
      </w:r>
      <w:r w:rsidRPr="00ED31CA">
        <w:rPr>
          <w:lang w:eastAsia="fr-FR" w:bidi="fr-FR"/>
        </w:rPr>
        <w:t>i</w:t>
      </w:r>
      <w:r w:rsidRPr="00ED31CA">
        <w:rPr>
          <w:lang w:eastAsia="fr-FR" w:bidi="fr-FR"/>
        </w:rPr>
        <w:t>légiées d’une morale autoritaire rigoureusement codifiée et faisant d’abord appel à l’obéissance et à la soumission. Mais cet ordre fut d</w:t>
      </w:r>
      <w:r w:rsidRPr="00ED31CA">
        <w:rPr>
          <w:lang w:eastAsia="fr-FR" w:bidi="fr-FR"/>
        </w:rPr>
        <w:t>u</w:t>
      </w:r>
      <w:r w:rsidRPr="00ED31CA">
        <w:rPr>
          <w:lang w:eastAsia="fr-FR" w:bidi="fr-FR"/>
        </w:rPr>
        <w:t xml:space="preserve">rement secoué lorsque </w:t>
      </w:r>
      <w:r w:rsidRPr="00ED31CA">
        <w:t>« </w:t>
      </w:r>
      <w:r w:rsidRPr="00ED31CA">
        <w:rPr>
          <w:i/>
        </w:rPr>
        <w:t>l’homme d’ici </w:t>
      </w:r>
      <w:r w:rsidRPr="00ED31CA">
        <w:t>»</w:t>
      </w:r>
      <w:r w:rsidRPr="00ED31CA">
        <w:rPr>
          <w:lang w:eastAsia="fr-FR" w:bidi="fr-FR"/>
        </w:rPr>
        <w:t>, devenu soudainement h</w:t>
      </w:r>
      <w:r w:rsidRPr="00ED31CA">
        <w:rPr>
          <w:lang w:eastAsia="fr-FR" w:bidi="fr-FR"/>
        </w:rPr>
        <w:t>y</w:t>
      </w:r>
      <w:r w:rsidRPr="00ED31CA">
        <w:rPr>
          <w:lang w:eastAsia="fr-FR" w:bidi="fr-FR"/>
        </w:rPr>
        <w:t>dro-québécois, entreprit de prendre posse</w:t>
      </w:r>
      <w:r w:rsidRPr="00ED31CA">
        <w:rPr>
          <w:lang w:eastAsia="fr-FR" w:bidi="fr-FR"/>
        </w:rPr>
        <w:t>s</w:t>
      </w:r>
      <w:r w:rsidRPr="00ED31CA">
        <w:rPr>
          <w:lang w:eastAsia="fr-FR" w:bidi="fr-FR"/>
        </w:rPr>
        <w:t xml:space="preserve">sion du </w:t>
      </w:r>
      <w:r w:rsidRPr="00ED31CA">
        <w:t>« </w:t>
      </w:r>
      <w:r w:rsidRPr="00ED31CA">
        <w:rPr>
          <w:i/>
        </w:rPr>
        <w:t>pays réel </w:t>
      </w:r>
      <w:r w:rsidRPr="00ED31CA">
        <w:t>»,</w:t>
      </w:r>
      <w:r w:rsidRPr="00ED31CA">
        <w:rPr>
          <w:lang w:eastAsia="fr-FR" w:bidi="fr-FR"/>
        </w:rPr>
        <w:t xml:space="preserve"> de harnacher ses rivières</w:t>
      </w:r>
      <w:r w:rsidRPr="00ED31CA">
        <w:t> :</w:t>
      </w:r>
      <w:r w:rsidRPr="00ED31CA">
        <w:rPr>
          <w:lang w:eastAsia="fr-FR" w:bidi="fr-FR"/>
        </w:rPr>
        <w:t xml:space="preserve"> de faire, en somme, l’ordre du monde au lieu de s’y soumettre. Personne et situation, valeurs et projets, croissance et progrès devi</w:t>
      </w:r>
      <w:r w:rsidRPr="00ED31CA">
        <w:rPr>
          <w:lang w:eastAsia="fr-FR" w:bidi="fr-FR"/>
        </w:rPr>
        <w:t>n</w:t>
      </w:r>
      <w:r w:rsidRPr="00ED31CA">
        <w:rPr>
          <w:lang w:eastAsia="fr-FR" w:bidi="fr-FR"/>
        </w:rPr>
        <w:t>rent les nouvelles références d’une éthique libérale soucieuse de droits et de liberté(s), et cherchant à s’inscrire dans le grand mouvement d’une rationalité scientifique qui devait finalement s’avérer à son tour totalitaire. Depuis quelques années, les risques d’un conflit nucléaire et ceux de la dét</w:t>
      </w:r>
      <w:r w:rsidRPr="00ED31CA">
        <w:rPr>
          <w:lang w:eastAsia="fr-FR" w:bidi="fr-FR"/>
        </w:rPr>
        <w:t>é</w:t>
      </w:r>
      <w:r w:rsidRPr="00ED31CA">
        <w:rPr>
          <w:lang w:eastAsia="fr-FR" w:bidi="fr-FR"/>
        </w:rPr>
        <w:t>rioration de l’environnement étant à la fois plus aigus et mieux connus, l’avenir personnel apparaît comme nécessa</w:t>
      </w:r>
      <w:r w:rsidRPr="00ED31CA">
        <w:rPr>
          <w:lang w:eastAsia="fr-FR" w:bidi="fr-FR"/>
        </w:rPr>
        <w:t>i</w:t>
      </w:r>
      <w:r w:rsidRPr="00ED31CA">
        <w:rPr>
          <w:lang w:eastAsia="fr-FR" w:bidi="fr-FR"/>
        </w:rPr>
        <w:t>rement lié au devenir collectif, au devenir même de l’espèce humaine et de la vie sur une planète dont l’appartenance cosmique commence tout juste d’être explorée. Une nouvelle éthique est en voie de gestation, qui fait appel à la responsabilité</w:t>
      </w:r>
      <w:r w:rsidRPr="00ED31CA">
        <w:t> :</w:t>
      </w:r>
      <w:r w:rsidRPr="00ED31CA">
        <w:rPr>
          <w:lang w:eastAsia="fr-FR" w:bidi="fr-FR"/>
        </w:rPr>
        <w:t xml:space="preserve"> à une re</w:t>
      </w:r>
      <w:r w:rsidRPr="00ED31CA">
        <w:rPr>
          <w:lang w:eastAsia="fr-FR" w:bidi="fr-FR"/>
        </w:rPr>
        <w:t>s</w:t>
      </w:r>
      <w:r w:rsidRPr="00ED31CA">
        <w:rPr>
          <w:lang w:eastAsia="fr-FR" w:bidi="fr-FR"/>
        </w:rPr>
        <w:t>ponsabilité partagée, à la fois solidaire et di</w:t>
      </w:r>
      <w:r w:rsidRPr="00ED31CA">
        <w:rPr>
          <w:lang w:eastAsia="fr-FR" w:bidi="fr-FR"/>
        </w:rPr>
        <w:t>f</w:t>
      </w:r>
      <w:r w:rsidRPr="00ED31CA">
        <w:rPr>
          <w:lang w:eastAsia="fr-FR" w:bidi="fr-FR"/>
        </w:rPr>
        <w:t>férenciée.</w:t>
      </w:r>
    </w:p>
    <w:p w:rsidR="004C55B9" w:rsidRPr="00ED31CA" w:rsidRDefault="004C55B9" w:rsidP="004C55B9">
      <w:pPr>
        <w:spacing w:before="120" w:after="120"/>
        <w:jc w:val="both"/>
      </w:pPr>
      <w:r w:rsidRPr="00ED31CA">
        <w:rPr>
          <w:lang w:eastAsia="fr-FR" w:bidi="fr-FR"/>
        </w:rPr>
        <w:t>À quoi tient cette évolution trop schématiquement rapp</w:t>
      </w:r>
      <w:r w:rsidRPr="00ED31CA">
        <w:rPr>
          <w:lang w:eastAsia="fr-FR" w:bidi="fr-FR"/>
        </w:rPr>
        <w:t>e</w:t>
      </w:r>
      <w:r w:rsidRPr="00ED31CA">
        <w:rPr>
          <w:lang w:eastAsia="fr-FR" w:bidi="fr-FR"/>
        </w:rPr>
        <w:t>lée </w:t>
      </w:r>
      <w:r w:rsidRPr="00ED31CA">
        <w:rPr>
          <w:rStyle w:val="Appelnotedebasdep"/>
          <w:lang w:eastAsia="fr-FR" w:bidi="fr-FR"/>
        </w:rPr>
        <w:footnoteReference w:id="40"/>
      </w:r>
      <w:r w:rsidRPr="00ED31CA">
        <w:t> ?</w:t>
      </w:r>
      <w:r w:rsidRPr="00ED31CA">
        <w:rPr>
          <w:lang w:eastAsia="fr-FR" w:bidi="fr-FR"/>
        </w:rPr>
        <w:t xml:space="preserve"> Quel avenir ouvre-t-elle</w:t>
      </w:r>
      <w:r w:rsidRPr="00ED31CA">
        <w:t> ?</w:t>
      </w:r>
      <w:r w:rsidRPr="00ED31CA">
        <w:rPr>
          <w:lang w:eastAsia="fr-FR" w:bidi="fr-FR"/>
        </w:rPr>
        <w:t xml:space="preserve"> Il serait vain de vouloir régler définitiv</w:t>
      </w:r>
      <w:r w:rsidRPr="00ED31CA">
        <w:rPr>
          <w:lang w:eastAsia="fr-FR" w:bidi="fr-FR"/>
        </w:rPr>
        <w:t>e</w:t>
      </w:r>
      <w:r w:rsidRPr="00ED31CA">
        <w:rPr>
          <w:lang w:eastAsia="fr-FR" w:bidi="fr-FR"/>
        </w:rPr>
        <w:t>ment nos comptes avec le passé, et tout aussi vain et illusoire de tenter de préd</w:t>
      </w:r>
      <w:r w:rsidRPr="00ED31CA">
        <w:rPr>
          <w:lang w:eastAsia="fr-FR" w:bidi="fr-FR"/>
        </w:rPr>
        <w:t>i</w:t>
      </w:r>
      <w:r w:rsidRPr="00ED31CA">
        <w:rPr>
          <w:lang w:eastAsia="fr-FR" w:bidi="fr-FR"/>
        </w:rPr>
        <w:t>re l’avenir. Contentons-nous plutôt de prendre acte [73] du fait essentiel suivant</w:t>
      </w:r>
      <w:r w:rsidRPr="00ED31CA">
        <w:t> :</w:t>
      </w:r>
      <w:r w:rsidRPr="00ED31CA">
        <w:rPr>
          <w:lang w:eastAsia="fr-FR" w:bidi="fr-FR"/>
        </w:rPr>
        <w:t xml:space="preserve"> que nous en soyons conscients ou non, nous décidons aujourd’hui, disposant désormais — pour le meilleur et pour le pire — des pouvoirs nécessaires, quelle humanité nous serons d</w:t>
      </w:r>
      <w:r w:rsidRPr="00ED31CA">
        <w:rPr>
          <w:lang w:eastAsia="fr-FR" w:bidi="fr-FR"/>
        </w:rPr>
        <w:t>e</w:t>
      </w:r>
      <w:r w:rsidRPr="00ED31CA">
        <w:rPr>
          <w:lang w:eastAsia="fr-FR" w:bidi="fr-FR"/>
        </w:rPr>
        <w:t>main. Sur quelles bases en décidons-nous</w:t>
      </w:r>
      <w:r w:rsidRPr="00ED31CA">
        <w:t> ?</w:t>
      </w:r>
      <w:r w:rsidRPr="00ED31CA">
        <w:rPr>
          <w:lang w:eastAsia="fr-FR" w:bidi="fr-FR"/>
        </w:rPr>
        <w:t xml:space="preserve"> Comment en décidons-nous</w:t>
      </w:r>
      <w:r w:rsidRPr="00ED31CA">
        <w:t> ?</w:t>
      </w:r>
      <w:r w:rsidRPr="00ED31CA">
        <w:rPr>
          <w:lang w:eastAsia="fr-FR" w:bidi="fr-FR"/>
        </w:rPr>
        <w:t xml:space="preserve"> Ces questions, avec les enjeux qui les sous-tendent, sont pr</w:t>
      </w:r>
      <w:r w:rsidRPr="00ED31CA">
        <w:rPr>
          <w:lang w:eastAsia="fr-FR" w:bidi="fr-FR"/>
        </w:rPr>
        <w:t>o</w:t>
      </w:r>
      <w:r w:rsidRPr="00ED31CA">
        <w:rPr>
          <w:lang w:eastAsia="fr-FR" w:bidi="fr-FR"/>
        </w:rPr>
        <w:t>prement éthiques en même temps qu’épistémologiques et politiques.</w:t>
      </w:r>
    </w:p>
    <w:p w:rsidR="004C55B9" w:rsidRPr="00ED31CA" w:rsidRDefault="004C55B9" w:rsidP="004C55B9">
      <w:pPr>
        <w:spacing w:before="120" w:after="120"/>
        <w:jc w:val="both"/>
      </w:pPr>
      <w:r w:rsidRPr="00ED31CA">
        <w:rPr>
          <w:lang w:eastAsia="fr-FR" w:bidi="fr-FR"/>
        </w:rPr>
        <w:t xml:space="preserve">Les morales anciennes ont ainsi été ébranlées en leurs fondements mêmes. On a longtemps cru que, d’une certaine idée de l’être humain ou de sa </w:t>
      </w:r>
      <w:r w:rsidRPr="00ED31CA">
        <w:t>« </w:t>
      </w:r>
      <w:r w:rsidRPr="00ED31CA">
        <w:rPr>
          <w:lang w:eastAsia="fr-FR" w:bidi="fr-FR"/>
        </w:rPr>
        <w:t>nature</w:t>
      </w:r>
      <w:r w:rsidRPr="00ED31CA">
        <w:t> »</w:t>
      </w:r>
      <w:r w:rsidRPr="00ED31CA">
        <w:rPr>
          <w:lang w:eastAsia="fr-FR" w:bidi="fr-FR"/>
        </w:rPr>
        <w:t>, plus récemment de la personne, on pouvait dédu</w:t>
      </w:r>
      <w:r w:rsidRPr="00ED31CA">
        <w:rPr>
          <w:lang w:eastAsia="fr-FR" w:bidi="fr-FR"/>
        </w:rPr>
        <w:t>i</w:t>
      </w:r>
      <w:r w:rsidRPr="00ED31CA">
        <w:rPr>
          <w:lang w:eastAsia="fr-FR" w:bidi="fr-FR"/>
        </w:rPr>
        <w:t>re, malgré la diversité et la constante variation des situations, les ex</w:t>
      </w:r>
      <w:r w:rsidRPr="00ED31CA">
        <w:rPr>
          <w:lang w:eastAsia="fr-FR" w:bidi="fr-FR"/>
        </w:rPr>
        <w:t>i</w:t>
      </w:r>
      <w:r w:rsidRPr="00ED31CA">
        <w:rPr>
          <w:lang w:eastAsia="fr-FR" w:bidi="fr-FR"/>
        </w:rPr>
        <w:t>gences essentielles et permanentes de sa conduite. On s’est même e</w:t>
      </w:r>
      <w:r w:rsidRPr="00ED31CA">
        <w:rPr>
          <w:lang w:eastAsia="fr-FR" w:bidi="fr-FR"/>
        </w:rPr>
        <w:t>m</w:t>
      </w:r>
      <w:r w:rsidRPr="00ED31CA">
        <w:rPr>
          <w:lang w:eastAsia="fr-FR" w:bidi="fr-FR"/>
        </w:rPr>
        <w:t xml:space="preserve">ployé à codifier ces exigences en droits et en devoirs. Mais voilà que cette assise est enlevée aux morales, l’humanité n’étant plus </w:t>
      </w:r>
      <w:r w:rsidRPr="00ED31CA">
        <w:t>« </w:t>
      </w:r>
      <w:r w:rsidRPr="00ED31CA">
        <w:rPr>
          <w:lang w:eastAsia="fr-FR" w:bidi="fr-FR"/>
        </w:rPr>
        <w:t>donnée</w:t>
      </w:r>
      <w:r w:rsidRPr="00ED31CA">
        <w:t> »</w:t>
      </w:r>
      <w:r w:rsidRPr="00ED31CA">
        <w:rPr>
          <w:lang w:eastAsia="fr-FR" w:bidi="fr-FR"/>
        </w:rPr>
        <w:t xml:space="preserve"> ou préfabriquée, mais projet — et par là projetée dans un à-venir qui dépend de nos décisions et de nos a</w:t>
      </w:r>
      <w:r w:rsidRPr="00ED31CA">
        <w:rPr>
          <w:lang w:eastAsia="fr-FR" w:bidi="fr-FR"/>
        </w:rPr>
        <w:t>c</w:t>
      </w:r>
      <w:r w:rsidRPr="00ED31CA">
        <w:rPr>
          <w:lang w:eastAsia="fr-FR" w:bidi="fr-FR"/>
        </w:rPr>
        <w:t>tions, plus encore que celles-ci n’en dépendent. Se pose dès lors le défi de construire une morale sans anthropologie </w:t>
      </w:r>
      <w:r w:rsidRPr="00ED31CA">
        <w:rPr>
          <w:rStyle w:val="Appelnotedebasdep"/>
          <w:lang w:eastAsia="fr-FR" w:bidi="fr-FR"/>
        </w:rPr>
        <w:footnoteReference w:id="41"/>
      </w:r>
      <w:r w:rsidRPr="00ED31CA">
        <w:rPr>
          <w:lang w:eastAsia="fr-FR" w:bidi="fr-FR"/>
        </w:rPr>
        <w:t>.</w:t>
      </w:r>
    </w:p>
    <w:p w:rsidR="004C55B9" w:rsidRPr="00ED31CA" w:rsidRDefault="004C55B9" w:rsidP="004C55B9">
      <w:pPr>
        <w:spacing w:before="120" w:after="120"/>
        <w:jc w:val="both"/>
      </w:pPr>
      <w:r w:rsidRPr="00ED31CA">
        <w:rPr>
          <w:lang w:eastAsia="fr-FR" w:bidi="fr-FR"/>
        </w:rPr>
        <w:t>On a aussi pensé, de façon plus pragmatique, que la considération des conséquences, partiellement prévisibles à la lumière de l’expérience passée, permettait dans les cas moins clairs l’élaboration des règles de conduite utiles. Cette voie s’avère à son tour, sinon sans issue, incertaine et pleine d’embûches</w:t>
      </w:r>
      <w:r w:rsidRPr="00ED31CA">
        <w:t> :</w:t>
      </w:r>
      <w:r w:rsidRPr="00ED31CA">
        <w:rPr>
          <w:lang w:eastAsia="fr-FR" w:bidi="fr-FR"/>
        </w:rPr>
        <w:t xml:space="preserve"> les pouvoirs étonnamment multipliés qui sont maintenant les nôtres nous entraînent dans une e</w:t>
      </w:r>
      <w:r w:rsidRPr="00ED31CA">
        <w:rPr>
          <w:lang w:eastAsia="fr-FR" w:bidi="fr-FR"/>
        </w:rPr>
        <w:t>n</w:t>
      </w:r>
      <w:r w:rsidRPr="00ED31CA">
        <w:rPr>
          <w:lang w:eastAsia="fr-FR" w:bidi="fr-FR"/>
        </w:rPr>
        <w:t>treprise de dé-construction et de re-construction du monde dont les conséquences sont pour une grande part — et pour l’essentiel peut-être — imprévisibles. L’effort de prévision dit scientifique, après avoir tenté quelque temps de pallier les aléas d’une providence défai</w:t>
      </w:r>
      <w:r w:rsidRPr="00ED31CA">
        <w:rPr>
          <w:lang w:eastAsia="fr-FR" w:bidi="fr-FR"/>
        </w:rPr>
        <w:t>l</w:t>
      </w:r>
      <w:r w:rsidRPr="00ED31CA">
        <w:rPr>
          <w:lang w:eastAsia="fr-FR" w:bidi="fr-FR"/>
        </w:rPr>
        <w:t>lante et d’une prévoyance to</w:t>
      </w:r>
      <w:r w:rsidRPr="00ED31CA">
        <w:rPr>
          <w:lang w:eastAsia="fr-FR" w:bidi="fr-FR"/>
        </w:rPr>
        <w:t>u</w:t>
      </w:r>
      <w:r w:rsidRPr="00ED31CA">
        <w:rPr>
          <w:lang w:eastAsia="fr-FR" w:bidi="fr-FR"/>
        </w:rPr>
        <w:t>jours insuffisante, pour reprendre les propos de Michel SERRES, doit déclarer forfait. L’éthique est-elle encore po</w:t>
      </w:r>
      <w:r w:rsidRPr="00ED31CA">
        <w:rPr>
          <w:lang w:eastAsia="fr-FR" w:bidi="fr-FR"/>
        </w:rPr>
        <w:t>s</w:t>
      </w:r>
      <w:r w:rsidRPr="00ED31CA">
        <w:rPr>
          <w:lang w:eastAsia="fr-FR" w:bidi="fr-FR"/>
        </w:rPr>
        <w:t xml:space="preserve">sible lorsque les décisions doivent être prises dans l’ignorance des conséquences — effets </w:t>
      </w:r>
      <w:r w:rsidRPr="00ED31CA">
        <w:t>« </w:t>
      </w:r>
      <w:r w:rsidRPr="00ED31CA">
        <w:rPr>
          <w:lang w:eastAsia="fr-FR" w:bidi="fr-FR"/>
        </w:rPr>
        <w:t>secondaires</w:t>
      </w:r>
      <w:r w:rsidRPr="00ED31CA">
        <w:t> »</w:t>
      </w:r>
      <w:r w:rsidRPr="00ED31CA">
        <w:rPr>
          <w:lang w:eastAsia="fr-FR" w:bidi="fr-FR"/>
        </w:rPr>
        <w:t xml:space="preserve"> ou effets </w:t>
      </w:r>
      <w:r w:rsidRPr="00ED31CA">
        <w:t>« </w:t>
      </w:r>
      <w:r w:rsidRPr="00ED31CA">
        <w:rPr>
          <w:lang w:eastAsia="fr-FR" w:bidi="fr-FR"/>
        </w:rPr>
        <w:t>pervers</w:t>
      </w:r>
      <w:r w:rsidRPr="00ED31CA">
        <w:t> »</w:t>
      </w:r>
      <w:r w:rsidRPr="00ED31CA">
        <w:rPr>
          <w:lang w:eastAsia="fr-FR" w:bidi="fr-FR"/>
        </w:rPr>
        <w:t xml:space="preserve"> — des actions qui en découleront </w:t>
      </w:r>
      <w:r w:rsidRPr="00ED31CA">
        <w:rPr>
          <w:rStyle w:val="Appelnotedebasdep"/>
          <w:lang w:eastAsia="fr-FR" w:bidi="fr-FR"/>
        </w:rPr>
        <w:footnoteReference w:id="42"/>
      </w:r>
      <w:r w:rsidRPr="00ED31CA">
        <w:t> ?</w:t>
      </w:r>
    </w:p>
    <w:p w:rsidR="004C55B9" w:rsidRPr="00ED31CA" w:rsidRDefault="004C55B9" w:rsidP="004C55B9">
      <w:pPr>
        <w:spacing w:before="120" w:after="120"/>
        <w:jc w:val="both"/>
      </w:pPr>
      <w:r w:rsidRPr="00ED31CA">
        <w:rPr>
          <w:lang w:eastAsia="fr-FR" w:bidi="fr-FR"/>
        </w:rPr>
        <w:t>[74]</w:t>
      </w:r>
    </w:p>
    <w:p w:rsidR="004C55B9" w:rsidRPr="00ED31CA" w:rsidRDefault="004C55B9" w:rsidP="004C55B9">
      <w:pPr>
        <w:spacing w:before="120" w:after="120"/>
        <w:jc w:val="both"/>
      </w:pPr>
      <w:r w:rsidRPr="00ED31CA">
        <w:rPr>
          <w:lang w:eastAsia="fr-FR" w:bidi="fr-FR"/>
        </w:rPr>
        <w:t>Les assurances anciennes, donc, ne tiennent plus. C’est pourquoi on a tant parlé, au cours des dernières décennies, de crise de la morale ou de la conscience morale. Mais c’est précisément dans la crise que, avec l’interrogation, naît — ou renaît — l’éthique par delà les mor</w:t>
      </w:r>
      <w:r w:rsidRPr="00ED31CA">
        <w:rPr>
          <w:lang w:eastAsia="fr-FR" w:bidi="fr-FR"/>
        </w:rPr>
        <w:t>a</w:t>
      </w:r>
      <w:r w:rsidRPr="00ED31CA">
        <w:rPr>
          <w:lang w:eastAsia="fr-FR" w:bidi="fr-FR"/>
        </w:rPr>
        <w:t>les.</w:t>
      </w:r>
    </w:p>
    <w:p w:rsidR="004C55B9" w:rsidRPr="00ED31CA" w:rsidRDefault="004C55B9" w:rsidP="004C55B9">
      <w:pPr>
        <w:spacing w:before="120" w:after="120"/>
        <w:jc w:val="both"/>
      </w:pPr>
      <w:r w:rsidRPr="00ED31CA">
        <w:rPr>
          <w:lang w:eastAsia="fr-FR" w:bidi="fr-FR"/>
        </w:rPr>
        <w:t xml:space="preserve">Je fais ici une distinction très nette entre </w:t>
      </w:r>
      <w:r w:rsidRPr="00ED31CA">
        <w:rPr>
          <w:i/>
        </w:rPr>
        <w:t>morale</w:t>
      </w:r>
      <w:r w:rsidRPr="00ED31CA">
        <w:rPr>
          <w:lang w:eastAsia="fr-FR" w:bidi="fr-FR"/>
        </w:rPr>
        <w:t xml:space="preserve"> et </w:t>
      </w:r>
      <w:r w:rsidRPr="00ED31CA">
        <w:rPr>
          <w:i/>
        </w:rPr>
        <w:t>éth</w:t>
      </w:r>
      <w:r w:rsidRPr="00ED31CA">
        <w:rPr>
          <w:i/>
        </w:rPr>
        <w:t>i</w:t>
      </w:r>
      <w:r w:rsidRPr="00ED31CA">
        <w:rPr>
          <w:i/>
        </w:rPr>
        <w:t>que </w:t>
      </w:r>
      <w:r w:rsidRPr="00ED31CA">
        <w:t>:</w:t>
      </w:r>
      <w:r w:rsidRPr="00ED31CA">
        <w:rPr>
          <w:lang w:eastAsia="fr-FR" w:bidi="fr-FR"/>
        </w:rPr>
        <w:t xml:space="preserve"> les mots et les réalités surtout auxquelles ils renvoient. Les mots </w:t>
      </w:r>
      <w:r w:rsidRPr="00ED31CA">
        <w:rPr>
          <w:i/>
        </w:rPr>
        <w:t>morale</w:t>
      </w:r>
      <w:r w:rsidRPr="00ED31CA">
        <w:rPr>
          <w:lang w:eastAsia="fr-FR" w:bidi="fr-FR"/>
        </w:rPr>
        <w:t xml:space="preserve"> et </w:t>
      </w:r>
      <w:r w:rsidRPr="00ED31CA">
        <w:rPr>
          <w:i/>
        </w:rPr>
        <w:t>éthique</w:t>
      </w:r>
      <w:r w:rsidRPr="00ED31CA">
        <w:rPr>
          <w:lang w:eastAsia="fr-FR" w:bidi="fr-FR"/>
        </w:rPr>
        <w:t>, il est vrai, désignaient originellement de façon non diff</w:t>
      </w:r>
      <w:r w:rsidRPr="00ED31CA">
        <w:rPr>
          <w:lang w:eastAsia="fr-FR" w:bidi="fr-FR"/>
        </w:rPr>
        <w:t>é</w:t>
      </w:r>
      <w:r w:rsidRPr="00ED31CA">
        <w:rPr>
          <w:lang w:eastAsia="fr-FR" w:bidi="fr-FR"/>
        </w:rPr>
        <w:t>renciée — en latin et en grec — à la fois les mœurs elles-mêmes, les codes destinés à régir les conduites humaines, les exhortations à s’y conformer, et la réflexion philosophique — à la fois fondatrice ou cr</w:t>
      </w:r>
      <w:r w:rsidRPr="00ED31CA">
        <w:rPr>
          <w:lang w:eastAsia="fr-FR" w:bidi="fr-FR"/>
        </w:rPr>
        <w:t>i</w:t>
      </w:r>
      <w:r w:rsidRPr="00ED31CA">
        <w:rPr>
          <w:lang w:eastAsia="fr-FR" w:bidi="fr-FR"/>
        </w:rPr>
        <w:t>tique — sur tout cela </w:t>
      </w:r>
      <w:r w:rsidRPr="00ED31CA">
        <w:rPr>
          <w:rStyle w:val="Appelnotedebasdep"/>
          <w:lang w:eastAsia="fr-FR" w:bidi="fr-FR"/>
        </w:rPr>
        <w:footnoteReference w:id="43"/>
      </w:r>
      <w:r w:rsidRPr="00ED31CA">
        <w:rPr>
          <w:lang w:eastAsia="fr-FR" w:bidi="fr-FR"/>
        </w:rPr>
        <w:t xml:space="preserve">. Si Aristote avait écrit en latin, son </w:t>
      </w:r>
      <w:hyperlink r:id="rId48" w:history="1">
        <w:r w:rsidRPr="00ED31CA">
          <w:rPr>
            <w:rStyle w:val="Lienhypertexte"/>
            <w:i/>
          </w:rPr>
          <w:t>Éthique à Nicomaque</w:t>
        </w:r>
      </w:hyperlink>
      <w:r w:rsidRPr="00ED31CA">
        <w:rPr>
          <w:lang w:eastAsia="fr-FR" w:bidi="fr-FR"/>
        </w:rPr>
        <w:t xml:space="preserve"> serait sans doute devenue une morale</w:t>
      </w:r>
      <w:r w:rsidRPr="00ED31CA">
        <w:t> !</w:t>
      </w:r>
      <w:r w:rsidRPr="00ED31CA">
        <w:rPr>
          <w:lang w:eastAsia="fr-FR" w:bidi="fr-FR"/>
        </w:rPr>
        <w:t xml:space="preserve"> Dans les écrits r</w:t>
      </w:r>
      <w:r w:rsidRPr="00ED31CA">
        <w:rPr>
          <w:lang w:eastAsia="fr-FR" w:bidi="fr-FR"/>
        </w:rPr>
        <w:t>é</w:t>
      </w:r>
      <w:r w:rsidRPr="00ED31CA">
        <w:rPr>
          <w:lang w:eastAsia="fr-FR" w:bidi="fr-FR"/>
        </w:rPr>
        <w:t xml:space="preserve">cents, même si la distinction n’est pas toujours très nette, on tendrait à réserver le mot </w:t>
      </w:r>
      <w:r w:rsidRPr="00ED31CA">
        <w:t>éthique</w:t>
      </w:r>
      <w:r w:rsidRPr="00ED31CA">
        <w:rPr>
          <w:lang w:eastAsia="fr-FR" w:bidi="fr-FR"/>
        </w:rPr>
        <w:t xml:space="preserve"> pour désigner </w:t>
      </w:r>
      <w:r w:rsidRPr="00ED31CA">
        <w:t>« </w:t>
      </w:r>
      <w:r w:rsidRPr="00ED31CA">
        <w:rPr>
          <w:i/>
        </w:rPr>
        <w:t>des réflexions du type moral en relation avec les sciences humaines et juridiques </w:t>
      </w:r>
      <w:r w:rsidRPr="00ED31CA">
        <w:t>»,</w:t>
      </w:r>
      <w:r w:rsidRPr="00ED31CA">
        <w:rPr>
          <w:lang w:eastAsia="fr-FR" w:bidi="fr-FR"/>
        </w:rPr>
        <w:t xml:space="preserve"> le mot </w:t>
      </w:r>
      <w:r w:rsidRPr="00ED31CA">
        <w:t>morale</w:t>
      </w:r>
      <w:r w:rsidRPr="00ED31CA">
        <w:rPr>
          <w:lang w:eastAsia="fr-FR" w:bidi="fr-FR"/>
        </w:rPr>
        <w:t xml:space="preserve"> continuant d’être utilisé quand il s’agit des </w:t>
      </w:r>
      <w:r w:rsidRPr="00ED31CA">
        <w:t>« </w:t>
      </w:r>
      <w:r w:rsidRPr="00ED31CA">
        <w:rPr>
          <w:i/>
        </w:rPr>
        <w:t>aspects normatifs, thé</w:t>
      </w:r>
      <w:r w:rsidRPr="00ED31CA">
        <w:rPr>
          <w:i/>
        </w:rPr>
        <w:t>o</w:t>
      </w:r>
      <w:r w:rsidRPr="00ED31CA">
        <w:rPr>
          <w:i/>
        </w:rPr>
        <w:t>riques et formels de ce type de réflexions </w:t>
      </w:r>
      <w:r w:rsidRPr="00ED31CA">
        <w:t>» </w:t>
      </w:r>
      <w:r w:rsidRPr="00ED31CA">
        <w:rPr>
          <w:rStyle w:val="Appelnotedebasdep"/>
        </w:rPr>
        <w:footnoteReference w:id="44"/>
      </w:r>
      <w:r w:rsidRPr="00ED31CA">
        <w:rPr>
          <w:lang w:eastAsia="fr-FR" w:bidi="fr-FR"/>
        </w:rPr>
        <w:t>. D’où peut-être cette perception dont me faisait récemment part un mathématicien — st</w:t>
      </w:r>
      <w:r w:rsidRPr="00ED31CA">
        <w:rPr>
          <w:lang w:eastAsia="fr-FR" w:bidi="fr-FR"/>
        </w:rPr>
        <w:t>i</w:t>
      </w:r>
      <w:r w:rsidRPr="00ED31CA">
        <w:rPr>
          <w:lang w:eastAsia="fr-FR" w:bidi="fr-FR"/>
        </w:rPr>
        <w:t>mulante intuition et provocation d’un non spécialiste des questions éthiques — que la morale appartiendrait à la phil</w:t>
      </w:r>
      <w:r w:rsidRPr="00ED31CA">
        <w:rPr>
          <w:lang w:eastAsia="fr-FR" w:bidi="fr-FR"/>
        </w:rPr>
        <w:t>o</w:t>
      </w:r>
      <w:r w:rsidRPr="00ED31CA">
        <w:rPr>
          <w:lang w:eastAsia="fr-FR" w:bidi="fr-FR"/>
        </w:rPr>
        <w:t>sophie, tandis que l’éthique prendrait place et corps dans les débats interdisc</w:t>
      </w:r>
      <w:r w:rsidRPr="00ED31CA">
        <w:rPr>
          <w:lang w:eastAsia="fr-FR" w:bidi="fr-FR"/>
        </w:rPr>
        <w:t>i</w:t>
      </w:r>
      <w:r w:rsidRPr="00ED31CA">
        <w:rPr>
          <w:lang w:eastAsia="fr-FR" w:bidi="fr-FR"/>
        </w:rPr>
        <w:t>plinaires.</w:t>
      </w:r>
    </w:p>
    <w:p w:rsidR="004C55B9" w:rsidRPr="00ED31CA" w:rsidRDefault="004C55B9" w:rsidP="004C55B9">
      <w:pPr>
        <w:spacing w:before="120" w:after="120"/>
        <w:jc w:val="both"/>
      </w:pPr>
      <w:r w:rsidRPr="00ED31CA">
        <w:rPr>
          <w:lang w:eastAsia="fr-FR" w:bidi="fr-FR"/>
        </w:rPr>
        <w:t xml:space="preserve">Pour ma part, j’entends par </w:t>
      </w:r>
      <w:r w:rsidRPr="00ED31CA">
        <w:rPr>
          <w:i/>
          <w:iCs/>
        </w:rPr>
        <w:t>morale</w:t>
      </w:r>
      <w:r w:rsidRPr="00ED31CA">
        <w:rPr>
          <w:lang w:eastAsia="fr-FR" w:bidi="fr-FR"/>
        </w:rPr>
        <w:t xml:space="preserve"> ce qui est système et codific</w:t>
      </w:r>
      <w:r w:rsidRPr="00ED31CA">
        <w:rPr>
          <w:lang w:eastAsia="fr-FR" w:bidi="fr-FR"/>
        </w:rPr>
        <w:t>a</w:t>
      </w:r>
      <w:r w:rsidRPr="00ED31CA">
        <w:rPr>
          <w:lang w:eastAsia="fr-FR" w:bidi="fr-FR"/>
        </w:rPr>
        <w:t xml:space="preserve">tion d’exigences régissant la conduite humaine, et je réserve le mot </w:t>
      </w:r>
      <w:r w:rsidRPr="00ED31CA">
        <w:rPr>
          <w:i/>
          <w:iCs/>
        </w:rPr>
        <w:t>éthique</w:t>
      </w:r>
      <w:r w:rsidRPr="00ED31CA">
        <w:rPr>
          <w:lang w:eastAsia="fr-FR" w:bidi="fr-FR"/>
        </w:rPr>
        <w:t xml:space="preserve"> pour désigner ce qui, échappant aux systèmes et aux codes tout en y inscrivant parfois les résu</w:t>
      </w:r>
      <w:r w:rsidRPr="00ED31CA">
        <w:rPr>
          <w:lang w:eastAsia="fr-FR" w:bidi="fr-FR"/>
        </w:rPr>
        <w:t>l</w:t>
      </w:r>
      <w:r w:rsidRPr="00ED31CA">
        <w:rPr>
          <w:lang w:eastAsia="fr-FR" w:bidi="fr-FR"/>
        </w:rPr>
        <w:t>tats de ses démarches, oriente néanmoins, par ses questions et ses propositions plus que par l’imposition de règles, la conduite humaine </w:t>
      </w:r>
      <w:r w:rsidRPr="00ED31CA">
        <w:rPr>
          <w:rStyle w:val="Appelnotedebasdep"/>
          <w:lang w:eastAsia="fr-FR" w:bidi="fr-FR"/>
        </w:rPr>
        <w:footnoteReference w:id="45"/>
      </w:r>
      <w:r w:rsidRPr="00ED31CA">
        <w:rPr>
          <w:lang w:eastAsia="fr-FR" w:bidi="fr-FR"/>
        </w:rPr>
        <w:t xml:space="preserve">. La </w:t>
      </w:r>
      <w:r w:rsidRPr="00ED31CA">
        <w:rPr>
          <w:i/>
          <w:iCs/>
        </w:rPr>
        <w:t>morale</w:t>
      </w:r>
      <w:r w:rsidRPr="00ED31CA">
        <w:rPr>
          <w:lang w:eastAsia="fr-FR" w:bidi="fr-FR"/>
        </w:rPr>
        <w:t xml:space="preserve"> ainsi [75] comprise, nécessairement plurielle et toujours </w:t>
      </w:r>
      <w:r w:rsidRPr="00ED31CA">
        <w:rPr>
          <w:i/>
        </w:rPr>
        <w:t>tribale</w:t>
      </w:r>
      <w:r w:rsidRPr="00ED31CA">
        <w:rPr>
          <w:lang w:eastAsia="fr-FR" w:bidi="fr-FR"/>
        </w:rPr>
        <w:t xml:space="preserve"> malgré sa pr</w:t>
      </w:r>
      <w:r w:rsidRPr="00ED31CA">
        <w:rPr>
          <w:lang w:eastAsia="fr-FR" w:bidi="fr-FR"/>
        </w:rPr>
        <w:t>é</w:t>
      </w:r>
      <w:r w:rsidRPr="00ED31CA">
        <w:rPr>
          <w:lang w:eastAsia="fr-FR" w:bidi="fr-FR"/>
        </w:rPr>
        <w:t>tention à l’universalité </w:t>
      </w:r>
      <w:r w:rsidRPr="00ED31CA">
        <w:rPr>
          <w:rStyle w:val="Appelnotedebasdep"/>
          <w:lang w:eastAsia="fr-FR" w:bidi="fr-FR"/>
        </w:rPr>
        <w:footnoteReference w:id="46"/>
      </w:r>
      <w:r w:rsidRPr="00ED31CA">
        <w:rPr>
          <w:lang w:eastAsia="fr-FR" w:bidi="fr-FR"/>
        </w:rPr>
        <w:t xml:space="preserve">, apparaît comme </w:t>
      </w:r>
      <w:r w:rsidRPr="00ED31CA">
        <w:rPr>
          <w:i/>
        </w:rPr>
        <w:t>fe</w:t>
      </w:r>
      <w:r w:rsidRPr="00ED31CA">
        <w:rPr>
          <w:i/>
        </w:rPr>
        <w:t>r</w:t>
      </w:r>
      <w:r w:rsidRPr="00ED31CA">
        <w:rPr>
          <w:i/>
        </w:rPr>
        <w:t>mée</w:t>
      </w:r>
      <w:r w:rsidRPr="00ED31CA">
        <w:t>,</w:t>
      </w:r>
      <w:r w:rsidRPr="00ED31CA">
        <w:rPr>
          <w:lang w:eastAsia="fr-FR" w:bidi="fr-FR"/>
        </w:rPr>
        <w:t xml:space="preserve"> pour reprendre l’expression de Bergson</w:t>
      </w:r>
      <w:r w:rsidRPr="00ED31CA">
        <w:t> ;</w:t>
      </w:r>
      <w:r w:rsidRPr="00ED31CA">
        <w:rPr>
          <w:lang w:eastAsia="fr-FR" w:bidi="fr-FR"/>
        </w:rPr>
        <w:t xml:space="preserve"> elle enferme en imposant des comport</w:t>
      </w:r>
      <w:r w:rsidRPr="00ED31CA">
        <w:rPr>
          <w:lang w:eastAsia="fr-FR" w:bidi="fr-FR"/>
        </w:rPr>
        <w:t>e</w:t>
      </w:r>
      <w:r w:rsidRPr="00ED31CA">
        <w:rPr>
          <w:lang w:eastAsia="fr-FR" w:bidi="fr-FR"/>
        </w:rPr>
        <w:t>ments obl</w:t>
      </w:r>
      <w:r w:rsidRPr="00ED31CA">
        <w:rPr>
          <w:lang w:eastAsia="fr-FR" w:bidi="fr-FR"/>
        </w:rPr>
        <w:t>i</w:t>
      </w:r>
      <w:r w:rsidRPr="00ED31CA">
        <w:rPr>
          <w:lang w:eastAsia="fr-FR" w:bidi="fr-FR"/>
        </w:rPr>
        <w:t xml:space="preserve">gés. </w:t>
      </w:r>
      <w:r w:rsidRPr="00ED31CA">
        <w:rPr>
          <w:i/>
        </w:rPr>
        <w:t>L'éthique</w:t>
      </w:r>
      <w:r w:rsidRPr="00ED31CA">
        <w:t>,</w:t>
      </w:r>
      <w:r w:rsidRPr="00ED31CA">
        <w:rPr>
          <w:lang w:eastAsia="fr-FR" w:bidi="fr-FR"/>
        </w:rPr>
        <w:t xml:space="preserve"> par contre, essentiellement </w:t>
      </w:r>
      <w:r w:rsidRPr="00ED31CA">
        <w:rPr>
          <w:i/>
        </w:rPr>
        <w:t>ouverte</w:t>
      </w:r>
      <w:r w:rsidRPr="00ED31CA">
        <w:t>,</w:t>
      </w:r>
      <w:r w:rsidRPr="00ED31CA">
        <w:rPr>
          <w:lang w:eastAsia="fr-FR" w:bidi="fr-FR"/>
        </w:rPr>
        <w:t xml:space="preserve"> résiste aux enfermements et les dénonce</w:t>
      </w:r>
      <w:r w:rsidRPr="00ED31CA">
        <w:t> ;</w:t>
      </w:r>
      <w:r w:rsidRPr="00ED31CA">
        <w:rPr>
          <w:lang w:eastAsia="fr-FR" w:bidi="fr-FR"/>
        </w:rPr>
        <w:t xml:space="preserve"> elle déploie des horizons sur le</w:t>
      </w:r>
      <w:r w:rsidRPr="00ED31CA">
        <w:rPr>
          <w:lang w:eastAsia="fr-FR" w:bidi="fr-FR"/>
        </w:rPr>
        <w:t>s</w:t>
      </w:r>
      <w:r w:rsidRPr="00ED31CA">
        <w:rPr>
          <w:lang w:eastAsia="fr-FR" w:bidi="fr-FR"/>
        </w:rPr>
        <w:t>quels la liberté créatrice et responsable fera se profiler desseins et pr</w:t>
      </w:r>
      <w:r w:rsidRPr="00ED31CA">
        <w:rPr>
          <w:lang w:eastAsia="fr-FR" w:bidi="fr-FR"/>
        </w:rPr>
        <w:t>o</w:t>
      </w:r>
      <w:r w:rsidRPr="00ED31CA">
        <w:rPr>
          <w:lang w:eastAsia="fr-FR" w:bidi="fr-FR"/>
        </w:rPr>
        <w:t>jets </w:t>
      </w:r>
      <w:r w:rsidRPr="00ED31CA">
        <w:rPr>
          <w:rStyle w:val="Appelnotedebasdep"/>
          <w:lang w:eastAsia="fr-FR" w:bidi="fr-FR"/>
        </w:rPr>
        <w:footnoteReference w:id="47"/>
      </w:r>
      <w:r w:rsidRPr="00ED31CA">
        <w:rPr>
          <w:lang w:eastAsia="fr-FR" w:bidi="fr-FR"/>
        </w:rPr>
        <w:t>.</w:t>
      </w:r>
    </w:p>
    <w:p w:rsidR="004C55B9" w:rsidRPr="00ED31CA" w:rsidRDefault="004C55B9" w:rsidP="004C55B9">
      <w:pPr>
        <w:spacing w:before="120" w:after="120"/>
        <w:jc w:val="both"/>
      </w:pPr>
      <w:r w:rsidRPr="00ED31CA">
        <w:rPr>
          <w:lang w:eastAsia="fr-FR" w:bidi="fr-FR"/>
        </w:rPr>
        <w:t>Faut-il donc s’alarmer de cette difficulté contemporaine de l’éthique à rattraper la vie pour tenter d’en baliser le cours</w:t>
      </w:r>
      <w:r w:rsidRPr="00ED31CA">
        <w:t> ?</w:t>
      </w:r>
      <w:r w:rsidRPr="00ED31CA">
        <w:rPr>
          <w:lang w:eastAsia="fr-FR" w:bidi="fr-FR"/>
        </w:rPr>
        <w:t xml:space="preserve"> Sans r</w:t>
      </w:r>
      <w:r w:rsidRPr="00ED31CA">
        <w:rPr>
          <w:lang w:eastAsia="fr-FR" w:bidi="fr-FR"/>
        </w:rPr>
        <w:t>é</w:t>
      </w:r>
      <w:r w:rsidRPr="00ED31CA">
        <w:rPr>
          <w:lang w:eastAsia="fr-FR" w:bidi="fr-FR"/>
        </w:rPr>
        <w:t>pondre à cette question pour le moment, je voudrais rappeler le cara</w:t>
      </w:r>
      <w:r w:rsidRPr="00ED31CA">
        <w:rPr>
          <w:lang w:eastAsia="fr-FR" w:bidi="fr-FR"/>
        </w:rPr>
        <w:t>c</w:t>
      </w:r>
      <w:r w:rsidRPr="00ED31CA">
        <w:rPr>
          <w:lang w:eastAsia="fr-FR" w:bidi="fr-FR"/>
        </w:rPr>
        <w:t>tère audacieux et novateur, à l’origine, des règles devenues par la suite désuètes. Resituées dans leur contexte socioculturel originel, les mor</w:t>
      </w:r>
      <w:r w:rsidRPr="00ED31CA">
        <w:rPr>
          <w:lang w:eastAsia="fr-FR" w:bidi="fr-FR"/>
        </w:rPr>
        <w:t>a</w:t>
      </w:r>
      <w:r w:rsidRPr="00ED31CA">
        <w:rPr>
          <w:lang w:eastAsia="fr-FR" w:bidi="fr-FR"/>
        </w:rPr>
        <w:t>les appellent à l’audace et à la créativité</w:t>
      </w:r>
      <w:r w:rsidRPr="00ED31CA">
        <w:t> :</w:t>
      </w:r>
      <w:r w:rsidRPr="00ED31CA">
        <w:rPr>
          <w:lang w:eastAsia="fr-FR" w:bidi="fr-FR"/>
        </w:rPr>
        <w:t xml:space="preserve"> les traditions ne représe</w:t>
      </w:r>
      <w:r w:rsidRPr="00ED31CA">
        <w:rPr>
          <w:lang w:eastAsia="fr-FR" w:bidi="fr-FR"/>
        </w:rPr>
        <w:t>n</w:t>
      </w:r>
      <w:r w:rsidRPr="00ED31CA">
        <w:rPr>
          <w:lang w:eastAsia="fr-FR" w:bidi="fr-FR"/>
        </w:rPr>
        <w:t>tent après tout, fait observer Jean LADRIÈRE </w:t>
      </w:r>
      <w:r w:rsidRPr="00ED31CA">
        <w:rPr>
          <w:rStyle w:val="Appelnotedebasdep"/>
          <w:lang w:eastAsia="fr-FR" w:bidi="fr-FR"/>
        </w:rPr>
        <w:footnoteReference w:id="48"/>
      </w:r>
      <w:r w:rsidRPr="00ED31CA">
        <w:rPr>
          <w:lang w:eastAsia="fr-FR" w:bidi="fr-FR"/>
        </w:rPr>
        <w:t xml:space="preserve">, que </w:t>
      </w:r>
      <w:r w:rsidRPr="00ED31CA">
        <w:t>« </w:t>
      </w:r>
      <w:r w:rsidRPr="00ED31CA">
        <w:rPr>
          <w:i/>
        </w:rPr>
        <w:t>la mise en form</w:t>
      </w:r>
      <w:r w:rsidRPr="00ED31CA">
        <w:rPr>
          <w:i/>
        </w:rPr>
        <w:t>u</w:t>
      </w:r>
      <w:r w:rsidRPr="00ED31CA">
        <w:rPr>
          <w:i/>
        </w:rPr>
        <w:t>les de ce qui, à un moment donné, a dû const</w:t>
      </w:r>
      <w:r w:rsidRPr="00ED31CA">
        <w:rPr>
          <w:i/>
        </w:rPr>
        <w:t>i</w:t>
      </w:r>
      <w:r w:rsidRPr="00ED31CA">
        <w:rPr>
          <w:i/>
        </w:rPr>
        <w:t>tuer un effort créateur </w:t>
      </w:r>
      <w:r w:rsidRPr="00ED31CA">
        <w:t>».</w:t>
      </w:r>
      <w:r w:rsidRPr="00ED31CA">
        <w:rPr>
          <w:lang w:eastAsia="fr-FR" w:bidi="fr-FR"/>
        </w:rPr>
        <w:t xml:space="preserve"> De plus, comme le signale de son côté J. D’HONDT </w:t>
      </w:r>
      <w:r w:rsidRPr="00ED31CA">
        <w:rPr>
          <w:rStyle w:val="Appelnotedebasdep"/>
          <w:lang w:eastAsia="fr-FR" w:bidi="fr-FR"/>
        </w:rPr>
        <w:footnoteReference w:id="49"/>
      </w:r>
      <w:r w:rsidRPr="00ED31CA">
        <w:rPr>
          <w:lang w:eastAsia="fr-FR" w:bidi="fr-FR"/>
        </w:rPr>
        <w:t xml:space="preserve">, il ne faut pas confondre la </w:t>
      </w:r>
      <w:r w:rsidRPr="00ED31CA">
        <w:t>fin du tout,</w:t>
      </w:r>
      <w:r w:rsidRPr="00ED31CA">
        <w:rPr>
          <w:lang w:eastAsia="fr-FR" w:bidi="fr-FR"/>
        </w:rPr>
        <w:t xml:space="preserve"> rigo</w:t>
      </w:r>
      <w:r w:rsidRPr="00ED31CA">
        <w:rPr>
          <w:lang w:eastAsia="fr-FR" w:bidi="fr-FR"/>
        </w:rPr>
        <w:t>u</w:t>
      </w:r>
      <w:r w:rsidRPr="00ED31CA">
        <w:rPr>
          <w:lang w:eastAsia="fr-FR" w:bidi="fr-FR"/>
        </w:rPr>
        <w:t xml:space="preserve">reusement impensable, avec la </w:t>
      </w:r>
      <w:r w:rsidRPr="00ED31CA">
        <w:t>fin de tout,</w:t>
      </w:r>
      <w:r w:rsidRPr="00ED31CA">
        <w:rPr>
          <w:lang w:eastAsia="fr-FR" w:bidi="fr-FR"/>
        </w:rPr>
        <w:t xml:space="preserve"> qui n’est j</w:t>
      </w:r>
      <w:r w:rsidRPr="00ED31CA">
        <w:rPr>
          <w:lang w:eastAsia="fr-FR" w:bidi="fr-FR"/>
        </w:rPr>
        <w:t>a</w:t>
      </w:r>
      <w:r w:rsidRPr="00ED31CA">
        <w:rPr>
          <w:lang w:eastAsia="fr-FR" w:bidi="fr-FR"/>
        </w:rPr>
        <w:t xml:space="preserve">mais que le commencement d’autre chose, ni la </w:t>
      </w:r>
      <w:r w:rsidRPr="00ED31CA">
        <w:t>fin du mo</w:t>
      </w:r>
      <w:r w:rsidRPr="00ED31CA">
        <w:t>n</w:t>
      </w:r>
      <w:r w:rsidRPr="00ED31CA">
        <w:t xml:space="preserve">de </w:t>
      </w:r>
      <w:r w:rsidRPr="00ED31CA">
        <w:rPr>
          <w:lang w:eastAsia="fr-FR" w:bidi="fr-FR"/>
        </w:rPr>
        <w:t xml:space="preserve">avec l’effondrement </w:t>
      </w:r>
      <w:r w:rsidRPr="00ED31CA">
        <w:t>d’un monde.</w:t>
      </w:r>
      <w:r w:rsidRPr="00ED31CA">
        <w:rPr>
          <w:lang w:eastAsia="fr-FR" w:bidi="fr-FR"/>
        </w:rPr>
        <w:t xml:space="preserve"> Ni donc déplorer la </w:t>
      </w:r>
      <w:r w:rsidRPr="00ED31CA">
        <w:t>mort de l’éthique</w:t>
      </w:r>
      <w:r w:rsidRPr="00ED31CA">
        <w:rPr>
          <w:lang w:eastAsia="fr-FR" w:bidi="fr-FR"/>
        </w:rPr>
        <w:t xml:space="preserve"> dans l’épuisement </w:t>
      </w:r>
      <w:r w:rsidRPr="00ED31CA">
        <w:t>d’une morale.</w:t>
      </w:r>
    </w:p>
    <w:p w:rsidR="004C55B9" w:rsidRPr="00ED31CA" w:rsidRDefault="004C55B9" w:rsidP="004C55B9">
      <w:pPr>
        <w:spacing w:before="120" w:after="120"/>
        <w:jc w:val="both"/>
      </w:pPr>
      <w:r w:rsidRPr="00ED31CA">
        <w:rPr>
          <w:lang w:eastAsia="fr-FR" w:bidi="fr-FR"/>
        </w:rPr>
        <w:t>Quand, dans les périodes de profondes mutations sociales et cult</w:t>
      </w:r>
      <w:r w:rsidRPr="00ED31CA">
        <w:rPr>
          <w:lang w:eastAsia="fr-FR" w:bidi="fr-FR"/>
        </w:rPr>
        <w:t>u</w:t>
      </w:r>
      <w:r w:rsidRPr="00ED31CA">
        <w:rPr>
          <w:lang w:eastAsia="fr-FR" w:bidi="fr-FR"/>
        </w:rPr>
        <w:t xml:space="preserve">relles, les morales s’avèrent impossibles, demeure l’éthique — ou </w:t>
      </w:r>
      <w:r w:rsidRPr="00ED31CA">
        <w:t>« </w:t>
      </w:r>
      <w:r w:rsidRPr="00ED31CA">
        <w:rPr>
          <w:i/>
          <w:lang w:eastAsia="fr-FR" w:bidi="fr-FR"/>
        </w:rPr>
        <w:t>l</w:t>
      </w:r>
      <w:r w:rsidRPr="00ED31CA">
        <w:rPr>
          <w:i/>
        </w:rPr>
        <w:t>'instance éthique </w:t>
      </w:r>
      <w:r w:rsidRPr="00ED31CA">
        <w:t>»</w:t>
      </w:r>
      <w:r w:rsidRPr="00ED31CA">
        <w:rPr>
          <w:lang w:eastAsia="fr-FR" w:bidi="fr-FR"/>
        </w:rPr>
        <w:t xml:space="preserve"> — présente et vivante, à travers et malgré tous les soubresauts, comme </w:t>
      </w:r>
      <w:r w:rsidRPr="00ED31CA">
        <w:t>« </w:t>
      </w:r>
      <w:r w:rsidRPr="00ED31CA">
        <w:rPr>
          <w:i/>
        </w:rPr>
        <w:t>l’âme de la moralité vivan</w:t>
      </w:r>
      <w:r w:rsidRPr="00ED31CA">
        <w:rPr>
          <w:i/>
          <w:lang w:eastAsia="fr-FR" w:bidi="fr-FR"/>
        </w:rPr>
        <w:t>te</w:t>
      </w:r>
      <w:r w:rsidRPr="00ED31CA">
        <w:rPr>
          <w:i/>
        </w:rPr>
        <w:t> </w:t>
      </w:r>
      <w:r w:rsidRPr="00ED31CA">
        <w:t>» </w:t>
      </w:r>
      <w:r w:rsidRPr="00ED31CA">
        <w:rPr>
          <w:rStyle w:val="Appelnotedebasdep"/>
        </w:rPr>
        <w:footnoteReference w:id="50"/>
      </w:r>
      <w:r w:rsidRPr="00ED31CA">
        <w:rPr>
          <w:lang w:eastAsia="fr-FR" w:bidi="fr-FR"/>
        </w:rPr>
        <w:t>. [76] La crise libère alors la capacité éthique. Encore qu’on ne puisse être ass</w:t>
      </w:r>
      <w:r w:rsidRPr="00ED31CA">
        <w:rPr>
          <w:lang w:eastAsia="fr-FR" w:bidi="fr-FR"/>
        </w:rPr>
        <w:t>u</w:t>
      </w:r>
      <w:r w:rsidRPr="00ED31CA">
        <w:rPr>
          <w:lang w:eastAsia="fr-FR" w:bidi="fr-FR"/>
        </w:rPr>
        <w:t>ré que la force subversive du questionnement éth</w:t>
      </w:r>
      <w:r w:rsidRPr="00ED31CA">
        <w:rPr>
          <w:lang w:eastAsia="fr-FR" w:bidi="fr-FR"/>
        </w:rPr>
        <w:t>i</w:t>
      </w:r>
      <w:r w:rsidRPr="00ED31CA">
        <w:rPr>
          <w:lang w:eastAsia="fr-FR" w:bidi="fr-FR"/>
        </w:rPr>
        <w:t>que ne sera pas un jour, bientôt peut-être, tenue en échec par de nouveaux pouvoirs tot</w:t>
      </w:r>
      <w:r w:rsidRPr="00ED31CA">
        <w:rPr>
          <w:lang w:eastAsia="fr-FR" w:bidi="fr-FR"/>
        </w:rPr>
        <w:t>a</w:t>
      </w:r>
      <w:r w:rsidRPr="00ED31CA">
        <w:rPr>
          <w:lang w:eastAsia="fr-FR" w:bidi="fr-FR"/>
        </w:rPr>
        <w:t>litaires, les co</w:t>
      </w:r>
      <w:r w:rsidRPr="00ED31CA">
        <w:rPr>
          <w:lang w:eastAsia="fr-FR" w:bidi="fr-FR"/>
        </w:rPr>
        <w:t>m</w:t>
      </w:r>
      <w:r w:rsidRPr="00ED31CA">
        <w:rPr>
          <w:lang w:eastAsia="fr-FR" w:bidi="fr-FR"/>
        </w:rPr>
        <w:t>portements étant de nouveau — et pour de bon</w:t>
      </w:r>
      <w:r w:rsidRPr="00ED31CA">
        <w:t> ?</w:t>
      </w:r>
      <w:r w:rsidRPr="00ED31CA">
        <w:rPr>
          <w:lang w:eastAsia="fr-FR" w:bidi="fr-FR"/>
        </w:rPr>
        <w:t xml:space="preserve"> — soumis aux règles... édictées cette fois sous le co</w:t>
      </w:r>
      <w:r w:rsidRPr="00ED31CA">
        <w:rPr>
          <w:lang w:eastAsia="fr-FR" w:bidi="fr-FR"/>
        </w:rPr>
        <w:t>u</w:t>
      </w:r>
      <w:r w:rsidRPr="00ED31CA">
        <w:rPr>
          <w:lang w:eastAsia="fr-FR" w:bidi="fr-FR"/>
        </w:rPr>
        <w:t>vert des rationalités scientifique et technologique, ou simplement administrative et com</w:t>
      </w:r>
      <w:r w:rsidRPr="00ED31CA">
        <w:rPr>
          <w:lang w:eastAsia="fr-FR" w:bidi="fr-FR"/>
        </w:rPr>
        <w:t>p</w:t>
      </w:r>
      <w:r w:rsidRPr="00ED31CA">
        <w:rPr>
          <w:lang w:eastAsia="fr-FR" w:bidi="fr-FR"/>
        </w:rPr>
        <w:t>table</w:t>
      </w:r>
      <w:r w:rsidRPr="00ED31CA">
        <w:t> !</w:t>
      </w:r>
    </w:p>
    <w:p w:rsidR="004C55B9" w:rsidRPr="00ED31CA" w:rsidRDefault="004C55B9" w:rsidP="004C55B9">
      <w:pPr>
        <w:spacing w:before="120" w:after="120"/>
        <w:jc w:val="both"/>
      </w:pPr>
      <w:r w:rsidRPr="00ED31CA">
        <w:rPr>
          <w:lang w:eastAsia="fr-FR" w:bidi="fr-FR"/>
        </w:rPr>
        <w:t>L’œuvre de Jacques Grand’Maison s’inscrit dans cette grande tr</w:t>
      </w:r>
      <w:r w:rsidRPr="00ED31CA">
        <w:rPr>
          <w:lang w:eastAsia="fr-FR" w:bidi="fr-FR"/>
        </w:rPr>
        <w:t>a</w:t>
      </w:r>
      <w:r w:rsidRPr="00ED31CA">
        <w:rPr>
          <w:lang w:eastAsia="fr-FR" w:bidi="fr-FR"/>
        </w:rPr>
        <w:t>dition de contestation des morales, au nom de l’éthique et dans l’exercice même de la capacité éthique, dans laquelle les prophètes de l’Israël ancien et le Jésus des chrétiens ont pris place jadis pour détru</w:t>
      </w:r>
      <w:r w:rsidRPr="00ED31CA">
        <w:rPr>
          <w:lang w:eastAsia="fr-FR" w:bidi="fr-FR"/>
        </w:rPr>
        <w:t>i</w:t>
      </w:r>
      <w:r w:rsidRPr="00ED31CA">
        <w:rPr>
          <w:lang w:eastAsia="fr-FR" w:bidi="fr-FR"/>
        </w:rPr>
        <w:t>re les idoles. Cette tradition nous rappelle que le deuil des certitudes anciennes ouvre, par delà les interrogations neuves, mais à travers e</w:t>
      </w:r>
      <w:r w:rsidRPr="00ED31CA">
        <w:rPr>
          <w:lang w:eastAsia="fr-FR" w:bidi="fr-FR"/>
        </w:rPr>
        <w:t>l</w:t>
      </w:r>
      <w:r w:rsidRPr="00ED31CA">
        <w:rPr>
          <w:lang w:eastAsia="fr-FR" w:bidi="fr-FR"/>
        </w:rPr>
        <w:t>les, à l’accueil de l’inédit.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Entre l’absolu et l’arbitraire, le relatif</w:t>
      </w:r>
      <w:r w:rsidRPr="00ED31CA">
        <w:t> :</w:t>
      </w:r>
      <w:r w:rsidRPr="00ED31CA">
        <w:br/>
      </w:r>
      <w:r w:rsidRPr="00ED31CA">
        <w:rPr>
          <w:lang w:eastAsia="fr-FR" w:bidi="fr-FR"/>
        </w:rPr>
        <w:t>éloge du plur</w:t>
      </w:r>
      <w:r w:rsidRPr="00ED31CA">
        <w:rPr>
          <w:lang w:eastAsia="fr-FR" w:bidi="fr-FR"/>
        </w:rPr>
        <w:t>a</w:t>
      </w:r>
      <w:r w:rsidRPr="00ED31CA">
        <w:rPr>
          <w:lang w:eastAsia="fr-FR" w:bidi="fr-FR"/>
        </w:rPr>
        <w:t>lisme et de la discussion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Une anthropologie commune ou du moins très largement partagée a longtemps été perçue comme le préalable obligé des morales et de l’éthique, mises au service de l’ordre s</w:t>
      </w:r>
      <w:r w:rsidRPr="00ED31CA">
        <w:rPr>
          <w:lang w:eastAsia="fr-FR" w:bidi="fr-FR"/>
        </w:rPr>
        <w:t>o</w:t>
      </w:r>
      <w:r w:rsidRPr="00ED31CA">
        <w:rPr>
          <w:lang w:eastAsia="fr-FR" w:bidi="fr-FR"/>
        </w:rPr>
        <w:t>cial. Il est vrai qu’une certaine forme de cohérence sociale est plus facilement assurée par et dans l’homogénéité idéologique </w:t>
      </w:r>
      <w:r w:rsidRPr="00ED31CA">
        <w:rPr>
          <w:rStyle w:val="Appelnotedebasdep"/>
          <w:lang w:eastAsia="fr-FR" w:bidi="fr-FR"/>
        </w:rPr>
        <w:footnoteReference w:id="51"/>
      </w:r>
      <w:r w:rsidRPr="00ED31CA">
        <w:rPr>
          <w:lang w:eastAsia="fr-FR" w:bidi="fr-FR"/>
        </w:rPr>
        <w:t>, que lorsque s’affrontent, cherchant souvent mal</w:t>
      </w:r>
      <w:r w:rsidRPr="00ED31CA">
        <w:rPr>
          <w:lang w:eastAsia="fr-FR" w:bidi="fr-FR"/>
        </w:rPr>
        <w:t>a</w:t>
      </w:r>
      <w:r w:rsidRPr="00ED31CA">
        <w:rPr>
          <w:lang w:eastAsia="fr-FR" w:bidi="fr-FR"/>
        </w:rPr>
        <w:t>droitement à s’articuler entre elles, par delà la diversité des expériences, les opinions, les croyances, les convictions, les idé</w:t>
      </w:r>
      <w:r w:rsidRPr="00ED31CA">
        <w:rPr>
          <w:lang w:eastAsia="fr-FR" w:bidi="fr-FR"/>
        </w:rPr>
        <w:t>o</w:t>
      </w:r>
      <w:r w:rsidRPr="00ED31CA">
        <w:rPr>
          <w:lang w:eastAsia="fr-FR" w:bidi="fr-FR"/>
        </w:rPr>
        <w:t>l</w:t>
      </w:r>
      <w:r w:rsidRPr="00ED31CA">
        <w:rPr>
          <w:lang w:eastAsia="fr-FR" w:bidi="fr-FR"/>
        </w:rPr>
        <w:t>o</w:t>
      </w:r>
      <w:r w:rsidRPr="00ED31CA">
        <w:rPr>
          <w:lang w:eastAsia="fr-FR" w:bidi="fr-FR"/>
        </w:rPr>
        <w:t>gies différentes et parfois divergentes. De là l’utilité de l’anthropologie commune</w:t>
      </w:r>
      <w:r w:rsidRPr="00ED31CA">
        <w:t> ;</w:t>
      </w:r>
      <w:r w:rsidRPr="00ED31CA">
        <w:rPr>
          <w:lang w:eastAsia="fr-FR" w:bidi="fr-FR"/>
        </w:rPr>
        <w:t xml:space="preserve"> de là aussi, au fil de l’histoire, son impos</w:t>
      </w:r>
      <w:r w:rsidRPr="00ED31CA">
        <w:rPr>
          <w:lang w:eastAsia="fr-FR" w:bidi="fr-FR"/>
        </w:rPr>
        <w:t>i</w:t>
      </w:r>
      <w:r w:rsidRPr="00ED31CA">
        <w:rPr>
          <w:lang w:eastAsia="fr-FR" w:bidi="fr-FR"/>
        </w:rPr>
        <w:t>tion si fréquente, au moins pour un temps, jusqu’à ce que la vie — et parfois la force — oblige à en changer. Mais il est non moins vrai, pour reprendre l’adage ancien, que l’ennui naquit un jour de l’uniformité...</w:t>
      </w:r>
    </w:p>
    <w:p w:rsidR="004C55B9" w:rsidRPr="00ED31CA" w:rsidRDefault="004C55B9" w:rsidP="004C55B9">
      <w:pPr>
        <w:spacing w:before="120" w:after="120"/>
        <w:jc w:val="both"/>
      </w:pPr>
      <w:r w:rsidRPr="00ED31CA">
        <w:rPr>
          <w:lang w:eastAsia="fr-FR" w:bidi="fr-FR"/>
        </w:rPr>
        <w:t>Pour le meilleur et pour le pire, telle anthropologie co</w:t>
      </w:r>
      <w:r w:rsidRPr="00ED31CA">
        <w:rPr>
          <w:lang w:eastAsia="fr-FR" w:bidi="fr-FR"/>
        </w:rPr>
        <w:t>m</w:t>
      </w:r>
      <w:r w:rsidRPr="00ED31CA">
        <w:rPr>
          <w:lang w:eastAsia="fr-FR" w:bidi="fr-FR"/>
        </w:rPr>
        <w:t>mune et homogénéisante n’est plus. Et elle ne sera sans doute plus [77] poss</w:t>
      </w:r>
      <w:r w:rsidRPr="00ED31CA">
        <w:rPr>
          <w:lang w:eastAsia="fr-FR" w:bidi="fr-FR"/>
        </w:rPr>
        <w:t>i</w:t>
      </w:r>
      <w:r w:rsidRPr="00ED31CA">
        <w:rPr>
          <w:lang w:eastAsia="fr-FR" w:bidi="fr-FR"/>
        </w:rPr>
        <w:t>ble. L’éthique s’avère-t-elle en conséquence impo</w:t>
      </w:r>
      <w:r w:rsidRPr="00ED31CA">
        <w:rPr>
          <w:lang w:eastAsia="fr-FR" w:bidi="fr-FR"/>
        </w:rPr>
        <w:t>s</w:t>
      </w:r>
      <w:r w:rsidRPr="00ED31CA">
        <w:rPr>
          <w:lang w:eastAsia="fr-FR" w:bidi="fr-FR"/>
        </w:rPr>
        <w:t>sible</w:t>
      </w:r>
      <w:r w:rsidRPr="00ED31CA">
        <w:t> ?</w:t>
      </w:r>
      <w:r w:rsidRPr="00ED31CA">
        <w:rPr>
          <w:lang w:eastAsia="fr-FR" w:bidi="fr-FR"/>
        </w:rPr>
        <w:t xml:space="preserve"> Non. Au contraire, c’est alors que naît l’éthique, par delà les morales, l’espace de liberté requis étant créé.</w:t>
      </w:r>
    </w:p>
    <w:p w:rsidR="004C55B9" w:rsidRPr="00ED31CA" w:rsidRDefault="004C55B9" w:rsidP="004C55B9">
      <w:pPr>
        <w:spacing w:before="120" w:after="120"/>
        <w:jc w:val="both"/>
      </w:pPr>
      <w:r w:rsidRPr="00ED31CA">
        <w:rPr>
          <w:lang w:eastAsia="fr-FR" w:bidi="fr-FR"/>
        </w:rPr>
        <w:t>J’illustrerai mon propos par un exemple tiré de discussions to</w:t>
      </w:r>
      <w:r w:rsidRPr="00ED31CA">
        <w:rPr>
          <w:lang w:eastAsia="fr-FR" w:bidi="fr-FR"/>
        </w:rPr>
        <w:t>u</w:t>
      </w:r>
      <w:r w:rsidRPr="00ED31CA">
        <w:rPr>
          <w:lang w:eastAsia="fr-FR" w:bidi="fr-FR"/>
        </w:rPr>
        <w:t>chant directement la bioéthique. Si l’on ne s’accorde pas, a-t-on so</w:t>
      </w:r>
      <w:r w:rsidRPr="00ED31CA">
        <w:rPr>
          <w:lang w:eastAsia="fr-FR" w:bidi="fr-FR"/>
        </w:rPr>
        <w:t>u</w:t>
      </w:r>
      <w:r w:rsidRPr="00ED31CA">
        <w:rPr>
          <w:lang w:eastAsia="fr-FR" w:bidi="fr-FR"/>
        </w:rPr>
        <w:t>tenu, à reconnaître sur le plan éthique et à consacrer dans la législ</w:t>
      </w:r>
      <w:r w:rsidRPr="00ED31CA">
        <w:rPr>
          <w:lang w:eastAsia="fr-FR" w:bidi="fr-FR"/>
        </w:rPr>
        <w:t>a</w:t>
      </w:r>
      <w:r w:rsidRPr="00ED31CA">
        <w:rPr>
          <w:lang w:eastAsia="fr-FR" w:bidi="fr-FR"/>
        </w:rPr>
        <w:t>tion, pour en exiger l’absolu respect, le caractère sacré de la vie, on ouvre automatiqu</w:t>
      </w:r>
      <w:r w:rsidRPr="00ED31CA">
        <w:rPr>
          <w:lang w:eastAsia="fr-FR" w:bidi="fr-FR"/>
        </w:rPr>
        <w:t>e</w:t>
      </w:r>
      <w:r w:rsidRPr="00ED31CA">
        <w:rPr>
          <w:lang w:eastAsia="fr-FR" w:bidi="fr-FR"/>
        </w:rPr>
        <w:t>ment la porte à tous les abus. Mais est-ce si sûr</w:t>
      </w:r>
      <w:r w:rsidRPr="00ED31CA">
        <w:t> ?</w:t>
      </w:r>
      <w:r w:rsidRPr="00ED31CA">
        <w:rPr>
          <w:lang w:eastAsia="fr-FR" w:bidi="fr-FR"/>
        </w:rPr>
        <w:t xml:space="preserve"> Je crois quant à moi, tout au contraire, que si l’on reconnaît la dive</w:t>
      </w:r>
      <w:r w:rsidRPr="00ED31CA">
        <w:rPr>
          <w:lang w:eastAsia="fr-FR" w:bidi="fr-FR"/>
        </w:rPr>
        <w:t>r</w:t>
      </w:r>
      <w:r w:rsidRPr="00ED31CA">
        <w:rPr>
          <w:lang w:eastAsia="fr-FR" w:bidi="fr-FR"/>
        </w:rPr>
        <w:t>sité des opinions et des convictions sur la vie et sur le sens qu’on peut lui donner, si l’on reconnaît surtout la légitimité de cette diversité, on doit en même temps se reconnaître i</w:t>
      </w:r>
      <w:r w:rsidRPr="00ED31CA">
        <w:rPr>
          <w:lang w:eastAsia="fr-FR" w:bidi="fr-FR"/>
        </w:rPr>
        <w:t>n</w:t>
      </w:r>
      <w:r w:rsidRPr="00ED31CA">
        <w:rPr>
          <w:lang w:eastAsia="fr-FR" w:bidi="fr-FR"/>
        </w:rPr>
        <w:t>dividuellement et collectivement l’obligation de respecter le sens — à la fois la signification et l’orientation — que ch</w:t>
      </w:r>
      <w:r w:rsidRPr="00ED31CA">
        <w:rPr>
          <w:lang w:eastAsia="fr-FR" w:bidi="fr-FR"/>
        </w:rPr>
        <w:t>a</w:t>
      </w:r>
      <w:r w:rsidRPr="00ED31CA">
        <w:rPr>
          <w:lang w:eastAsia="fr-FR" w:bidi="fr-FR"/>
        </w:rPr>
        <w:t>cun donne à sa vie. Tout devient donc relatif, mais non pas arbitraire. Prend corps, au contraire, dans ce respect de la légitimité d’opinions et de convictions diverses, une orient</w:t>
      </w:r>
      <w:r w:rsidRPr="00ED31CA">
        <w:rPr>
          <w:lang w:eastAsia="fr-FR" w:bidi="fr-FR"/>
        </w:rPr>
        <w:t>a</w:t>
      </w:r>
      <w:r w:rsidRPr="00ED31CA">
        <w:rPr>
          <w:lang w:eastAsia="fr-FR" w:bidi="fr-FR"/>
        </w:rPr>
        <w:t>tion éthique fondamentale qui cherche à reconnaître, pour lui faire sa place dans les questionnements éthiques comme dans des aménagements juridiques et sociaux appropriés, l’unicité de chaque vie avec ses s</w:t>
      </w:r>
      <w:r w:rsidRPr="00ED31CA">
        <w:rPr>
          <w:lang w:eastAsia="fr-FR" w:bidi="fr-FR"/>
        </w:rPr>
        <w:t>i</w:t>
      </w:r>
      <w:r w:rsidRPr="00ED31CA">
        <w:rPr>
          <w:lang w:eastAsia="fr-FR" w:bidi="fr-FR"/>
        </w:rPr>
        <w:t>tuations propres, son évolution, ses projets, etc.</w:t>
      </w:r>
    </w:p>
    <w:p w:rsidR="004C55B9" w:rsidRPr="00ED31CA" w:rsidRDefault="004C55B9" w:rsidP="004C55B9">
      <w:pPr>
        <w:spacing w:before="120" w:after="120"/>
        <w:jc w:val="both"/>
      </w:pPr>
      <w:r w:rsidRPr="00ED31CA">
        <w:rPr>
          <w:lang w:eastAsia="fr-FR" w:bidi="fr-FR"/>
        </w:rPr>
        <w:t>La pluralité ou la diversité deviennent ainsi les garants de la liberté et de son exercice, tandis que l’unité et l’homogénéité conduisent le plus souvent, comme nous le montre trop abondamment l’histoire, aux totalitarismes a</w:t>
      </w:r>
      <w:r w:rsidRPr="00ED31CA">
        <w:rPr>
          <w:lang w:eastAsia="fr-FR" w:bidi="fr-FR"/>
        </w:rPr>
        <w:t>s</w:t>
      </w:r>
      <w:r w:rsidRPr="00ED31CA">
        <w:rPr>
          <w:lang w:eastAsia="fr-FR" w:bidi="fr-FR"/>
        </w:rPr>
        <w:t>servissants. Concrètement et paradoxalement peut-être, l’affirmation claironnée du caractère sacré de la vie, résultat d’une conviction en apparence largement partagée, s’est assez all</w:t>
      </w:r>
      <w:r w:rsidRPr="00ED31CA">
        <w:rPr>
          <w:lang w:eastAsia="fr-FR" w:bidi="fr-FR"/>
        </w:rPr>
        <w:t>è</w:t>
      </w:r>
      <w:r w:rsidRPr="00ED31CA">
        <w:rPr>
          <w:lang w:eastAsia="fr-FR" w:bidi="fr-FR"/>
        </w:rPr>
        <w:t>grement accommodée de l’Inquisition, des guerres saintes et de la to</w:t>
      </w:r>
      <w:r w:rsidRPr="00ED31CA">
        <w:rPr>
          <w:lang w:eastAsia="fr-FR" w:bidi="fr-FR"/>
        </w:rPr>
        <w:t>r</w:t>
      </w:r>
      <w:r w:rsidRPr="00ED31CA">
        <w:rPr>
          <w:lang w:eastAsia="fr-FR" w:bidi="fr-FR"/>
        </w:rPr>
        <w:t>ture, et c’est dans un contexte social et idéologique pluraliste, et donc relativisant les anciens absolus, que de nouveaux consensus comme</w:t>
      </w:r>
      <w:r w:rsidRPr="00ED31CA">
        <w:rPr>
          <w:lang w:eastAsia="fr-FR" w:bidi="fr-FR"/>
        </w:rPr>
        <w:t>n</w:t>
      </w:r>
      <w:r w:rsidRPr="00ED31CA">
        <w:rPr>
          <w:lang w:eastAsia="fr-FR" w:bidi="fr-FR"/>
        </w:rPr>
        <w:t>cent de prendre forme pour condamner la guerre, la torture, la peine de mort, et pour exiger que soit préservée et améliorée la qualité de la vie et de son environnement.</w:t>
      </w:r>
    </w:p>
    <w:p w:rsidR="004C55B9" w:rsidRPr="00ED31CA" w:rsidRDefault="004C55B9" w:rsidP="004C55B9">
      <w:pPr>
        <w:spacing w:before="120" w:after="120"/>
        <w:jc w:val="both"/>
      </w:pPr>
      <w:r w:rsidRPr="00ED31CA">
        <w:rPr>
          <w:lang w:eastAsia="fr-FR" w:bidi="fr-FR"/>
        </w:rPr>
        <w:t>Qui dit relatif, encore une fois, ne dit pas arbitraire. Le r</w:t>
      </w:r>
      <w:r w:rsidRPr="00ED31CA">
        <w:rPr>
          <w:lang w:eastAsia="fr-FR" w:bidi="fr-FR"/>
        </w:rPr>
        <w:t>e</w:t>
      </w:r>
      <w:r w:rsidRPr="00ED31CA">
        <w:rPr>
          <w:lang w:eastAsia="fr-FR" w:bidi="fr-FR"/>
        </w:rPr>
        <w:t>latif n’est pas abandonné à lui-même, isolé, perdu, débouss</w:t>
      </w:r>
      <w:r w:rsidRPr="00ED31CA">
        <w:rPr>
          <w:lang w:eastAsia="fr-FR" w:bidi="fr-FR"/>
        </w:rPr>
        <w:t>o</w:t>
      </w:r>
      <w:r w:rsidRPr="00ED31CA">
        <w:rPr>
          <w:lang w:eastAsia="fr-FR" w:bidi="fr-FR"/>
        </w:rPr>
        <w:t>lé. Le relatif n’est tel et ne peut être reconnu comme tel que par et dans ses relations qui tissent la trame complexe des solidarités interactives. D’où l’importance, pour pouvoir t</w:t>
      </w:r>
      <w:r w:rsidRPr="00ED31CA">
        <w:rPr>
          <w:lang w:eastAsia="fr-FR" w:bidi="fr-FR"/>
        </w:rPr>
        <w:t>e</w:t>
      </w:r>
      <w:r w:rsidRPr="00ED31CA">
        <w:rPr>
          <w:lang w:eastAsia="fr-FR" w:bidi="fr-FR"/>
        </w:rPr>
        <w:t xml:space="preserve">nir compte de l’unicité des situations et des </w:t>
      </w:r>
      <w:r w:rsidRPr="00ED31CA">
        <w:t>« </w:t>
      </w:r>
      <w:r w:rsidRPr="00ED31CA">
        <w:rPr>
          <w:lang w:eastAsia="fr-FR" w:bidi="fr-FR"/>
        </w:rPr>
        <w:t>cas</w:t>
      </w:r>
      <w:r w:rsidRPr="00ED31CA">
        <w:t> »</w:t>
      </w:r>
      <w:r w:rsidRPr="00ED31CA">
        <w:rPr>
          <w:lang w:eastAsia="fr-FR" w:bidi="fr-FR"/>
        </w:rPr>
        <w:t>, de la multiplicité interpellante et interactive des appr</w:t>
      </w:r>
      <w:r w:rsidRPr="00ED31CA">
        <w:rPr>
          <w:lang w:eastAsia="fr-FR" w:bidi="fr-FR"/>
        </w:rPr>
        <w:t>o</w:t>
      </w:r>
      <w:r w:rsidRPr="00ED31CA">
        <w:rPr>
          <w:lang w:eastAsia="fr-FR" w:bidi="fr-FR"/>
        </w:rPr>
        <w:t>ches, des points de vue. D’où l’importance, donc, de la [78] discu</w:t>
      </w:r>
      <w:r w:rsidRPr="00ED31CA">
        <w:rPr>
          <w:lang w:eastAsia="fr-FR" w:bidi="fr-FR"/>
        </w:rPr>
        <w:t>s</w:t>
      </w:r>
      <w:r w:rsidRPr="00ED31CA">
        <w:rPr>
          <w:lang w:eastAsia="fr-FR" w:bidi="fr-FR"/>
        </w:rPr>
        <w:t xml:space="preserve">sion. C’est là, à mon sens, la grande </w:t>
      </w:r>
      <w:r w:rsidRPr="00ED31CA">
        <w:t>« </w:t>
      </w:r>
      <w:r w:rsidRPr="00ED31CA">
        <w:rPr>
          <w:lang w:eastAsia="fr-FR" w:bidi="fr-FR"/>
        </w:rPr>
        <w:t>leçon</w:t>
      </w:r>
      <w:r w:rsidRPr="00ED31CA">
        <w:t> »</w:t>
      </w:r>
      <w:r w:rsidRPr="00ED31CA">
        <w:rPr>
          <w:lang w:eastAsia="fr-FR" w:bidi="fr-FR"/>
        </w:rPr>
        <w:t xml:space="preserve"> en même temps que le scandale des comités d’éthique ou de bioéthique des institutions ho</w:t>
      </w:r>
      <w:r w:rsidRPr="00ED31CA">
        <w:rPr>
          <w:lang w:eastAsia="fr-FR" w:bidi="fr-FR"/>
        </w:rPr>
        <w:t>s</w:t>
      </w:r>
      <w:r w:rsidRPr="00ED31CA">
        <w:rPr>
          <w:lang w:eastAsia="fr-FR" w:bidi="fr-FR"/>
        </w:rPr>
        <w:t>pitalières modernes</w:t>
      </w:r>
      <w:r w:rsidRPr="00ED31CA">
        <w:t> :</w:t>
      </w:r>
      <w:r w:rsidRPr="00ED31CA">
        <w:rPr>
          <w:lang w:eastAsia="fr-FR" w:bidi="fr-FR"/>
        </w:rPr>
        <w:t xml:space="preserve"> par delà d’importantes et souvent radicales d</w:t>
      </w:r>
      <w:r w:rsidRPr="00ED31CA">
        <w:rPr>
          <w:lang w:eastAsia="fr-FR" w:bidi="fr-FR"/>
        </w:rPr>
        <w:t>i</w:t>
      </w:r>
      <w:r w:rsidRPr="00ED31CA">
        <w:rPr>
          <w:lang w:eastAsia="fr-FR" w:bidi="fr-FR"/>
        </w:rPr>
        <w:t>vergences quant au sens de la vie, on en arrive à dégager des conse</w:t>
      </w:r>
      <w:r w:rsidRPr="00ED31CA">
        <w:rPr>
          <w:lang w:eastAsia="fr-FR" w:bidi="fr-FR"/>
        </w:rPr>
        <w:t>n</w:t>
      </w:r>
      <w:r w:rsidRPr="00ED31CA">
        <w:rPr>
          <w:lang w:eastAsia="fr-FR" w:bidi="fr-FR"/>
        </w:rPr>
        <w:t>sus sur ce qu’il convient de faire. L’éthique réapprend ici, en repr</w:t>
      </w:r>
      <w:r w:rsidRPr="00ED31CA">
        <w:rPr>
          <w:lang w:eastAsia="fr-FR" w:bidi="fr-FR"/>
        </w:rPr>
        <w:t>e</w:t>
      </w:r>
      <w:r w:rsidRPr="00ED31CA">
        <w:rPr>
          <w:lang w:eastAsia="fr-FR" w:bidi="fr-FR"/>
        </w:rPr>
        <w:t>nant le chemin de l’interrogation et de la discussion, la f</w:t>
      </w:r>
      <w:r w:rsidRPr="00ED31CA">
        <w:rPr>
          <w:lang w:eastAsia="fr-FR" w:bidi="fr-FR"/>
        </w:rPr>
        <w:t>é</w:t>
      </w:r>
      <w:r w:rsidRPr="00ED31CA">
        <w:rPr>
          <w:lang w:eastAsia="fr-FR" w:bidi="fr-FR"/>
        </w:rPr>
        <w:t xml:space="preserve">condité de l’approche casuistique dont le grand mérite est d’aider à prendre acte et compte à la fois de l’unicité d’une situation et d’un </w:t>
      </w:r>
      <w:r w:rsidRPr="00ED31CA">
        <w:t>« </w:t>
      </w:r>
      <w:r w:rsidRPr="00ED31CA">
        <w:rPr>
          <w:lang w:eastAsia="fr-FR" w:bidi="fr-FR"/>
        </w:rPr>
        <w:t>cas</w:t>
      </w:r>
      <w:r w:rsidRPr="00ED31CA">
        <w:t> »</w:t>
      </w:r>
      <w:r w:rsidRPr="00ED31CA">
        <w:rPr>
          <w:lang w:eastAsia="fr-FR" w:bidi="fr-FR"/>
        </w:rPr>
        <w:t>, et de son appartenance à un vaste réseau d’interdépendances interactives diverses.</w:t>
      </w:r>
    </w:p>
    <w:p w:rsidR="004C55B9" w:rsidRPr="00ED31CA" w:rsidRDefault="004C55B9" w:rsidP="004C55B9">
      <w:pPr>
        <w:spacing w:before="120" w:after="120"/>
        <w:jc w:val="both"/>
      </w:pPr>
      <w:r w:rsidRPr="00ED31CA">
        <w:rPr>
          <w:lang w:eastAsia="fr-FR" w:bidi="fr-FR"/>
        </w:rPr>
        <w:t xml:space="preserve">Les morales, nécessairement </w:t>
      </w:r>
      <w:r w:rsidRPr="00ED31CA">
        <w:t>« </w:t>
      </w:r>
      <w:r w:rsidRPr="00ED31CA">
        <w:rPr>
          <w:i/>
        </w:rPr>
        <w:t>locales </w:t>
      </w:r>
      <w:r w:rsidRPr="00ED31CA">
        <w:t>»</w:t>
      </w:r>
      <w:r w:rsidRPr="00ED31CA">
        <w:rPr>
          <w:lang w:eastAsia="fr-FR" w:bidi="fr-FR"/>
        </w:rPr>
        <w:t xml:space="preserve"> ou </w:t>
      </w:r>
      <w:r w:rsidRPr="00ED31CA">
        <w:t>« </w:t>
      </w:r>
      <w:r w:rsidRPr="00ED31CA">
        <w:rPr>
          <w:i/>
        </w:rPr>
        <w:t>tribales </w:t>
      </w:r>
      <w:r w:rsidRPr="00ED31CA">
        <w:t>» </w:t>
      </w:r>
      <w:r w:rsidRPr="00ED31CA">
        <w:rPr>
          <w:rStyle w:val="Appelnotedebasdep"/>
        </w:rPr>
        <w:footnoteReference w:id="52"/>
      </w:r>
      <w:r w:rsidRPr="00ED31CA">
        <w:rPr>
          <w:lang w:eastAsia="fr-FR" w:bidi="fr-FR"/>
        </w:rPr>
        <w:t>, et donc plurielles, ont toujours tendance à s’affirmer comme universelles, et donc uniques. Et totalita</w:t>
      </w:r>
      <w:r w:rsidRPr="00ED31CA">
        <w:rPr>
          <w:lang w:eastAsia="fr-FR" w:bidi="fr-FR"/>
        </w:rPr>
        <w:t>i</w:t>
      </w:r>
      <w:r w:rsidRPr="00ED31CA">
        <w:rPr>
          <w:lang w:eastAsia="fr-FR" w:bidi="fr-FR"/>
        </w:rPr>
        <w:t>res. L’éthique doit aujourd’hui reconnaître, pour lui faire place et droit, la plur</w:t>
      </w:r>
      <w:r w:rsidRPr="00ED31CA">
        <w:rPr>
          <w:lang w:eastAsia="fr-FR" w:bidi="fr-FR"/>
        </w:rPr>
        <w:t>a</w:t>
      </w:r>
      <w:r w:rsidRPr="00ED31CA">
        <w:rPr>
          <w:lang w:eastAsia="fr-FR" w:bidi="fr-FR"/>
        </w:rPr>
        <w:t>lité. Elle ne peut désormais se bâtir que dans la tension, dans la reconnaissance des tensions, dans le di</w:t>
      </w:r>
      <w:r w:rsidRPr="00ED31CA">
        <w:rPr>
          <w:lang w:eastAsia="fr-FR" w:bidi="fr-FR"/>
        </w:rPr>
        <w:t>a</w:t>
      </w:r>
      <w:r w:rsidRPr="00ED31CA">
        <w:rPr>
          <w:lang w:eastAsia="fr-FR" w:bidi="fr-FR"/>
        </w:rPr>
        <w:t>logue et dans la communication </w:t>
      </w:r>
      <w:r w:rsidRPr="00ED31CA">
        <w:rPr>
          <w:rStyle w:val="Appelnotedebasdep"/>
          <w:lang w:eastAsia="fr-FR" w:bidi="fr-FR"/>
        </w:rPr>
        <w:footnoteReference w:id="53"/>
      </w:r>
      <w:r w:rsidRPr="00ED31CA">
        <w:rPr>
          <w:lang w:eastAsia="fr-FR" w:bidi="fr-FR"/>
        </w:rPr>
        <w:t>. Elle doit faire le deuil des certit</w:t>
      </w:r>
      <w:r w:rsidRPr="00ED31CA">
        <w:rPr>
          <w:lang w:eastAsia="fr-FR" w:bidi="fr-FR"/>
        </w:rPr>
        <w:t>u</w:t>
      </w:r>
      <w:r w:rsidRPr="00ED31CA">
        <w:rPr>
          <w:lang w:eastAsia="fr-FR" w:bidi="fr-FR"/>
        </w:rPr>
        <w:t>des a</w:t>
      </w:r>
      <w:r w:rsidRPr="00ED31CA">
        <w:rPr>
          <w:lang w:eastAsia="fr-FR" w:bidi="fr-FR"/>
        </w:rPr>
        <w:t>n</w:t>
      </w:r>
      <w:r w:rsidRPr="00ED31CA">
        <w:rPr>
          <w:lang w:eastAsia="fr-FR" w:bidi="fr-FR"/>
        </w:rPr>
        <w:t>ciennes et accepter, par delà le risque des confrontations, l’inconfort du provisoire. Avec le devoir, défi à relever, des constantes révisions.</w:t>
      </w:r>
    </w:p>
    <w:p w:rsidR="004C55B9" w:rsidRPr="00ED31CA" w:rsidRDefault="004C55B9" w:rsidP="004C55B9">
      <w:pPr>
        <w:spacing w:before="120" w:after="120"/>
        <w:jc w:val="both"/>
      </w:pPr>
      <w:r w:rsidRPr="00ED31CA">
        <w:rPr>
          <w:lang w:eastAsia="fr-FR" w:bidi="fr-FR"/>
        </w:rPr>
        <w:t>Par évocation directe ou par inspiration plus discrète, Jacques Grand’Maison recourt fréquemment aux grandes paraboles bibliques de l’Exode et de l’Exil pour donner largeur et profondeur à ces dime</w:t>
      </w:r>
      <w:r w:rsidRPr="00ED31CA">
        <w:rPr>
          <w:lang w:eastAsia="fr-FR" w:bidi="fr-FR"/>
        </w:rPr>
        <w:t>n</w:t>
      </w:r>
      <w:r w:rsidRPr="00ED31CA">
        <w:rPr>
          <w:lang w:eastAsia="fr-FR" w:bidi="fr-FR"/>
        </w:rPr>
        <w:t>sions qui constituent autant d’exigences proprement radicales de l’existence humaine</w:t>
      </w:r>
      <w:r w:rsidRPr="00ED31CA">
        <w:t> :</w:t>
      </w:r>
      <w:r w:rsidRPr="00ED31CA">
        <w:rPr>
          <w:lang w:eastAsia="fr-FR" w:bidi="fr-FR"/>
        </w:rPr>
        <w:t xml:space="preserve"> déstabilisation ou désinstallement et risque, i</w:t>
      </w:r>
      <w:r w:rsidRPr="00ED31CA">
        <w:rPr>
          <w:lang w:eastAsia="fr-FR" w:bidi="fr-FR"/>
        </w:rPr>
        <w:t>n</w:t>
      </w:r>
      <w:r w:rsidRPr="00ED31CA">
        <w:rPr>
          <w:lang w:eastAsia="fr-FR" w:bidi="fr-FR"/>
        </w:rPr>
        <w:t>satisfaction et ouverture à l’inédit, peur et audace... Acceptation du prov</w:t>
      </w:r>
      <w:r w:rsidRPr="00ED31CA">
        <w:rPr>
          <w:lang w:eastAsia="fr-FR" w:bidi="fr-FR"/>
        </w:rPr>
        <w:t>i</w:t>
      </w:r>
      <w:r w:rsidRPr="00ED31CA">
        <w:rPr>
          <w:lang w:eastAsia="fr-FR" w:bidi="fr-FR"/>
        </w:rPr>
        <w:t>soire de la tente dans la grande marche, à travers le désert, vers une terre promise dans laquelle on ne cesse d’entrer et dont l’accès est toujours de quelque façon refusé. Simone de Beauvoir a admirabl</w:t>
      </w:r>
      <w:r w:rsidRPr="00ED31CA">
        <w:rPr>
          <w:lang w:eastAsia="fr-FR" w:bidi="fr-FR"/>
        </w:rPr>
        <w:t>e</w:t>
      </w:r>
      <w:r w:rsidRPr="00ED31CA">
        <w:rPr>
          <w:lang w:eastAsia="fr-FR" w:bidi="fr-FR"/>
        </w:rPr>
        <w:t>ment évoqué l’élan de cette tension ou de ce projet qui fait l’existence humaine et lui confère son sens </w:t>
      </w:r>
      <w:r w:rsidRPr="00ED31CA">
        <w:rPr>
          <w:rStyle w:val="Appelnotedebasdep"/>
          <w:lang w:eastAsia="fr-FR" w:bidi="fr-FR"/>
        </w:rPr>
        <w:footnoteReference w:id="54"/>
      </w:r>
      <w:r w:rsidRPr="00ED31CA">
        <w:rPr>
          <w:lang w:eastAsia="fr-FR" w:bidi="fr-FR"/>
        </w:rPr>
        <w:t>.</w:t>
      </w:r>
    </w:p>
    <w:p w:rsidR="004C55B9" w:rsidRPr="00ED31CA" w:rsidRDefault="004C55B9" w:rsidP="004C55B9">
      <w:pPr>
        <w:spacing w:before="120" w:after="120"/>
        <w:jc w:val="both"/>
        <w:rPr>
          <w:lang w:eastAsia="fr-FR" w:bidi="fr-FR"/>
        </w:rPr>
      </w:pPr>
      <w:r w:rsidRPr="00ED31CA">
        <w:rPr>
          <w:lang w:eastAsia="fr-FR" w:bidi="fr-FR"/>
        </w:rPr>
        <w:t>Je noterai également, comme l’a fait Jean-Guy Nadeau, que la contribution de Jacques Grand’Maison à l’élaboration d’une nouvelle éthique s’est faite largement dans la discu</w:t>
      </w:r>
      <w:r w:rsidRPr="00ED31CA">
        <w:rPr>
          <w:lang w:eastAsia="fr-FR" w:bidi="fr-FR"/>
        </w:rPr>
        <w:t>s</w:t>
      </w:r>
      <w:r w:rsidRPr="00ED31CA">
        <w:rPr>
          <w:lang w:eastAsia="fr-FR" w:bidi="fr-FR"/>
        </w:rPr>
        <w:t>sion, par sa participation résolument engagée à des débats autour d’enjeux collectifs d’importance majeure.</w:t>
      </w:r>
    </w:p>
    <w:p w:rsidR="004C55B9" w:rsidRPr="00ED31CA" w:rsidRDefault="004C55B9" w:rsidP="004C55B9">
      <w:pPr>
        <w:spacing w:before="120" w:after="120"/>
        <w:jc w:val="both"/>
        <w:rPr>
          <w:lang w:eastAsia="fr-FR" w:bidi="fr-FR"/>
        </w:rPr>
      </w:pPr>
      <w:r w:rsidRPr="00ED31CA">
        <w:br w:type="page"/>
      </w:r>
      <w:r w:rsidRPr="00ED31CA">
        <w:rPr>
          <w:lang w:eastAsia="fr-FR" w:bidi="fr-FR"/>
        </w:rPr>
        <w:t>[79]</w:t>
      </w:r>
    </w:p>
    <w:p w:rsidR="004C55B9" w:rsidRPr="00ED31CA" w:rsidRDefault="004C55B9" w:rsidP="004C55B9">
      <w:pPr>
        <w:spacing w:before="120" w:after="120"/>
        <w:jc w:val="both"/>
      </w:pPr>
    </w:p>
    <w:p w:rsidR="004C55B9" w:rsidRPr="00ED31CA" w:rsidRDefault="004C55B9" w:rsidP="004C55B9">
      <w:pPr>
        <w:pStyle w:val="planche"/>
      </w:pPr>
      <w:r w:rsidRPr="00ED31CA">
        <w:rPr>
          <w:lang w:eastAsia="fr-FR" w:bidi="fr-FR"/>
        </w:rPr>
        <w:t>3. Plaidoyer pour le désir,</w:t>
      </w:r>
      <w:r w:rsidRPr="00ED31CA">
        <w:rPr>
          <w:lang w:eastAsia="fr-FR" w:bidi="fr-FR"/>
        </w:rPr>
        <w:br/>
        <w:t>le plaisir et l’intérêt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Il y a plusieurs années déjà, Paul Ricoeur avait bien mis en lumière l’importance des dynamiques tout autant instin</w:t>
      </w:r>
      <w:r w:rsidRPr="00ED31CA">
        <w:rPr>
          <w:lang w:eastAsia="fr-FR" w:bidi="fr-FR"/>
        </w:rPr>
        <w:t>c</w:t>
      </w:r>
      <w:r w:rsidRPr="00ED31CA">
        <w:rPr>
          <w:lang w:eastAsia="fr-FR" w:bidi="fr-FR"/>
        </w:rPr>
        <w:t>tives et affectives qu’intellectuelles et volitives (ou volonta</w:t>
      </w:r>
      <w:r w:rsidRPr="00ED31CA">
        <w:rPr>
          <w:lang w:eastAsia="fr-FR" w:bidi="fr-FR"/>
        </w:rPr>
        <w:t>i</w:t>
      </w:r>
      <w:r w:rsidRPr="00ED31CA">
        <w:rPr>
          <w:lang w:eastAsia="fr-FR" w:bidi="fr-FR"/>
        </w:rPr>
        <w:t>res) dans les décisions de nature éthique. Les élans humains fondamentaux ou les appétits en quelque sorte irrépressibles d’avoir, de valoir et de pouvoir, écrivait-il, peuvent être v</w:t>
      </w:r>
      <w:r w:rsidRPr="00ED31CA">
        <w:rPr>
          <w:lang w:eastAsia="fr-FR" w:bidi="fr-FR"/>
        </w:rPr>
        <w:t>é</w:t>
      </w:r>
      <w:r w:rsidRPr="00ED31CA">
        <w:rPr>
          <w:lang w:eastAsia="fr-FR" w:bidi="fr-FR"/>
        </w:rPr>
        <w:t>cus sur le mode de l’accaparement ou du partage, du narci</w:t>
      </w:r>
      <w:r w:rsidRPr="00ED31CA">
        <w:rPr>
          <w:lang w:eastAsia="fr-FR" w:bidi="fr-FR"/>
        </w:rPr>
        <w:t>s</w:t>
      </w:r>
      <w:r w:rsidRPr="00ED31CA">
        <w:rPr>
          <w:lang w:eastAsia="fr-FR" w:bidi="fr-FR"/>
        </w:rPr>
        <w:t>sisme ou de la rencontre et de l’échange, de la domination ou du service. C’est pourquoi ils sont les lieux proprement radicaux des e</w:t>
      </w:r>
      <w:r w:rsidRPr="00ED31CA">
        <w:rPr>
          <w:lang w:eastAsia="fr-FR" w:bidi="fr-FR"/>
        </w:rPr>
        <w:t>n</w:t>
      </w:r>
      <w:r w:rsidRPr="00ED31CA">
        <w:rPr>
          <w:lang w:eastAsia="fr-FR" w:bidi="fr-FR"/>
        </w:rPr>
        <w:t>jeux éthiques et des choix essentiels. Ce que propose Ricoeur en pa</w:t>
      </w:r>
      <w:r w:rsidRPr="00ED31CA">
        <w:rPr>
          <w:lang w:eastAsia="fr-FR" w:bidi="fr-FR"/>
        </w:rPr>
        <w:t>r</w:t>
      </w:r>
      <w:r w:rsidRPr="00ED31CA">
        <w:rPr>
          <w:lang w:eastAsia="fr-FR" w:bidi="fr-FR"/>
        </w:rPr>
        <w:t>lant des individus vaut aussi pour les collectivités. Dans le cas des co</w:t>
      </w:r>
      <w:r w:rsidRPr="00ED31CA">
        <w:rPr>
          <w:lang w:eastAsia="fr-FR" w:bidi="fr-FR"/>
        </w:rPr>
        <w:t>l</w:t>
      </w:r>
      <w:r w:rsidRPr="00ED31CA">
        <w:rPr>
          <w:lang w:eastAsia="fr-FR" w:bidi="fr-FR"/>
        </w:rPr>
        <w:t>lectivités ou des sociétés, les ordres économique, socio-culturel et p</w:t>
      </w:r>
      <w:r w:rsidRPr="00ED31CA">
        <w:rPr>
          <w:lang w:eastAsia="fr-FR" w:bidi="fr-FR"/>
        </w:rPr>
        <w:t>o</w:t>
      </w:r>
      <w:r w:rsidRPr="00ED31CA">
        <w:rPr>
          <w:lang w:eastAsia="fr-FR" w:bidi="fr-FR"/>
        </w:rPr>
        <w:t>litique sont marqués par les mêmes dynamiques profondes d’avoir, de valoir et de pouvoir, qui structurent aussi les organisations et les inst</w:t>
      </w:r>
      <w:r w:rsidRPr="00ED31CA">
        <w:rPr>
          <w:lang w:eastAsia="fr-FR" w:bidi="fr-FR"/>
        </w:rPr>
        <w:t>i</w:t>
      </w:r>
      <w:r w:rsidRPr="00ED31CA">
        <w:rPr>
          <w:lang w:eastAsia="fr-FR" w:bidi="fr-FR"/>
        </w:rPr>
        <w:t>tutions en vue de l’accaparement ou du partage, des cloiso</w:t>
      </w:r>
      <w:r w:rsidRPr="00ED31CA">
        <w:rPr>
          <w:lang w:eastAsia="fr-FR" w:bidi="fr-FR"/>
        </w:rPr>
        <w:t>n</w:t>
      </w:r>
      <w:r w:rsidRPr="00ED31CA">
        <w:rPr>
          <w:lang w:eastAsia="fr-FR" w:bidi="fr-FR"/>
        </w:rPr>
        <w:t>nements ou des interactions, de la guerre ou de la lutte commune pour un dév</w:t>
      </w:r>
      <w:r w:rsidRPr="00ED31CA">
        <w:rPr>
          <w:lang w:eastAsia="fr-FR" w:bidi="fr-FR"/>
        </w:rPr>
        <w:t>e</w:t>
      </w:r>
      <w:r w:rsidRPr="00ED31CA">
        <w:rPr>
          <w:lang w:eastAsia="fr-FR" w:bidi="fr-FR"/>
        </w:rPr>
        <w:t xml:space="preserve">loppement où chacun pourrait trouver son compte. Ce que Dostoïevski a admirablement illustré déjà dans </w:t>
      </w:r>
      <w:r w:rsidRPr="00ED31CA">
        <w:t>« </w:t>
      </w:r>
      <w:r w:rsidRPr="00ED31CA">
        <w:rPr>
          <w:lang w:eastAsia="fr-FR" w:bidi="fr-FR"/>
        </w:rPr>
        <w:t>la Légende du Grand Inquis</w:t>
      </w:r>
      <w:r w:rsidRPr="00ED31CA">
        <w:rPr>
          <w:lang w:eastAsia="fr-FR" w:bidi="fr-FR"/>
        </w:rPr>
        <w:t>i</w:t>
      </w:r>
      <w:r w:rsidRPr="00ED31CA">
        <w:rPr>
          <w:lang w:eastAsia="fr-FR" w:bidi="fr-FR"/>
        </w:rPr>
        <w:t>teur</w:t>
      </w:r>
      <w:r w:rsidRPr="00ED31CA">
        <w:t> »</w:t>
      </w:r>
      <w:r w:rsidRPr="00ED31CA">
        <w:rPr>
          <w:lang w:eastAsia="fr-FR" w:bidi="fr-FR"/>
        </w:rPr>
        <w:t xml:space="preserve"> des Frères Karamazov, en proposant sa provocante réinterprét</w:t>
      </w:r>
      <w:r w:rsidRPr="00ED31CA">
        <w:rPr>
          <w:lang w:eastAsia="fr-FR" w:bidi="fr-FR"/>
        </w:rPr>
        <w:t>a</w:t>
      </w:r>
      <w:r w:rsidRPr="00ED31CA">
        <w:rPr>
          <w:lang w:eastAsia="fr-FR" w:bidi="fr-FR"/>
        </w:rPr>
        <w:t>tion des trois tentations d’un Christ refusant le triple asservissement par l’avoir, le valoir ou le pouvoir — par le pain, le merveilleux, la domination.</w:t>
      </w:r>
    </w:p>
    <w:p w:rsidR="004C55B9" w:rsidRPr="00ED31CA" w:rsidRDefault="004C55B9" w:rsidP="004C55B9">
      <w:pPr>
        <w:spacing w:before="120" w:after="120"/>
        <w:jc w:val="both"/>
      </w:pPr>
      <w:r w:rsidRPr="00ED31CA">
        <w:rPr>
          <w:lang w:eastAsia="fr-FR" w:bidi="fr-FR"/>
        </w:rPr>
        <w:t>Si j’évoque ici ces grandes fresques, c’est pour plaider en faveur d’une prise en compte du rêve et du projet — du d</w:t>
      </w:r>
      <w:r w:rsidRPr="00ED31CA">
        <w:rPr>
          <w:lang w:eastAsia="fr-FR" w:bidi="fr-FR"/>
        </w:rPr>
        <w:t>é</w:t>
      </w:r>
      <w:r w:rsidRPr="00ED31CA">
        <w:rPr>
          <w:lang w:eastAsia="fr-FR" w:bidi="fr-FR"/>
        </w:rPr>
        <w:t>sir, du plaisir et de l’intérêt — dans l’élaboration d’une éthique nouvelle de la respons</w:t>
      </w:r>
      <w:r w:rsidRPr="00ED31CA">
        <w:rPr>
          <w:lang w:eastAsia="fr-FR" w:bidi="fr-FR"/>
        </w:rPr>
        <w:t>a</w:t>
      </w:r>
      <w:r w:rsidRPr="00ED31CA">
        <w:rPr>
          <w:lang w:eastAsia="fr-FR" w:bidi="fr-FR"/>
        </w:rPr>
        <w:t>bilité solidaire. L’intolérance r</w:t>
      </w:r>
      <w:r w:rsidRPr="00ED31CA">
        <w:rPr>
          <w:lang w:eastAsia="fr-FR" w:bidi="fr-FR"/>
        </w:rPr>
        <w:t>a</w:t>
      </w:r>
      <w:r w:rsidRPr="00ED31CA">
        <w:rPr>
          <w:lang w:eastAsia="fr-FR" w:bidi="fr-FR"/>
        </w:rPr>
        <w:t>tionaliste d’une certaine tradition de la réflexion morale dont nous sommes les héritiers a évacué de l’éthique tout ce qui est instinct et affectivité, émotion. Du moins a-t-elle tenté de le faire. Ce qui n’a pas empêché les exclus d’agir — en d’autres lieux et dans d’autres cadres.</w:t>
      </w:r>
    </w:p>
    <w:p w:rsidR="004C55B9" w:rsidRPr="00ED31CA" w:rsidRDefault="004C55B9" w:rsidP="004C55B9">
      <w:pPr>
        <w:spacing w:before="120" w:after="120"/>
        <w:jc w:val="both"/>
      </w:pPr>
      <w:r w:rsidRPr="00ED31CA">
        <w:rPr>
          <w:lang w:eastAsia="fr-FR" w:bidi="fr-FR"/>
        </w:rPr>
        <w:t>Il ne s’agit pas de revenir en arrière et de consentir aux exigences d’un individualisme hédoniste ou jouisseur, co</w:t>
      </w:r>
      <w:r w:rsidRPr="00ED31CA">
        <w:rPr>
          <w:lang w:eastAsia="fr-FR" w:bidi="fr-FR"/>
        </w:rPr>
        <w:t>m</w:t>
      </w:r>
      <w:r w:rsidRPr="00ED31CA">
        <w:rPr>
          <w:lang w:eastAsia="fr-FR" w:bidi="fr-FR"/>
        </w:rPr>
        <w:t>me on m’a parfois reproché de le faire. Quelques-uns des grands mouvements sociaux de notre temps, mouvements proprement collectifs, me paraissent exiger et revendiquer l’adoption d’une éthique nouvelle, en vue de la con</w:t>
      </w:r>
      <w:r w:rsidRPr="00ED31CA">
        <w:rPr>
          <w:lang w:eastAsia="fr-FR" w:bidi="fr-FR"/>
        </w:rPr>
        <w:t>s</w:t>
      </w:r>
      <w:r w:rsidRPr="00ED31CA">
        <w:rPr>
          <w:lang w:eastAsia="fr-FR" w:bidi="fr-FR"/>
        </w:rPr>
        <w:t>truction d’un monde dans lequel les rapports seraient davantage v</w:t>
      </w:r>
      <w:r w:rsidRPr="00ED31CA">
        <w:rPr>
          <w:lang w:eastAsia="fr-FR" w:bidi="fr-FR"/>
        </w:rPr>
        <w:t>é</w:t>
      </w:r>
      <w:r w:rsidRPr="00ED31CA">
        <w:rPr>
          <w:lang w:eastAsia="fr-FR" w:bidi="fr-FR"/>
        </w:rPr>
        <w:t>cus sous le sceau de la convivialité. Je pense ici aux mouvements fémini</w:t>
      </w:r>
      <w:r w:rsidRPr="00ED31CA">
        <w:rPr>
          <w:lang w:eastAsia="fr-FR" w:bidi="fr-FR"/>
        </w:rPr>
        <w:t>s</w:t>
      </w:r>
      <w:r w:rsidRPr="00ED31CA">
        <w:rPr>
          <w:lang w:eastAsia="fr-FR" w:bidi="fr-FR"/>
        </w:rPr>
        <w:t>te, pacifiste, écologiste..., animés précisément par la riche dynamique libérée d’un désir retrouvé et qui [80] donne sa saveur au projet, du plaisir vécu au cœur des luttes m</w:t>
      </w:r>
      <w:r w:rsidRPr="00ED31CA">
        <w:rPr>
          <w:lang w:eastAsia="fr-FR" w:bidi="fr-FR"/>
        </w:rPr>
        <w:t>e</w:t>
      </w:r>
      <w:r w:rsidRPr="00ED31CA">
        <w:rPr>
          <w:lang w:eastAsia="fr-FR" w:bidi="fr-FR"/>
        </w:rPr>
        <w:t>nées dans une solidarité conviviale, des intérêts convergents et faisant les consensus par delà les différe</w:t>
      </w:r>
      <w:r w:rsidRPr="00ED31CA">
        <w:rPr>
          <w:lang w:eastAsia="fr-FR" w:bidi="fr-FR"/>
        </w:rPr>
        <w:t>n</w:t>
      </w:r>
      <w:r w:rsidRPr="00ED31CA">
        <w:rPr>
          <w:lang w:eastAsia="fr-FR" w:bidi="fr-FR"/>
        </w:rPr>
        <w:t>ces et les divergences reconnues.</w:t>
      </w:r>
    </w:p>
    <w:p w:rsidR="004C55B9" w:rsidRPr="00ED31CA" w:rsidRDefault="004C55B9" w:rsidP="004C55B9">
      <w:pPr>
        <w:spacing w:before="120" w:after="120"/>
        <w:jc w:val="both"/>
      </w:pPr>
      <w:r w:rsidRPr="00ED31CA">
        <w:rPr>
          <w:lang w:eastAsia="fr-FR" w:bidi="fr-FR"/>
        </w:rPr>
        <w:t>L’éthique, dans l’élaboration de ses discours, a été longtemps i</w:t>
      </w:r>
      <w:r w:rsidRPr="00ED31CA">
        <w:rPr>
          <w:lang w:eastAsia="fr-FR" w:bidi="fr-FR"/>
        </w:rPr>
        <w:t>m</w:t>
      </w:r>
      <w:r w:rsidRPr="00ED31CA">
        <w:rPr>
          <w:lang w:eastAsia="fr-FR" w:bidi="fr-FR"/>
        </w:rPr>
        <w:t xml:space="preserve">pérative. Qu’advient-il lorsqu’elle entreprend de se construire dans l’interrogation, </w:t>
      </w:r>
      <w:r w:rsidRPr="00ED31CA">
        <w:t>« </w:t>
      </w:r>
      <w:r w:rsidRPr="00ED31CA">
        <w:rPr>
          <w:lang w:eastAsia="fr-FR" w:bidi="fr-FR"/>
        </w:rPr>
        <w:t>à l’interrogatif</w:t>
      </w:r>
      <w:r w:rsidRPr="00ED31CA">
        <w:t> » ?</w:t>
      </w:r>
      <w:r w:rsidRPr="00ED31CA">
        <w:rPr>
          <w:lang w:eastAsia="fr-FR" w:bidi="fr-FR"/>
        </w:rPr>
        <w:t xml:space="preserve"> Partielle — et donc partiale — et s’accordant au singulier, elle s’est longtemps prétendue universelle. Qu’arrive-t-il lorsqu’elle consent à s’accorder au pluriel</w:t>
      </w:r>
      <w:r w:rsidRPr="00ED31CA">
        <w:t> ?</w:t>
      </w:r>
      <w:r w:rsidRPr="00ED31CA">
        <w:rPr>
          <w:lang w:eastAsia="fr-FR" w:bidi="fr-FR"/>
        </w:rPr>
        <w:t xml:space="preserve"> Elle a été et elle demeure encore largement une affaire d’hommes. Qu’adviendrait-il si elle se déclinait désormais au féminin, si elle était écrite par des femmes</w:t>
      </w:r>
      <w:r w:rsidRPr="00ED31CA">
        <w:t> ?</w:t>
      </w:r>
      <w:r w:rsidRPr="00ED31CA">
        <w:rPr>
          <w:lang w:eastAsia="fr-FR" w:bidi="fr-FR"/>
        </w:rPr>
        <w:t xml:space="preserve"> Elle a traditionnellement trouvé ses repères dans le passé ou dans l’immédiat du présent. Qu’en sera-t-il lorsqu’elle se conjuguera au futur</w:t>
      </w:r>
      <w:r w:rsidRPr="00ED31CA">
        <w:t> ?</w:t>
      </w:r>
    </w:p>
    <w:p w:rsidR="004C55B9" w:rsidRPr="00ED31CA" w:rsidRDefault="004C55B9" w:rsidP="004C55B9">
      <w:pPr>
        <w:spacing w:before="120" w:after="120"/>
        <w:jc w:val="both"/>
      </w:pPr>
      <w:r w:rsidRPr="00ED31CA">
        <w:rPr>
          <w:lang w:eastAsia="fr-FR" w:bidi="fr-FR"/>
        </w:rPr>
        <w:t>Je termine avec ces questions auxquelles je ne saurais pour le m</w:t>
      </w:r>
      <w:r w:rsidRPr="00ED31CA">
        <w:rPr>
          <w:lang w:eastAsia="fr-FR" w:bidi="fr-FR"/>
        </w:rPr>
        <w:t>o</w:t>
      </w:r>
      <w:r w:rsidRPr="00ED31CA">
        <w:rPr>
          <w:lang w:eastAsia="fr-FR" w:bidi="fr-FR"/>
        </w:rPr>
        <w:t xml:space="preserve">ment apporter de réponse. Peut-être s’agit-il d’ailleurs de quelques-unes de ces questions dont Rainer-Maria Rilke disait qu’il faut consentir à les porter et à </w:t>
      </w:r>
      <w:r w:rsidRPr="00ED31CA">
        <w:t>« </w:t>
      </w:r>
      <w:r w:rsidRPr="00ED31CA">
        <w:rPr>
          <w:i/>
        </w:rPr>
        <w:t>les vivre </w:t>
      </w:r>
      <w:r w:rsidRPr="00ED31CA">
        <w:t>»</w:t>
      </w:r>
      <w:r w:rsidRPr="00ED31CA">
        <w:rPr>
          <w:lang w:eastAsia="fr-FR" w:bidi="fr-FR"/>
        </w:rPr>
        <w:t xml:space="preserve"> pour avoir chance d’</w:t>
      </w:r>
      <w:r w:rsidRPr="00ED31CA">
        <w:t>« </w:t>
      </w:r>
      <w:r w:rsidRPr="00ED31CA">
        <w:rPr>
          <w:i/>
        </w:rPr>
        <w:t>entrer insensiblement dans les réponses </w:t>
      </w:r>
      <w:r w:rsidRPr="00ED31CA">
        <w:t>» </w:t>
      </w:r>
      <w:r w:rsidRPr="00ED31CA">
        <w:rPr>
          <w:rStyle w:val="Appelnotedebasdep"/>
        </w:rPr>
        <w:footnoteReference w:id="55"/>
      </w:r>
      <w:r w:rsidRPr="00ED31CA">
        <w:rPr>
          <w:lang w:eastAsia="fr-FR" w:bidi="fr-FR"/>
        </w:rPr>
        <w:t xml:space="preserve">. Incroyant, peut-être ai-je puisé aux mêmes sources que Jacques le </w:t>
      </w:r>
      <w:r w:rsidRPr="00ED31CA">
        <w:t>« </w:t>
      </w:r>
      <w:r w:rsidRPr="00ED31CA">
        <w:rPr>
          <w:lang w:eastAsia="fr-FR" w:bidi="fr-FR"/>
        </w:rPr>
        <w:t>fidèle</w:t>
      </w:r>
      <w:r w:rsidRPr="00ED31CA">
        <w:t> »</w:t>
      </w:r>
      <w:r w:rsidRPr="00ED31CA">
        <w:rPr>
          <w:lang w:eastAsia="fr-FR" w:bidi="fr-FR"/>
        </w:rPr>
        <w:t>, aux mêmes grandes p</w:t>
      </w:r>
      <w:r w:rsidRPr="00ED31CA">
        <w:rPr>
          <w:lang w:eastAsia="fr-FR" w:bidi="fr-FR"/>
        </w:rPr>
        <w:t>a</w:t>
      </w:r>
      <w:r w:rsidRPr="00ED31CA">
        <w:rPr>
          <w:lang w:eastAsia="fr-FR" w:bidi="fr-FR"/>
        </w:rPr>
        <w:t>raboles de la condition et de l’existence humaines rencontrées dans la tradition judéo-chrétienne, ce souci de garder ouve</w:t>
      </w:r>
      <w:r w:rsidRPr="00ED31CA">
        <w:rPr>
          <w:lang w:eastAsia="fr-FR" w:bidi="fr-FR"/>
        </w:rPr>
        <w:t>r</w:t>
      </w:r>
      <w:r w:rsidRPr="00ED31CA">
        <w:rPr>
          <w:lang w:eastAsia="fr-FR" w:bidi="fr-FR"/>
        </w:rPr>
        <w:t>tes les questions qui ne peuvent être résolues que fallacie</w:t>
      </w:r>
      <w:r w:rsidRPr="00ED31CA">
        <w:rPr>
          <w:lang w:eastAsia="fr-FR" w:bidi="fr-FR"/>
        </w:rPr>
        <w:t>u</w:t>
      </w:r>
      <w:r w:rsidRPr="00ED31CA">
        <w:rPr>
          <w:lang w:eastAsia="fr-FR" w:bidi="fr-FR"/>
        </w:rPr>
        <w:t>sement dans des discours qui prétendraient leur apporter réponse. Compte peut-être moins, final</w:t>
      </w:r>
      <w:r w:rsidRPr="00ED31CA">
        <w:rPr>
          <w:lang w:eastAsia="fr-FR" w:bidi="fr-FR"/>
        </w:rPr>
        <w:t>e</w:t>
      </w:r>
      <w:r w:rsidRPr="00ED31CA">
        <w:rPr>
          <w:lang w:eastAsia="fr-FR" w:bidi="fr-FR"/>
        </w:rPr>
        <w:t>ment, la Terre promise que la marche solidaire, à travers le désert, d’hommes et de femmes qui en risquent la quête.</w:t>
      </w:r>
    </w:p>
    <w:p w:rsidR="004C55B9" w:rsidRPr="00ED31CA" w:rsidRDefault="004C55B9" w:rsidP="004C55B9">
      <w:pPr>
        <w:spacing w:before="120" w:after="120"/>
        <w:jc w:val="both"/>
      </w:pPr>
      <w:r w:rsidRPr="00ED31CA">
        <w:br w:type="page"/>
        <w:t>[81]</w:t>
      </w:r>
    </w:p>
    <w:p w:rsidR="004C55B9" w:rsidRPr="00ED31CA" w:rsidRDefault="004C55B9" w:rsidP="004C55B9">
      <w:pPr>
        <w:spacing w:before="120" w:after="120"/>
        <w:jc w:val="both"/>
      </w:pPr>
    </w:p>
    <w:p w:rsidR="004C55B9" w:rsidRPr="00ED31CA" w:rsidRDefault="004C55B9" w:rsidP="004C55B9">
      <w:pPr>
        <w:spacing w:before="120" w:after="120"/>
        <w:ind w:firstLine="0"/>
        <w:jc w:val="center"/>
      </w:pPr>
      <w:r w:rsidRPr="00ED31CA">
        <w:rPr>
          <w:lang w:eastAsia="fr-FR" w:bidi="fr-FR"/>
        </w:rPr>
        <w:t>EXTRAITS DE LA DISCUSSION</w:t>
      </w:r>
    </w:p>
    <w:p w:rsidR="004C55B9" w:rsidRPr="00ED31CA" w:rsidRDefault="004C55B9" w:rsidP="004C55B9">
      <w:pPr>
        <w:spacing w:before="120" w:after="120"/>
        <w:ind w:firstLine="0"/>
        <w:jc w:val="center"/>
      </w:pPr>
      <w:r w:rsidRPr="00ED31CA">
        <w:rPr>
          <w:i/>
          <w:lang w:eastAsia="fr-FR" w:bidi="fr-FR"/>
        </w:rPr>
        <w:t>ayant suivi les communications</w:t>
      </w:r>
      <w:r w:rsidRPr="00ED31CA">
        <w:rPr>
          <w:lang w:eastAsia="fr-FR" w:bidi="fr-FR"/>
        </w:rPr>
        <w:br/>
        <w:t>de</w:t>
      </w:r>
      <w:r w:rsidRPr="00ED31CA">
        <w:t xml:space="preserve"> JEAN-GUY N</w:t>
      </w:r>
      <w:r w:rsidRPr="00ED31CA">
        <w:t>A</w:t>
      </w:r>
      <w:r w:rsidRPr="00ED31CA">
        <w:t xml:space="preserve">DEAU </w:t>
      </w:r>
      <w:r w:rsidRPr="00ED31CA">
        <w:rPr>
          <w:lang w:eastAsia="fr-FR" w:bidi="fr-FR"/>
        </w:rPr>
        <w:t>et</w:t>
      </w:r>
      <w:r w:rsidRPr="00ED31CA">
        <w:t xml:space="preserve"> GUY </w:t>
      </w:r>
      <w:r w:rsidRPr="00ED31CA">
        <w:rPr>
          <w:lang w:eastAsia="fr-FR" w:bidi="fr-FR"/>
        </w:rPr>
        <w:t>BOURGEAULT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À propos de l’avortement, la question n’est pas de savoir à pa</w:t>
      </w:r>
      <w:r w:rsidRPr="00ED31CA">
        <w:rPr>
          <w:lang w:eastAsia="fr-FR" w:bidi="fr-FR"/>
        </w:rPr>
        <w:t>r</w:t>
      </w:r>
      <w:r w:rsidRPr="00ED31CA">
        <w:rPr>
          <w:lang w:eastAsia="fr-FR" w:bidi="fr-FR"/>
        </w:rPr>
        <w:t>tir de quand l’enfant en gestation a un statut civ</w:t>
      </w:r>
      <w:r w:rsidRPr="00ED31CA">
        <w:rPr>
          <w:lang w:eastAsia="fr-FR" w:bidi="fr-FR"/>
        </w:rPr>
        <w:t>i</w:t>
      </w:r>
      <w:r w:rsidRPr="00ED31CA">
        <w:rPr>
          <w:lang w:eastAsia="fr-FR" w:bidi="fr-FR"/>
        </w:rPr>
        <w:t>que. Il faut plutôt se demander si notre société va faire place au désir et au plaisir des adu</w:t>
      </w:r>
      <w:r w:rsidRPr="00ED31CA">
        <w:rPr>
          <w:lang w:eastAsia="fr-FR" w:bidi="fr-FR"/>
        </w:rPr>
        <w:t>l</w:t>
      </w:r>
      <w:r w:rsidRPr="00ED31CA">
        <w:rPr>
          <w:lang w:eastAsia="fr-FR" w:bidi="fr-FR"/>
        </w:rPr>
        <w:t>tes, ou privilégier le droit fondame</w:t>
      </w:r>
      <w:r w:rsidRPr="00ED31CA">
        <w:rPr>
          <w:lang w:eastAsia="fr-FR" w:bidi="fr-FR"/>
        </w:rPr>
        <w:t>n</w:t>
      </w:r>
      <w:r w:rsidRPr="00ED31CA">
        <w:rPr>
          <w:lang w:eastAsia="fr-FR" w:bidi="fr-FR"/>
        </w:rPr>
        <w:t>tal de l’enfant à naître.</w:t>
      </w:r>
    </w:p>
    <w:p w:rsidR="004C55B9" w:rsidRPr="00ED31CA" w:rsidRDefault="004C55B9" w:rsidP="004C55B9">
      <w:pPr>
        <w:spacing w:before="120" w:after="120"/>
        <w:ind w:left="720"/>
        <w:jc w:val="both"/>
      </w:pPr>
      <w:r w:rsidRPr="00ED31CA">
        <w:rPr>
          <w:lang w:eastAsia="fr-FR" w:bidi="fr-FR"/>
        </w:rPr>
        <w:t xml:space="preserve">— </w:t>
      </w:r>
      <w:r w:rsidRPr="00ED31CA">
        <w:rPr>
          <w:i/>
        </w:rPr>
        <w:t>Guy Bourgeault </w:t>
      </w:r>
      <w:r w:rsidRPr="00ED31CA">
        <w:t>:</w:t>
      </w:r>
      <w:r w:rsidRPr="00ED31CA">
        <w:rPr>
          <w:lang w:eastAsia="fr-FR" w:bidi="fr-FR"/>
        </w:rPr>
        <w:t xml:space="preserve"> L’éthique problématisé plus qu’elle ne donne des réponses. Je montrerai quelques pistes.</w:t>
      </w:r>
    </w:p>
    <w:p w:rsidR="004C55B9" w:rsidRPr="00ED31CA" w:rsidRDefault="004C55B9" w:rsidP="004C55B9">
      <w:pPr>
        <w:spacing w:before="120" w:after="120"/>
        <w:ind w:left="720"/>
        <w:jc w:val="both"/>
      </w:pPr>
      <w:r w:rsidRPr="00ED31CA">
        <w:rPr>
          <w:lang w:eastAsia="fr-FR" w:bidi="fr-FR"/>
        </w:rPr>
        <w:t>On peut parler de fœtus ou d’embryon humain. Le choix de mots n’est pas neutre</w:t>
      </w:r>
      <w:r w:rsidRPr="00ED31CA">
        <w:t> :</w:t>
      </w:r>
      <w:r w:rsidRPr="00ED31CA">
        <w:rPr>
          <w:lang w:eastAsia="fr-FR" w:bidi="fr-FR"/>
        </w:rPr>
        <w:t xml:space="preserve"> il implique une conception de la vie h</w:t>
      </w:r>
      <w:r w:rsidRPr="00ED31CA">
        <w:rPr>
          <w:lang w:eastAsia="fr-FR" w:bidi="fr-FR"/>
        </w:rPr>
        <w:t>u</w:t>
      </w:r>
      <w:r w:rsidRPr="00ED31CA">
        <w:rPr>
          <w:lang w:eastAsia="fr-FR" w:bidi="fr-FR"/>
        </w:rPr>
        <w:t>maine et une prise de position dans un combat qui est devenu politique. L’enfant à naître pose la question suivante</w:t>
      </w:r>
      <w:r w:rsidRPr="00ED31CA">
        <w:t> :</w:t>
      </w:r>
      <w:r w:rsidRPr="00ED31CA">
        <w:rPr>
          <w:lang w:eastAsia="fr-FR" w:bidi="fr-FR"/>
        </w:rPr>
        <w:t xml:space="preserve"> prép</w:t>
      </w:r>
      <w:r w:rsidRPr="00ED31CA">
        <w:rPr>
          <w:lang w:eastAsia="fr-FR" w:bidi="fr-FR"/>
        </w:rPr>
        <w:t>a</w:t>
      </w:r>
      <w:r w:rsidRPr="00ED31CA">
        <w:rPr>
          <w:lang w:eastAsia="fr-FR" w:bidi="fr-FR"/>
        </w:rPr>
        <w:t>rons-nous une planète habitable pour demain</w:t>
      </w:r>
      <w:r w:rsidRPr="00ED31CA">
        <w:t> ?</w:t>
      </w:r>
      <w:r w:rsidRPr="00ED31CA">
        <w:rPr>
          <w:lang w:eastAsia="fr-FR" w:bidi="fr-FR"/>
        </w:rPr>
        <w:t xml:space="preserve"> (...)</w:t>
      </w:r>
    </w:p>
    <w:p w:rsidR="004C55B9" w:rsidRPr="00ED31CA" w:rsidRDefault="004C55B9" w:rsidP="004C55B9">
      <w:pPr>
        <w:spacing w:before="120" w:after="120"/>
        <w:ind w:left="720"/>
        <w:jc w:val="both"/>
      </w:pPr>
      <w:r w:rsidRPr="00ED31CA">
        <w:rPr>
          <w:lang w:eastAsia="fr-FR" w:bidi="fr-FR"/>
        </w:rPr>
        <w:t>Je pense qu’il n’est pas fécond d’opposer désir et droit, pla</w:t>
      </w:r>
      <w:r w:rsidRPr="00ED31CA">
        <w:rPr>
          <w:lang w:eastAsia="fr-FR" w:bidi="fr-FR"/>
        </w:rPr>
        <w:t>i</w:t>
      </w:r>
      <w:r w:rsidRPr="00ED31CA">
        <w:rPr>
          <w:lang w:eastAsia="fr-FR" w:bidi="fr-FR"/>
        </w:rPr>
        <w:t>sir et droit. Cherchons plutôt ce que le droit renferme de plaisir, de désir et d’intérêt. (...)</w:t>
      </w:r>
    </w:p>
    <w:p w:rsidR="004C55B9" w:rsidRPr="00ED31CA" w:rsidRDefault="004C55B9" w:rsidP="004C55B9">
      <w:pPr>
        <w:spacing w:before="120" w:after="120"/>
        <w:ind w:left="720"/>
        <w:jc w:val="both"/>
      </w:pPr>
      <w:r w:rsidRPr="00ED31CA">
        <w:rPr>
          <w:lang w:eastAsia="fr-FR" w:bidi="fr-FR"/>
        </w:rPr>
        <w:t>D’autres l’ont dit, on ne peut pas, par la loi, imposer la rel</w:t>
      </w:r>
      <w:r w:rsidRPr="00ED31CA">
        <w:rPr>
          <w:lang w:eastAsia="fr-FR" w:bidi="fr-FR"/>
        </w:rPr>
        <w:t>i</w:t>
      </w:r>
      <w:r w:rsidRPr="00ED31CA">
        <w:rPr>
          <w:lang w:eastAsia="fr-FR" w:bidi="fr-FR"/>
        </w:rPr>
        <w:t>gion des uns à toute une collectivité. Je pense que le rôle de la loi, c’est de faire en sorte qu’il y ait le moins de désordre poss</w:t>
      </w:r>
      <w:r w:rsidRPr="00ED31CA">
        <w:rPr>
          <w:lang w:eastAsia="fr-FR" w:bidi="fr-FR"/>
        </w:rPr>
        <w:t>i</w:t>
      </w:r>
      <w:r w:rsidRPr="00ED31CA">
        <w:rPr>
          <w:lang w:eastAsia="fr-FR" w:bidi="fr-FR"/>
        </w:rPr>
        <w:t>ble, que les débats et les discussions se fassent sans b</w:t>
      </w:r>
      <w:r w:rsidRPr="00ED31CA">
        <w:rPr>
          <w:lang w:eastAsia="fr-FR" w:bidi="fr-FR"/>
        </w:rPr>
        <w:t>a</w:t>
      </w:r>
      <w:r w:rsidRPr="00ED31CA">
        <w:rPr>
          <w:lang w:eastAsia="fr-FR" w:bidi="fr-FR"/>
        </w:rPr>
        <w:t>taille. (...)</w:t>
      </w:r>
    </w:p>
    <w:p w:rsidR="004C55B9" w:rsidRPr="00ED31CA" w:rsidRDefault="004C55B9" w:rsidP="004C55B9">
      <w:pPr>
        <w:spacing w:before="120" w:after="120"/>
        <w:ind w:left="720"/>
        <w:jc w:val="both"/>
      </w:pPr>
      <w:r w:rsidRPr="00ED31CA">
        <w:rPr>
          <w:lang w:eastAsia="fr-FR" w:bidi="fr-FR"/>
        </w:rPr>
        <w:t>Enfin, il y a une réflexion qui m’échappe et qui m’échappera to</w:t>
      </w:r>
      <w:r w:rsidRPr="00ED31CA">
        <w:rPr>
          <w:lang w:eastAsia="fr-FR" w:bidi="fr-FR"/>
        </w:rPr>
        <w:t>u</w:t>
      </w:r>
      <w:r w:rsidRPr="00ED31CA">
        <w:rPr>
          <w:lang w:eastAsia="fr-FR" w:bidi="fr-FR"/>
        </w:rPr>
        <w:t>jours comme homme, comme mâle. Il me faut reconnaître que je serai toujours dans la situation de celui qui ne pourra j</w:t>
      </w:r>
      <w:r w:rsidRPr="00ED31CA">
        <w:rPr>
          <w:lang w:eastAsia="fr-FR" w:bidi="fr-FR"/>
        </w:rPr>
        <w:t>a</w:t>
      </w:r>
      <w:r w:rsidRPr="00ED31CA">
        <w:rPr>
          <w:lang w:eastAsia="fr-FR" w:bidi="fr-FR"/>
        </w:rPr>
        <w:t>mais être forcé de porter un enfant contre son gré...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Il faut articuler le fonctionnement du processus éth</w:t>
      </w:r>
      <w:r w:rsidRPr="00ED31CA">
        <w:rPr>
          <w:lang w:eastAsia="fr-FR" w:bidi="fr-FR"/>
        </w:rPr>
        <w:t>i</w:t>
      </w:r>
      <w:r w:rsidRPr="00ED31CA">
        <w:rPr>
          <w:lang w:eastAsia="fr-FR" w:bidi="fr-FR"/>
        </w:rPr>
        <w:t>que. Quel est le processus qui va faire que le consensus va être un consensus de qualité de vie et pas seulement un ra</w:t>
      </w:r>
      <w:r w:rsidRPr="00ED31CA">
        <w:rPr>
          <w:lang w:eastAsia="fr-FR" w:bidi="fr-FR"/>
        </w:rPr>
        <w:t>p</w:t>
      </w:r>
      <w:r w:rsidRPr="00ED31CA">
        <w:rPr>
          <w:lang w:eastAsia="fr-FR" w:bidi="fr-FR"/>
        </w:rPr>
        <w:t>port de force</w:t>
      </w:r>
      <w:r w:rsidRPr="00ED31CA">
        <w:t> ?</w:t>
      </w:r>
      <w:r w:rsidRPr="00ED31CA">
        <w:rPr>
          <w:lang w:eastAsia="fr-FR" w:bidi="fr-FR"/>
        </w:rPr>
        <w:t xml:space="preserve"> Je suis pour le plaisir, l’intérêt mais, dans le plur</w:t>
      </w:r>
      <w:r w:rsidRPr="00ED31CA">
        <w:rPr>
          <w:lang w:eastAsia="fr-FR" w:bidi="fr-FR"/>
        </w:rPr>
        <w:t>a</w:t>
      </w:r>
      <w:r w:rsidRPr="00ED31CA">
        <w:rPr>
          <w:lang w:eastAsia="fr-FR" w:bidi="fr-FR"/>
        </w:rPr>
        <w:t>lisme, comment peut-on assurer une qualité éthique à la fois dans les contenus et dans les façons de faire</w:t>
      </w:r>
      <w:r w:rsidRPr="00ED31CA">
        <w:t> ?</w:t>
      </w:r>
    </w:p>
    <w:p w:rsidR="004C55B9" w:rsidRPr="00ED31CA" w:rsidRDefault="004C55B9" w:rsidP="004C55B9">
      <w:pPr>
        <w:spacing w:before="120" w:after="120"/>
        <w:jc w:val="both"/>
      </w:pPr>
      <w:r w:rsidRPr="00ED31CA">
        <w:rPr>
          <w:lang w:eastAsia="fr-FR" w:bidi="fr-FR"/>
        </w:rPr>
        <w:t>— La question éthique ne se pose-t-elle pas d’abord au niveau de la décision</w:t>
      </w:r>
      <w:r w:rsidRPr="00ED31CA">
        <w:t> ?</w:t>
      </w:r>
    </w:p>
    <w:p w:rsidR="004C55B9" w:rsidRPr="00ED31CA" w:rsidRDefault="004C55B9" w:rsidP="004C55B9">
      <w:pPr>
        <w:spacing w:before="120" w:after="120"/>
        <w:jc w:val="both"/>
      </w:pPr>
      <w:r w:rsidRPr="00ED31CA">
        <w:rPr>
          <w:lang w:eastAsia="fr-FR" w:bidi="fr-FR"/>
        </w:rPr>
        <w:t>[82]</w:t>
      </w:r>
    </w:p>
    <w:p w:rsidR="004C55B9" w:rsidRPr="00ED31CA" w:rsidRDefault="004C55B9" w:rsidP="004C55B9">
      <w:pPr>
        <w:spacing w:before="120" w:after="120"/>
        <w:ind w:left="720"/>
        <w:jc w:val="both"/>
      </w:pPr>
      <w:r w:rsidRPr="00ED31CA">
        <w:rPr>
          <w:i/>
        </w:rPr>
        <w:t>Jean-Guy Nadeau </w:t>
      </w:r>
      <w:r w:rsidRPr="00ED31CA">
        <w:t>:</w:t>
      </w:r>
      <w:r w:rsidRPr="00ED31CA">
        <w:rPr>
          <w:lang w:eastAsia="fr-FR" w:bidi="fr-FR"/>
        </w:rPr>
        <w:t xml:space="preserve"> La question éthique est d’abord la que</w:t>
      </w:r>
      <w:r w:rsidRPr="00ED31CA">
        <w:rPr>
          <w:lang w:eastAsia="fr-FR" w:bidi="fr-FR"/>
        </w:rPr>
        <w:t>s</w:t>
      </w:r>
      <w:r w:rsidRPr="00ED31CA">
        <w:rPr>
          <w:lang w:eastAsia="fr-FR" w:bidi="fr-FR"/>
        </w:rPr>
        <w:t>tion de la décision. Chacun porte un certain nombre de valeurs et d’idéaux, mais il y a un processus de décision pr</w:t>
      </w:r>
      <w:r w:rsidRPr="00ED31CA">
        <w:rPr>
          <w:lang w:eastAsia="fr-FR" w:bidi="fr-FR"/>
        </w:rPr>
        <w:t>o</w:t>
      </w:r>
      <w:r w:rsidRPr="00ED31CA">
        <w:rPr>
          <w:lang w:eastAsia="fr-FR" w:bidi="fr-FR"/>
        </w:rPr>
        <w:t>pre, et qui relève du courage. En ce qui concerne l’avortement, la question éthique se pose à celui ou à celle qui a à se décider.</w:t>
      </w:r>
    </w:p>
    <w:p w:rsidR="004C55B9" w:rsidRPr="00ED31CA" w:rsidRDefault="004C55B9" w:rsidP="004C55B9">
      <w:pPr>
        <w:spacing w:before="120" w:after="120"/>
        <w:ind w:left="720"/>
        <w:jc w:val="both"/>
      </w:pPr>
      <w:r w:rsidRPr="00ED31CA">
        <w:rPr>
          <w:i/>
        </w:rPr>
        <w:t>Guy Bourgeault </w:t>
      </w:r>
      <w:r w:rsidRPr="00ED31CA">
        <w:t>:</w:t>
      </w:r>
      <w:r w:rsidRPr="00ED31CA">
        <w:rPr>
          <w:lang w:eastAsia="fr-FR" w:bidi="fr-FR"/>
        </w:rPr>
        <w:t xml:space="preserve"> C’est tout le problème, dans une thé</w:t>
      </w:r>
      <w:r w:rsidRPr="00ED31CA">
        <w:rPr>
          <w:lang w:eastAsia="fr-FR" w:bidi="fr-FR"/>
        </w:rPr>
        <w:t>o</w:t>
      </w:r>
      <w:r w:rsidRPr="00ED31CA">
        <w:rPr>
          <w:lang w:eastAsia="fr-FR" w:bidi="fr-FR"/>
        </w:rPr>
        <w:t>logie de l’incarnation, du passage des décisions à la vie, pa</w:t>
      </w:r>
      <w:r w:rsidRPr="00ED31CA">
        <w:rPr>
          <w:lang w:eastAsia="fr-FR" w:bidi="fr-FR"/>
        </w:rPr>
        <w:t>s</w:t>
      </w:r>
      <w:r w:rsidRPr="00ED31CA">
        <w:rPr>
          <w:lang w:eastAsia="fr-FR" w:bidi="fr-FR"/>
        </w:rPr>
        <w:t>sage qui n’est pas neutre. La morale des intentions ne suffit pas. C’est la décision qui est importante, et elle est individuelle. Mais les i</w:t>
      </w:r>
      <w:r w:rsidRPr="00ED31CA">
        <w:rPr>
          <w:lang w:eastAsia="fr-FR" w:bidi="fr-FR"/>
        </w:rPr>
        <w:t>n</w:t>
      </w:r>
      <w:r w:rsidRPr="00ED31CA">
        <w:rPr>
          <w:lang w:eastAsia="fr-FR" w:bidi="fr-FR"/>
        </w:rPr>
        <w:t>dividus ne sont jamais totalement isolés, ils sont toujours en i</w:t>
      </w:r>
      <w:r w:rsidRPr="00ED31CA">
        <w:rPr>
          <w:lang w:eastAsia="fr-FR" w:bidi="fr-FR"/>
        </w:rPr>
        <w:t>n</w:t>
      </w:r>
      <w:r w:rsidRPr="00ED31CA">
        <w:rPr>
          <w:lang w:eastAsia="fr-FR" w:bidi="fr-FR"/>
        </w:rPr>
        <w:t>teraction.</w:t>
      </w:r>
    </w:p>
    <w:p w:rsidR="004C55B9" w:rsidRPr="00ED31CA" w:rsidRDefault="004C55B9" w:rsidP="004C55B9">
      <w:pPr>
        <w:spacing w:before="120" w:after="120"/>
        <w:ind w:left="720"/>
        <w:jc w:val="both"/>
      </w:pPr>
      <w:r w:rsidRPr="00ED31CA">
        <w:rPr>
          <w:i/>
        </w:rPr>
        <w:t>Jean-Guy Nadeau </w:t>
      </w:r>
      <w:r w:rsidRPr="00ED31CA">
        <w:t>:</w:t>
      </w:r>
      <w:r w:rsidRPr="00ED31CA">
        <w:rPr>
          <w:lang w:eastAsia="fr-FR" w:bidi="fr-FR"/>
        </w:rPr>
        <w:t xml:space="preserve"> On n’a pas assez insisté sur l’éthique à ras des pratiques. C’est pourtant ce qui caractérise celle de Ja</w:t>
      </w:r>
      <w:r w:rsidRPr="00ED31CA">
        <w:rPr>
          <w:lang w:eastAsia="fr-FR" w:bidi="fr-FR"/>
        </w:rPr>
        <w:t>c</w:t>
      </w:r>
      <w:r w:rsidRPr="00ED31CA">
        <w:rPr>
          <w:lang w:eastAsia="fr-FR" w:bidi="fr-FR"/>
        </w:rPr>
        <w:t>ques Grand’Maison. Jacques ne déploie pas de grands princ</w:t>
      </w:r>
      <w:r w:rsidRPr="00ED31CA">
        <w:rPr>
          <w:lang w:eastAsia="fr-FR" w:bidi="fr-FR"/>
        </w:rPr>
        <w:t>i</w:t>
      </w:r>
      <w:r w:rsidRPr="00ED31CA">
        <w:rPr>
          <w:lang w:eastAsia="fr-FR" w:bidi="fr-FR"/>
        </w:rPr>
        <w:t>pes. Il est rivé à ses pratiques et à sa foi. Il est cependant éto</w:t>
      </w:r>
      <w:r w:rsidRPr="00ED31CA">
        <w:rPr>
          <w:lang w:eastAsia="fr-FR" w:bidi="fr-FR"/>
        </w:rPr>
        <w:t>n</w:t>
      </w:r>
      <w:r w:rsidRPr="00ED31CA">
        <w:rPr>
          <w:lang w:eastAsia="fr-FR" w:bidi="fr-FR"/>
        </w:rPr>
        <w:t xml:space="preserve">nant qu’au sujet de l’avortement, il ne se soit pas mouillé. Dans </w:t>
      </w:r>
      <w:r w:rsidRPr="00ED31CA">
        <w:rPr>
          <w:i/>
        </w:rPr>
        <w:t>Les tiers</w:t>
      </w:r>
      <w:r w:rsidRPr="00ED31CA">
        <w:t>,</w:t>
      </w:r>
      <w:r w:rsidRPr="00ED31CA">
        <w:rPr>
          <w:lang w:eastAsia="fr-FR" w:bidi="fr-FR"/>
        </w:rPr>
        <w:t xml:space="preserve"> il parle de l’enfant à naître comme d’un tiers inclass</w:t>
      </w:r>
      <w:r w:rsidRPr="00ED31CA">
        <w:rPr>
          <w:lang w:eastAsia="fr-FR" w:bidi="fr-FR"/>
        </w:rPr>
        <w:t>a</w:t>
      </w:r>
      <w:r w:rsidRPr="00ED31CA">
        <w:rPr>
          <w:lang w:eastAsia="fr-FR" w:bidi="fr-FR"/>
        </w:rPr>
        <w:t>ble, ou parfois transcendant, ou même comme d’un terme emp</w:t>
      </w:r>
      <w:r w:rsidRPr="00ED31CA">
        <w:rPr>
          <w:lang w:eastAsia="fr-FR" w:bidi="fr-FR"/>
        </w:rPr>
        <w:t>i</w:t>
      </w:r>
      <w:r w:rsidRPr="00ED31CA">
        <w:rPr>
          <w:lang w:eastAsia="fr-FR" w:bidi="fr-FR"/>
        </w:rPr>
        <w:t>rique, un tiers perturbateur.</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Le débat éthique est ce désir d’aller au-delà de la morale pe</w:t>
      </w:r>
      <w:r w:rsidRPr="00ED31CA">
        <w:rPr>
          <w:lang w:eastAsia="fr-FR" w:bidi="fr-FR"/>
        </w:rPr>
        <w:t>r</w:t>
      </w:r>
      <w:r w:rsidRPr="00ED31CA">
        <w:rPr>
          <w:lang w:eastAsia="fr-FR" w:bidi="fr-FR"/>
        </w:rPr>
        <w:t>sonnelle vers une remise en question des choix. L’éthique a donc un rôle essentiel dans le contexte pluraliste de nos sociétés. Aujourd’hui, je découvre chez plusieurs jeunes ce</w:t>
      </w:r>
      <w:r w:rsidRPr="00ED31CA">
        <w:rPr>
          <w:lang w:eastAsia="fr-FR" w:bidi="fr-FR"/>
        </w:rPr>
        <w:t>t</w:t>
      </w:r>
      <w:r w:rsidRPr="00ED31CA">
        <w:rPr>
          <w:lang w:eastAsia="fr-FR" w:bidi="fr-FR"/>
        </w:rPr>
        <w:t>te conscience planétaire dont on parlait, un monde mobile. Les gens savent qu’ils ne travailleront pas nécessairement dans leur lieu d’origine, pas nécessairement au Qu</w:t>
      </w:r>
      <w:r w:rsidRPr="00ED31CA">
        <w:rPr>
          <w:lang w:eastAsia="fr-FR" w:bidi="fr-FR"/>
        </w:rPr>
        <w:t>é</w:t>
      </w:r>
      <w:r w:rsidRPr="00ED31CA">
        <w:rPr>
          <w:lang w:eastAsia="fr-FR" w:bidi="fr-FR"/>
        </w:rPr>
        <w:t>bec, au Canada ou aux États-Unis. On est rendu à une autre étape. Les gens n’ont plus peur de l’autre.</w:t>
      </w:r>
    </w:p>
    <w:p w:rsidR="004C55B9" w:rsidRPr="00ED31CA" w:rsidRDefault="004C55B9" w:rsidP="004C55B9">
      <w:pPr>
        <w:spacing w:before="120" w:after="120"/>
        <w:jc w:val="both"/>
        <w:rPr>
          <w:lang w:eastAsia="fr-FR" w:bidi="fr-FR"/>
        </w:rPr>
      </w:pPr>
      <w:r w:rsidRPr="00ED31CA">
        <w:rPr>
          <w:lang w:eastAsia="fr-FR" w:bidi="fr-FR"/>
        </w:rPr>
        <w:t>— Avec l’éthique du désir, dans les classes bourgeoises, on a la consommation et le plaisir qui va plutôt vers l’esthétisme, jamais vers les enjeux de la vie. Jacques Grand’Maison nous oblige toujours à r</w:t>
      </w:r>
      <w:r w:rsidRPr="00ED31CA">
        <w:rPr>
          <w:lang w:eastAsia="fr-FR" w:bidi="fr-FR"/>
        </w:rPr>
        <w:t>e</w:t>
      </w:r>
      <w:r w:rsidRPr="00ED31CA">
        <w:rPr>
          <w:lang w:eastAsia="fr-FR" w:bidi="fr-FR"/>
        </w:rPr>
        <w:t>garder la condition historique immédiate. On se demande non pas ce qu’on va faire, mais qui on veut devenir. Le cœur de la décision mor</w:t>
      </w:r>
      <w:r w:rsidRPr="00ED31CA">
        <w:rPr>
          <w:lang w:eastAsia="fr-FR" w:bidi="fr-FR"/>
        </w:rPr>
        <w:t>a</w:t>
      </w:r>
      <w:r w:rsidRPr="00ED31CA">
        <w:rPr>
          <w:lang w:eastAsia="fr-FR" w:bidi="fr-FR"/>
        </w:rPr>
        <w:t>le, c’est que, comme groupe et comme individus, on a à se choisir en ne sachant pas ce qu’on va devenir.</w:t>
      </w:r>
    </w:p>
    <w:p w:rsidR="004C55B9" w:rsidRPr="00ED31CA" w:rsidRDefault="004C55B9" w:rsidP="004C55B9">
      <w:pPr>
        <w:spacing w:before="120" w:after="120"/>
        <w:jc w:val="both"/>
      </w:pPr>
      <w:r w:rsidRPr="00ED31CA">
        <w:rPr>
          <w:lang w:eastAsia="fr-FR" w:bidi="fr-FR"/>
        </w:rPr>
        <w:t>[83]</w:t>
      </w:r>
    </w:p>
    <w:p w:rsidR="004C55B9" w:rsidRPr="00ED31CA" w:rsidRDefault="004C55B9" w:rsidP="004C55B9">
      <w:pPr>
        <w:spacing w:before="120" w:after="120"/>
        <w:jc w:val="both"/>
      </w:pPr>
      <w:r w:rsidRPr="00ED31CA">
        <w:rPr>
          <w:lang w:eastAsia="fr-FR" w:bidi="fr-FR"/>
        </w:rPr>
        <w:t>— Il y a une génération, on s’est construit un Québec, une société où il y avait des possibilités, un avenir ouvert, mais le jeune d’aujourd’hui est incapable d’entrer dans ces struct</w:t>
      </w:r>
      <w:r w:rsidRPr="00ED31CA">
        <w:rPr>
          <w:lang w:eastAsia="fr-FR" w:bidi="fr-FR"/>
        </w:rPr>
        <w:t>u</w:t>
      </w:r>
      <w:r w:rsidRPr="00ED31CA">
        <w:rPr>
          <w:lang w:eastAsia="fr-FR" w:bidi="fr-FR"/>
        </w:rPr>
        <w:t xml:space="preserve">res. Si l’éthique, c’est se poser la question </w:t>
      </w:r>
      <w:r w:rsidRPr="00ED31CA">
        <w:t>« </w:t>
      </w:r>
      <w:r w:rsidRPr="00ED31CA">
        <w:rPr>
          <w:lang w:eastAsia="fr-FR" w:bidi="fr-FR"/>
        </w:rPr>
        <w:t>Que veut-on d</w:t>
      </w:r>
      <w:r w:rsidRPr="00ED31CA">
        <w:rPr>
          <w:lang w:eastAsia="fr-FR" w:bidi="fr-FR"/>
        </w:rPr>
        <w:t>e</w:t>
      </w:r>
      <w:r w:rsidRPr="00ED31CA">
        <w:rPr>
          <w:lang w:eastAsia="fr-FR" w:bidi="fr-FR"/>
        </w:rPr>
        <w:t>venir</w:t>
      </w:r>
      <w:r w:rsidRPr="00ED31CA">
        <w:t> ? »</w:t>
      </w:r>
      <w:r w:rsidRPr="00ED31CA">
        <w:rPr>
          <w:lang w:eastAsia="fr-FR" w:bidi="fr-FR"/>
        </w:rPr>
        <w:t xml:space="preserve">, il en reste peu de chose dans le contexte d’un </w:t>
      </w:r>
      <w:r w:rsidRPr="00ED31CA">
        <w:t>no future...</w:t>
      </w:r>
    </w:p>
    <w:p w:rsidR="004C55B9" w:rsidRPr="00ED31CA" w:rsidRDefault="004C55B9" w:rsidP="004C55B9">
      <w:pPr>
        <w:spacing w:before="120" w:after="120"/>
        <w:jc w:val="both"/>
      </w:pPr>
      <w:r w:rsidRPr="00ED31CA">
        <w:rPr>
          <w:lang w:eastAsia="fr-FR" w:bidi="fr-FR"/>
        </w:rPr>
        <w:t>— On a toujours engagé l’avenir jusqu’à un certain point, mais c’est la première fois, dans l’histoire, qu’on peut l’engager à aussi long terme, au point de décider qu’il pou</w:t>
      </w:r>
      <w:r w:rsidRPr="00ED31CA">
        <w:rPr>
          <w:lang w:eastAsia="fr-FR" w:bidi="fr-FR"/>
        </w:rPr>
        <w:t>r</w:t>
      </w:r>
      <w:r w:rsidRPr="00ED31CA">
        <w:rPr>
          <w:lang w:eastAsia="fr-FR" w:bidi="fr-FR"/>
        </w:rPr>
        <w:t>rait ne plus avoir d’avenir. On a l’impression que les h</w:t>
      </w:r>
      <w:r w:rsidRPr="00ED31CA">
        <w:rPr>
          <w:lang w:eastAsia="fr-FR" w:bidi="fr-FR"/>
        </w:rPr>
        <w:t>u</w:t>
      </w:r>
      <w:r w:rsidRPr="00ED31CA">
        <w:rPr>
          <w:lang w:eastAsia="fr-FR" w:bidi="fr-FR"/>
        </w:rPr>
        <w:t>mains pourraient décider d’en finir.</w:t>
      </w:r>
    </w:p>
    <w:p w:rsidR="004C55B9" w:rsidRPr="00ED31CA" w:rsidRDefault="004C55B9" w:rsidP="004C55B9">
      <w:pPr>
        <w:spacing w:before="120" w:after="120"/>
        <w:ind w:left="720"/>
        <w:jc w:val="both"/>
      </w:pPr>
      <w:r w:rsidRPr="00ED31CA">
        <w:rPr>
          <w:lang w:eastAsia="fr-FR" w:bidi="fr-FR"/>
        </w:rPr>
        <w:t xml:space="preserve">- </w:t>
      </w:r>
      <w:r w:rsidRPr="00ED31CA">
        <w:rPr>
          <w:i/>
        </w:rPr>
        <w:t>Guy Bourgeault </w:t>
      </w:r>
      <w:r w:rsidRPr="00ED31CA">
        <w:t>:</w:t>
      </w:r>
      <w:r w:rsidRPr="00ED31CA">
        <w:rPr>
          <w:lang w:eastAsia="fr-FR" w:bidi="fr-FR"/>
        </w:rPr>
        <w:t xml:space="preserve"> Nous devons faire le deuil des certit</w:t>
      </w:r>
      <w:r w:rsidRPr="00ED31CA">
        <w:rPr>
          <w:lang w:eastAsia="fr-FR" w:bidi="fr-FR"/>
        </w:rPr>
        <w:t>u</w:t>
      </w:r>
      <w:r w:rsidRPr="00ED31CA">
        <w:rPr>
          <w:lang w:eastAsia="fr-FR" w:bidi="fr-FR"/>
        </w:rPr>
        <w:t>des, de l’absolu, peu importe qu’il existe ou n’existe pas. Nous sommes renvoyés au relatif. La question essentielle est de s</w:t>
      </w:r>
      <w:r w:rsidRPr="00ED31CA">
        <w:rPr>
          <w:lang w:eastAsia="fr-FR" w:bidi="fr-FR"/>
        </w:rPr>
        <w:t>a</w:t>
      </w:r>
      <w:r w:rsidRPr="00ED31CA">
        <w:rPr>
          <w:lang w:eastAsia="fr-FR" w:bidi="fr-FR"/>
        </w:rPr>
        <w:t>voir ce que nous allons devenir. Quelle humanité s</w:t>
      </w:r>
      <w:r w:rsidRPr="00ED31CA">
        <w:rPr>
          <w:lang w:eastAsia="fr-FR" w:bidi="fr-FR"/>
        </w:rPr>
        <w:t>e</w:t>
      </w:r>
      <w:r w:rsidRPr="00ED31CA">
        <w:rPr>
          <w:lang w:eastAsia="fr-FR" w:bidi="fr-FR"/>
        </w:rPr>
        <w:t>rons-nous demain</w:t>
      </w:r>
      <w:r w:rsidRPr="00ED31CA">
        <w:t> ?</w:t>
      </w:r>
      <w:r w:rsidRPr="00ED31CA">
        <w:rPr>
          <w:lang w:eastAsia="fr-FR" w:bidi="fr-FR"/>
        </w:rPr>
        <w:t xml:space="preserve"> Cela, nous en décidons. Il fut un temps où on pensait savoir ce qu’est l’être humain mais il faut maintenant renoncer à une anthropologie qui serait fondatr</w:t>
      </w:r>
      <w:r w:rsidRPr="00ED31CA">
        <w:rPr>
          <w:lang w:eastAsia="fr-FR" w:bidi="fr-FR"/>
        </w:rPr>
        <w:t>i</w:t>
      </w:r>
      <w:r w:rsidRPr="00ED31CA">
        <w:rPr>
          <w:lang w:eastAsia="fr-FR" w:bidi="fr-FR"/>
        </w:rPr>
        <w:t>ce d’une éthique. Nous cherchons une éthique qui nous conduira vers une anthropol</w:t>
      </w:r>
      <w:r w:rsidRPr="00ED31CA">
        <w:rPr>
          <w:lang w:eastAsia="fr-FR" w:bidi="fr-FR"/>
        </w:rPr>
        <w:t>o</w:t>
      </w:r>
      <w:r w:rsidRPr="00ED31CA">
        <w:rPr>
          <w:lang w:eastAsia="fr-FR" w:bidi="fr-FR"/>
        </w:rPr>
        <w:t>gie.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Est-ce possible d’agir prudemment, et donc éthiquement, dans l’ignorance</w:t>
      </w:r>
      <w:r w:rsidRPr="00ED31CA">
        <w:t> ?</w:t>
      </w:r>
      <w:r w:rsidRPr="00ED31CA">
        <w:rPr>
          <w:lang w:eastAsia="fr-FR" w:bidi="fr-FR"/>
        </w:rPr>
        <w:t xml:space="preserve"> Oui, à condition de laisser des alternatives ouvertes, en cas d’erreur, de marcher avec une </w:t>
      </w:r>
      <w:r w:rsidRPr="00ED31CA">
        <w:t>« </w:t>
      </w:r>
      <w:r w:rsidRPr="00ED31CA">
        <w:rPr>
          <w:lang w:eastAsia="fr-FR" w:bidi="fr-FR"/>
        </w:rPr>
        <w:t>certitude provisoire</w:t>
      </w:r>
      <w:r w:rsidRPr="00ED31CA">
        <w:t> »</w:t>
      </w:r>
      <w:r w:rsidRPr="00ED31CA">
        <w:rPr>
          <w:lang w:eastAsia="fr-FR" w:bidi="fr-FR"/>
        </w:rPr>
        <w:t xml:space="preserve"> et de l’interroger tout de suite après, non pas en essayant de la prouver mais plutôt en cherchant l’erreur qu’elle peut contenir.</w:t>
      </w:r>
    </w:p>
    <w:p w:rsidR="004C55B9" w:rsidRPr="00ED31CA" w:rsidRDefault="004C55B9" w:rsidP="004C55B9">
      <w:pPr>
        <w:spacing w:before="120" w:after="120"/>
        <w:jc w:val="both"/>
      </w:pPr>
    </w:p>
    <w:p w:rsidR="004C55B9" w:rsidRPr="00ED31CA" w:rsidRDefault="004C55B9" w:rsidP="004C55B9">
      <w:pPr>
        <w:pStyle w:val="p"/>
      </w:pPr>
      <w:r w:rsidRPr="00ED31CA">
        <w:t>[84]</w:t>
      </w:r>
    </w:p>
    <w:p w:rsidR="004C55B9" w:rsidRPr="00ED31CA" w:rsidRDefault="004C55B9" w:rsidP="004C55B9">
      <w:pPr>
        <w:pStyle w:val="p"/>
        <w:rPr>
          <w:lang w:eastAsia="fr-FR" w:bidi="fr-FR"/>
        </w:rPr>
      </w:pPr>
      <w:r w:rsidRPr="00ED31CA">
        <w:rPr>
          <w:lang w:eastAsia="fr-FR" w:bidi="fr-FR"/>
        </w:rPr>
        <w:br w:type="page"/>
        <w:t>[85]</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3" w:name="Crise_prophetisme_pt_2_t_08"/>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Deuxième partie : Éthique, politique et idéologie</w:t>
      </w:r>
    </w:p>
    <w:p w:rsidR="004C55B9" w:rsidRPr="00ED31CA" w:rsidRDefault="004C55B9" w:rsidP="004C55B9">
      <w:pPr>
        <w:pStyle w:val="Titreniveau1"/>
      </w:pPr>
      <w:r w:rsidRPr="00ED31CA">
        <w:t>8</w:t>
      </w:r>
    </w:p>
    <w:p w:rsidR="004C55B9" w:rsidRPr="00ED31CA" w:rsidRDefault="004C55B9" w:rsidP="004C55B9">
      <w:pPr>
        <w:pStyle w:val="Titreniveau2"/>
      </w:pPr>
      <w:r w:rsidRPr="00ED31CA">
        <w:t>Le créneau politique</w:t>
      </w:r>
      <w:r w:rsidRPr="00ED31CA">
        <w:br/>
        <w:t>chez Jacques Grand’Maison</w:t>
      </w:r>
    </w:p>
    <w:bookmarkEnd w:id="13"/>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Louis O’NEILL</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Dans la pensée et la pratique de Jacques Grand’Maison, la polit</w:t>
      </w:r>
      <w:r w:rsidRPr="00ED31CA">
        <w:rPr>
          <w:lang w:eastAsia="fr-FR" w:bidi="fr-FR"/>
        </w:rPr>
        <w:t>i</w:t>
      </w:r>
      <w:r w:rsidRPr="00ED31CA">
        <w:rPr>
          <w:lang w:eastAsia="fr-FR" w:bidi="fr-FR"/>
        </w:rPr>
        <w:t>que occupe une place importante, quoique difficile à ci</w:t>
      </w:r>
      <w:r w:rsidRPr="00ED31CA">
        <w:rPr>
          <w:lang w:eastAsia="fr-FR" w:bidi="fr-FR"/>
        </w:rPr>
        <w:t>r</w:t>
      </w:r>
      <w:r w:rsidRPr="00ED31CA">
        <w:rPr>
          <w:lang w:eastAsia="fr-FR" w:bidi="fr-FR"/>
        </w:rPr>
        <w:t>conscrire avec précision. On a parfois l’impression que l’univers politique est à ses yeux l’aboutissement inévitable de toute pratique sociale féconde</w:t>
      </w:r>
      <w:r w:rsidRPr="00ED31CA">
        <w:t> ;</w:t>
      </w:r>
      <w:r w:rsidRPr="00ED31CA">
        <w:rPr>
          <w:lang w:eastAsia="fr-FR" w:bidi="fr-FR"/>
        </w:rPr>
        <w:t xml:space="preserve"> à d’autres moments, il entr</w:t>
      </w:r>
      <w:r w:rsidRPr="00ED31CA">
        <w:rPr>
          <w:lang w:eastAsia="fr-FR" w:bidi="fr-FR"/>
        </w:rPr>
        <w:t>e</w:t>
      </w:r>
      <w:r w:rsidRPr="00ED31CA">
        <w:rPr>
          <w:lang w:eastAsia="fr-FR" w:bidi="fr-FR"/>
        </w:rPr>
        <w:t>tient des réserves évidentes face aux intérêts et aux jeux polit</w:t>
      </w:r>
      <w:r w:rsidRPr="00ED31CA">
        <w:rPr>
          <w:lang w:eastAsia="fr-FR" w:bidi="fr-FR"/>
        </w:rPr>
        <w:t>i</w:t>
      </w:r>
      <w:r w:rsidRPr="00ED31CA">
        <w:rPr>
          <w:lang w:eastAsia="fr-FR" w:bidi="fr-FR"/>
        </w:rPr>
        <w:t>ques. On peut parler d’une part de facteurs d’attirance et d’autre part de facteurs de réticence. Démarche co</w:t>
      </w:r>
      <w:r w:rsidRPr="00ED31CA">
        <w:rPr>
          <w:lang w:eastAsia="fr-FR" w:bidi="fr-FR"/>
        </w:rPr>
        <w:t>m</w:t>
      </w:r>
      <w:r w:rsidRPr="00ED31CA">
        <w:rPr>
          <w:lang w:eastAsia="fr-FR" w:bidi="fr-FR"/>
        </w:rPr>
        <w:t>plexe dont on peut dégager des lignes de conduite utiles, mais où la clarté ne répond pas aux attentes que font naître les nombreuses cog</w:t>
      </w:r>
      <w:r w:rsidRPr="00ED31CA">
        <w:rPr>
          <w:lang w:eastAsia="fr-FR" w:bidi="fr-FR"/>
        </w:rPr>
        <w:t>i</w:t>
      </w:r>
      <w:r w:rsidRPr="00ED31CA">
        <w:rPr>
          <w:lang w:eastAsia="fr-FR" w:bidi="fr-FR"/>
        </w:rPr>
        <w:t>tations de l’auteur sur le sujet.</w:t>
      </w:r>
    </w:p>
    <w:p w:rsidR="004C55B9" w:rsidRPr="00ED31CA" w:rsidRDefault="004C55B9" w:rsidP="004C55B9">
      <w:pPr>
        <w:spacing w:before="120" w:after="120"/>
        <w:jc w:val="both"/>
      </w:pPr>
      <w:r w:rsidRPr="00ED31CA">
        <w:rPr>
          <w:lang w:eastAsia="fr-FR" w:bidi="fr-FR"/>
        </w:rPr>
        <w:t>L’évaluation que nous tentons de faire ici s’inspire d’une lecture incomplète </w:t>
      </w:r>
      <w:r w:rsidRPr="00ED31CA">
        <w:rPr>
          <w:rStyle w:val="Appelnotedebasdep"/>
          <w:lang w:eastAsia="fr-FR" w:bidi="fr-FR"/>
        </w:rPr>
        <w:footnoteReference w:id="56"/>
      </w:r>
      <w:r w:rsidRPr="00ED31CA">
        <w:rPr>
          <w:lang w:eastAsia="fr-FR" w:bidi="fr-FR"/>
        </w:rPr>
        <w:t xml:space="preserve"> des œuvres de Jacques Grand’Maison</w:t>
      </w:r>
      <w:r w:rsidRPr="00ED31CA">
        <w:t> ;</w:t>
      </w:r>
      <w:r w:rsidRPr="00ED31CA">
        <w:rPr>
          <w:lang w:eastAsia="fr-FR" w:bidi="fr-FR"/>
        </w:rPr>
        <w:t xml:space="preserve"> d’un survol qui, nous l’espérons, rejoint les lieux de réflexion les plus importants dans le cheminement d’un penseur qui, à la fois théologien, sociologue et praticien des sciences humaines, apparaît, au sein de la société québ</w:t>
      </w:r>
      <w:r w:rsidRPr="00ED31CA">
        <w:rPr>
          <w:lang w:eastAsia="fr-FR" w:bidi="fr-FR"/>
        </w:rPr>
        <w:t>é</w:t>
      </w:r>
      <w:r w:rsidRPr="00ED31CA">
        <w:rPr>
          <w:lang w:eastAsia="fr-FR" w:bidi="fr-FR"/>
        </w:rPr>
        <w:t>coise, comme un rema</w:t>
      </w:r>
      <w:r w:rsidRPr="00ED31CA">
        <w:rPr>
          <w:lang w:eastAsia="fr-FR" w:bidi="fr-FR"/>
        </w:rPr>
        <w:t>r</w:t>
      </w:r>
      <w:r w:rsidRPr="00ED31CA">
        <w:rPr>
          <w:lang w:eastAsia="fr-FR" w:bidi="fr-FR"/>
        </w:rPr>
        <w:t>quable exemple de la synergie pensée-action</w:t>
      </w:r>
      <w:r w:rsidRPr="00ED31CA">
        <w:t> ;</w:t>
      </w:r>
      <w:r w:rsidRPr="00ED31CA">
        <w:rPr>
          <w:lang w:eastAsia="fr-FR" w:bidi="fr-FR"/>
        </w:rPr>
        <w:t xml:space="preserve"> un agent de changement qui a fait sienne [86] </w:t>
      </w:r>
      <w:r w:rsidRPr="00ED31CA">
        <w:t>la ligne de conduite énoncée par Bergson : « </w:t>
      </w:r>
      <w:r w:rsidRPr="00ED31CA">
        <w:rPr>
          <w:i/>
          <w:lang w:eastAsia="fr-FR" w:bidi="fr-FR"/>
        </w:rPr>
        <w:t>Agir en homme de pensée et penser en ho</w:t>
      </w:r>
      <w:r w:rsidRPr="00ED31CA">
        <w:rPr>
          <w:i/>
          <w:lang w:eastAsia="fr-FR" w:bidi="fr-FR"/>
        </w:rPr>
        <w:t>m</w:t>
      </w:r>
      <w:r w:rsidRPr="00ED31CA">
        <w:rPr>
          <w:i/>
          <w:lang w:eastAsia="fr-FR" w:bidi="fr-FR"/>
        </w:rPr>
        <w:t>me d’action</w:t>
      </w:r>
      <w:r w:rsidRPr="00ED31CA">
        <w:rPr>
          <w:i/>
        </w:rPr>
        <w:t> </w:t>
      </w:r>
      <w:r w:rsidRPr="00ED31CA">
        <w:t>». Car pour Jacques Grand’Maison, l’intellectuel et l’homme d’action doivent tr</w:t>
      </w:r>
      <w:r w:rsidRPr="00ED31CA">
        <w:t>a</w:t>
      </w:r>
      <w:r w:rsidRPr="00ED31CA">
        <w:t>vailler ensemble. Sinon « </w:t>
      </w:r>
      <w:r w:rsidRPr="00ED31CA">
        <w:rPr>
          <w:i/>
          <w:lang w:eastAsia="fr-FR" w:bidi="fr-FR"/>
        </w:rPr>
        <w:t>la recherche et l’élaboration d’une praxis n 'abo</w:t>
      </w:r>
      <w:r w:rsidRPr="00ED31CA">
        <w:rPr>
          <w:i/>
          <w:lang w:eastAsia="fr-FR" w:bidi="fr-FR"/>
        </w:rPr>
        <w:t>u</w:t>
      </w:r>
      <w:r w:rsidRPr="00ED31CA">
        <w:rPr>
          <w:i/>
          <w:lang w:eastAsia="fr-FR" w:bidi="fr-FR"/>
        </w:rPr>
        <w:t>tiront jamais. Celle-ci naît d’un échange con</w:t>
      </w:r>
      <w:r w:rsidRPr="00ED31CA">
        <w:rPr>
          <w:i/>
          <w:lang w:eastAsia="fr-FR" w:bidi="fr-FR"/>
        </w:rPr>
        <w:t>s</w:t>
      </w:r>
      <w:r w:rsidRPr="00ED31CA">
        <w:rPr>
          <w:i/>
          <w:lang w:eastAsia="fr-FR" w:bidi="fr-FR"/>
        </w:rPr>
        <w:t>tant entre la réflexion et la pratique, entre le vécu et le pe</w:t>
      </w:r>
      <w:r w:rsidRPr="00ED31CA">
        <w:rPr>
          <w:i/>
          <w:lang w:eastAsia="fr-FR" w:bidi="fr-FR"/>
        </w:rPr>
        <w:t>n</w:t>
      </w:r>
      <w:r w:rsidRPr="00ED31CA">
        <w:rPr>
          <w:i/>
          <w:lang w:eastAsia="fr-FR" w:bidi="fr-FR"/>
        </w:rPr>
        <w:t>sé</w:t>
      </w:r>
      <w:r w:rsidRPr="00ED31CA">
        <w:rPr>
          <w:i/>
        </w:rPr>
        <w:t> </w:t>
      </w:r>
      <w:r w:rsidRPr="00ED31CA">
        <w:t>» </w:t>
      </w:r>
      <w:r w:rsidRPr="00ED31CA">
        <w:rPr>
          <w:rStyle w:val="Appelnotedebasdep"/>
        </w:rPr>
        <w:footnoteReference w:id="57"/>
      </w:r>
      <w:r w:rsidRPr="00ED31CA">
        <w:rPr>
          <w:lang w:eastAsia="fr-FR" w:bidi="fr-FR"/>
        </w:rPr>
        <w:t>.</w:t>
      </w:r>
    </w:p>
    <w:p w:rsidR="004C55B9" w:rsidRPr="00ED31CA" w:rsidRDefault="004C55B9" w:rsidP="004C55B9">
      <w:pPr>
        <w:spacing w:before="120" w:after="120"/>
        <w:jc w:val="both"/>
        <w:rPr>
          <w:b/>
          <w:bCs/>
          <w:lang w:eastAsia="fr-FR" w:bidi="fr-FR"/>
        </w:rPr>
      </w:pPr>
    </w:p>
    <w:p w:rsidR="004C55B9" w:rsidRPr="00ED31CA" w:rsidRDefault="004C55B9" w:rsidP="004C55B9">
      <w:pPr>
        <w:pStyle w:val="planche"/>
      </w:pPr>
      <w:r w:rsidRPr="00ED31CA">
        <w:rPr>
          <w:lang w:eastAsia="fr-FR" w:bidi="fr-FR"/>
        </w:rPr>
        <w:t>1. Facteurs d’attirance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Le politique que rencontre Jacques Grand’Maison sur sa route, c’est d’abord celui qui surgit à ras le sol, là où s’entrecroisent les pr</w:t>
      </w:r>
      <w:r w:rsidRPr="00ED31CA">
        <w:rPr>
          <w:lang w:eastAsia="fr-FR" w:bidi="fr-FR"/>
        </w:rPr>
        <w:t>o</w:t>
      </w:r>
      <w:r w:rsidRPr="00ED31CA">
        <w:rPr>
          <w:lang w:eastAsia="fr-FR" w:bidi="fr-FR"/>
        </w:rPr>
        <w:t>blématiques économiques quotidiennes, le besoin d’éducation et de développement culturel et l’urgence d'un rapatriement et d’une prise en charge des moyens de déc</w:t>
      </w:r>
      <w:r w:rsidRPr="00ED31CA">
        <w:rPr>
          <w:lang w:eastAsia="fr-FR" w:bidi="fr-FR"/>
        </w:rPr>
        <w:t>i</w:t>
      </w:r>
      <w:r w:rsidRPr="00ED31CA">
        <w:rPr>
          <w:lang w:eastAsia="fr-FR" w:bidi="fr-FR"/>
        </w:rPr>
        <w:t xml:space="preserve">sion. </w:t>
      </w:r>
      <w:r w:rsidRPr="00ED31CA">
        <w:t>« </w:t>
      </w:r>
      <w:r w:rsidRPr="00ED31CA">
        <w:rPr>
          <w:i/>
        </w:rPr>
        <w:t>On n’en sortira jamais sans une politique de développement intégral qui établit des rapports dynam</w:t>
      </w:r>
      <w:r w:rsidRPr="00ED31CA">
        <w:rPr>
          <w:i/>
        </w:rPr>
        <w:t>i</w:t>
      </w:r>
      <w:r w:rsidRPr="00ED31CA">
        <w:rPr>
          <w:i/>
        </w:rPr>
        <w:t>ques entre les trois principaux pôles, le savoir, le pouvoir et l’avoir ; l’éducation, la politique et l'économie </w:t>
      </w:r>
      <w:r w:rsidRPr="00ED31CA">
        <w:t>» </w:t>
      </w:r>
      <w:r w:rsidRPr="00ED31CA">
        <w:rPr>
          <w:rStyle w:val="Appelnotedebasdep"/>
        </w:rPr>
        <w:footnoteReference w:id="58"/>
      </w:r>
      <w:r w:rsidRPr="00ED31CA">
        <w:rPr>
          <w:lang w:eastAsia="fr-FR" w:bidi="fr-FR"/>
        </w:rPr>
        <w:t>.</w:t>
      </w:r>
    </w:p>
    <w:p w:rsidR="004C55B9" w:rsidRPr="00ED31CA" w:rsidRDefault="004C55B9" w:rsidP="004C55B9">
      <w:pPr>
        <w:spacing w:before="120" w:after="120"/>
        <w:jc w:val="both"/>
      </w:pPr>
      <w:r w:rsidRPr="00ED31CA">
        <w:rPr>
          <w:lang w:eastAsia="fr-FR" w:bidi="fr-FR"/>
        </w:rPr>
        <w:t>Ce politique primordial s’élabore à la base. Il diffère de la pratique politique de type conventionnel, sans toutefois préte</w:t>
      </w:r>
      <w:r w:rsidRPr="00ED31CA">
        <w:rPr>
          <w:lang w:eastAsia="fr-FR" w:bidi="fr-FR"/>
        </w:rPr>
        <w:t>n</w:t>
      </w:r>
      <w:r w:rsidRPr="00ED31CA">
        <w:rPr>
          <w:lang w:eastAsia="fr-FR" w:bidi="fr-FR"/>
        </w:rPr>
        <w:t>dre faire l’économie de celle-ci. Il prend forme dans un eng</w:t>
      </w:r>
      <w:r w:rsidRPr="00ED31CA">
        <w:rPr>
          <w:lang w:eastAsia="fr-FR" w:bidi="fr-FR"/>
        </w:rPr>
        <w:t>a</w:t>
      </w:r>
      <w:r w:rsidRPr="00ED31CA">
        <w:rPr>
          <w:lang w:eastAsia="fr-FR" w:bidi="fr-FR"/>
        </w:rPr>
        <w:t xml:space="preserve">gement qui conduit à une </w:t>
      </w:r>
      <w:r w:rsidRPr="00ED31CA">
        <w:t>« </w:t>
      </w:r>
      <w:r w:rsidRPr="00ED31CA">
        <w:rPr>
          <w:i/>
        </w:rPr>
        <w:t>action collective politique </w:t>
      </w:r>
      <w:r w:rsidRPr="00ED31CA">
        <w:t>» </w:t>
      </w:r>
      <w:r w:rsidRPr="00ED31CA">
        <w:rPr>
          <w:rStyle w:val="Appelnotedebasdep"/>
        </w:rPr>
        <w:footnoteReference w:id="59"/>
      </w:r>
      <w:r w:rsidRPr="00ED31CA">
        <w:rPr>
          <w:lang w:eastAsia="fr-FR" w:bidi="fr-FR"/>
        </w:rPr>
        <w:t>. Ce politique de base inclut, nous semble-t-il, trois volets</w:t>
      </w:r>
      <w:r w:rsidRPr="00ED31CA">
        <w:t> :</w:t>
      </w:r>
      <w:r w:rsidRPr="00ED31CA">
        <w:rPr>
          <w:lang w:eastAsia="fr-FR" w:bidi="fr-FR"/>
        </w:rPr>
        <w:t xml:space="preserve"> d’abord un contenu social qui, dans sa substance, est lourd d’implications politiques</w:t>
      </w:r>
      <w:r w:rsidRPr="00ED31CA">
        <w:t> ;</w:t>
      </w:r>
      <w:r w:rsidRPr="00ED31CA">
        <w:rPr>
          <w:lang w:eastAsia="fr-FR" w:bidi="fr-FR"/>
        </w:rPr>
        <w:t xml:space="preserve"> ensuite, des confrontations avec des pouvoirs locaux</w:t>
      </w:r>
      <w:r w:rsidRPr="00ED31CA">
        <w:t> ;</w:t>
      </w:r>
      <w:r w:rsidRPr="00ED31CA">
        <w:rPr>
          <w:lang w:eastAsia="fr-FR" w:bidi="fr-FR"/>
        </w:rPr>
        <w:t xml:space="preserve"> enfin, un aboutissement qui conduit à la ve</w:t>
      </w:r>
      <w:r w:rsidRPr="00ED31CA">
        <w:rPr>
          <w:lang w:eastAsia="fr-FR" w:bidi="fr-FR"/>
        </w:rPr>
        <w:t>r</w:t>
      </w:r>
      <w:r w:rsidRPr="00ED31CA">
        <w:rPr>
          <w:lang w:eastAsia="fr-FR" w:bidi="fr-FR"/>
        </w:rPr>
        <w:t>ticalité politique.</w:t>
      </w:r>
    </w:p>
    <w:p w:rsidR="004C55B9" w:rsidRPr="00ED31CA" w:rsidRDefault="004C55B9" w:rsidP="004C55B9">
      <w:pPr>
        <w:spacing w:before="120" w:after="120"/>
        <w:jc w:val="both"/>
      </w:pPr>
      <w:r w:rsidRPr="00ED31CA">
        <w:rPr>
          <w:lang w:eastAsia="fr-FR" w:bidi="fr-FR"/>
        </w:rPr>
        <w:t>Il est intéressant de retenir les constats que Grand’Maison dégage de cette expérience à la fois sociale et politique qu’il qualifie d’</w:t>
      </w:r>
      <w:r w:rsidRPr="00ED31CA">
        <w:t>« </w:t>
      </w:r>
      <w:r w:rsidRPr="00ED31CA">
        <w:rPr>
          <w:i/>
          <w:lang w:eastAsia="fr-FR" w:bidi="fr-FR"/>
        </w:rPr>
        <w:t>horizontale</w:t>
      </w:r>
      <w:r w:rsidRPr="00ED31CA">
        <w:rPr>
          <w:i/>
        </w:rPr>
        <w:t> </w:t>
      </w:r>
      <w:r w:rsidRPr="00ED31CA">
        <w:t>»</w:t>
      </w:r>
      <w:r w:rsidRPr="00ED31CA">
        <w:rPr>
          <w:lang w:eastAsia="fr-FR" w:bidi="fr-FR"/>
        </w:rPr>
        <w:t xml:space="preserve"> et où il a joué un rôle de leader. Pour lui, les affro</w:t>
      </w:r>
      <w:r w:rsidRPr="00ED31CA">
        <w:rPr>
          <w:lang w:eastAsia="fr-FR" w:bidi="fr-FR"/>
        </w:rPr>
        <w:t>n</w:t>
      </w:r>
      <w:r w:rsidRPr="00ED31CA">
        <w:rPr>
          <w:lang w:eastAsia="fr-FR" w:bidi="fr-FR"/>
        </w:rPr>
        <w:t>tements sont inévitables et aident à construire une conscience collect</w:t>
      </w:r>
      <w:r w:rsidRPr="00ED31CA">
        <w:rPr>
          <w:lang w:eastAsia="fr-FR" w:bidi="fr-FR"/>
        </w:rPr>
        <w:t>i</w:t>
      </w:r>
      <w:r w:rsidRPr="00ED31CA">
        <w:rPr>
          <w:lang w:eastAsia="fr-FR" w:bidi="fr-FR"/>
        </w:rPr>
        <w:t>ve vigoureuse</w:t>
      </w:r>
      <w:r w:rsidRPr="00ED31CA">
        <w:t> ;</w:t>
      </w:r>
      <w:r w:rsidRPr="00ED31CA">
        <w:rPr>
          <w:lang w:eastAsia="fr-FR" w:bidi="fr-FR"/>
        </w:rPr>
        <w:t xml:space="preserve"> il faut rejoindre les solidarités existantes, porter atte</w:t>
      </w:r>
      <w:r w:rsidRPr="00ED31CA">
        <w:rPr>
          <w:lang w:eastAsia="fr-FR" w:bidi="fr-FR"/>
        </w:rPr>
        <w:t>n</w:t>
      </w:r>
      <w:r w:rsidRPr="00ED31CA">
        <w:rPr>
          <w:lang w:eastAsia="fr-FR" w:bidi="fr-FR"/>
        </w:rPr>
        <w:t>tion aux personnes immédiates, créer et entretenir un climat de gratu</w:t>
      </w:r>
      <w:r w:rsidRPr="00ED31CA">
        <w:rPr>
          <w:lang w:eastAsia="fr-FR" w:bidi="fr-FR"/>
        </w:rPr>
        <w:t>i</w:t>
      </w:r>
      <w:r w:rsidRPr="00ED31CA">
        <w:rPr>
          <w:lang w:eastAsia="fr-FR" w:bidi="fr-FR"/>
        </w:rPr>
        <w:t>té et de fraternité </w:t>
      </w:r>
      <w:r w:rsidRPr="00ED31CA">
        <w:rPr>
          <w:rStyle w:val="Appelnotedebasdep"/>
          <w:lang w:eastAsia="fr-FR" w:bidi="fr-FR"/>
        </w:rPr>
        <w:footnoteReference w:id="60"/>
      </w:r>
      <w:r w:rsidRPr="00ED31CA">
        <w:rPr>
          <w:lang w:eastAsia="fr-FR" w:bidi="fr-FR"/>
        </w:rPr>
        <w:t>. Il constate aussi que le passage de la conscience sociale à la conscience politique s’avère compliqué</w:t>
      </w:r>
      <w:r w:rsidRPr="00ED31CA">
        <w:t> ;</w:t>
      </w:r>
      <w:r w:rsidRPr="00ED31CA">
        <w:rPr>
          <w:lang w:eastAsia="fr-FR" w:bidi="fr-FR"/>
        </w:rPr>
        <w:t xml:space="preserve"> il est difficile de faire la jonction entre les deux </w:t>
      </w:r>
      <w:r w:rsidRPr="00ED31CA">
        <w:rPr>
          <w:rStyle w:val="Appelnotedebasdep"/>
          <w:lang w:eastAsia="fr-FR" w:bidi="fr-FR"/>
        </w:rPr>
        <w:footnoteReference w:id="61"/>
      </w:r>
      <w:r w:rsidRPr="00ED31CA">
        <w:rPr>
          <w:lang w:eastAsia="fr-FR" w:bidi="fr-FR"/>
        </w:rPr>
        <w:t xml:space="preserve">. Néanmoins, on ne peut faire l’économie du politique. </w:t>
      </w:r>
      <w:r w:rsidRPr="00ED31CA">
        <w:t>« </w:t>
      </w:r>
      <w:r w:rsidRPr="00ED31CA">
        <w:rPr>
          <w:i/>
        </w:rPr>
        <w:t>La sociologie du pouvoir</w:t>
      </w:r>
      <w:r w:rsidRPr="00ED31CA">
        <w:t xml:space="preserve">  </w:t>
      </w:r>
      <w:r w:rsidRPr="00ED31CA">
        <w:rPr>
          <w:lang w:eastAsia="fr-FR" w:bidi="fr-FR"/>
        </w:rPr>
        <w:t xml:space="preserve">[87] </w:t>
      </w:r>
      <w:r w:rsidRPr="00ED31CA">
        <w:rPr>
          <w:i/>
          <w:lang w:eastAsia="fr-FR" w:bidi="fr-FR"/>
        </w:rPr>
        <w:t>nous a</w:t>
      </w:r>
      <w:r w:rsidRPr="00ED31CA">
        <w:rPr>
          <w:i/>
          <w:lang w:eastAsia="fr-FR" w:bidi="fr-FR"/>
        </w:rPr>
        <w:t>p</w:t>
      </w:r>
      <w:r w:rsidRPr="00ED31CA">
        <w:rPr>
          <w:i/>
          <w:lang w:eastAsia="fr-FR" w:bidi="fr-FR"/>
        </w:rPr>
        <w:t>prend que celui-ci ne souffre pas les demi-mesures, encore moins l'émiettement. Vous avez le pouvoir déterminant ou vous n'en avez pas du tout</w:t>
      </w:r>
      <w:r w:rsidRPr="00ED31CA">
        <w:rPr>
          <w:i/>
        </w:rPr>
        <w:t> </w:t>
      </w:r>
      <w:r w:rsidRPr="00ED31CA">
        <w:t>» </w:t>
      </w:r>
      <w:r w:rsidRPr="00ED31CA">
        <w:rPr>
          <w:rStyle w:val="Appelnotedebasdep"/>
        </w:rPr>
        <w:footnoteReference w:id="62"/>
      </w:r>
      <w:r w:rsidRPr="00ED31CA">
        <w:rPr>
          <w:lang w:eastAsia="fr-FR" w:bidi="fr-FR"/>
        </w:rPr>
        <w:t>.</w:t>
      </w:r>
      <w:r w:rsidRPr="00ED31CA">
        <w:t xml:space="preserve"> Ultime constat : la démocratie, à la fois culturelle, éc</w:t>
      </w:r>
      <w:r w:rsidRPr="00ED31CA">
        <w:t>o</w:t>
      </w:r>
      <w:r w:rsidRPr="00ED31CA">
        <w:t>nomique et politique, constitue l’axe central de notre dynamique s</w:t>
      </w:r>
      <w:r w:rsidRPr="00ED31CA">
        <w:t>o</w:t>
      </w:r>
      <w:r w:rsidRPr="00ED31CA">
        <w:t>ciale : « </w:t>
      </w:r>
      <w:r w:rsidRPr="00ED31CA">
        <w:rPr>
          <w:i/>
          <w:lang w:eastAsia="fr-FR" w:bidi="fr-FR"/>
        </w:rPr>
        <w:t>Sacrifier le culturel au nom de l'économique ou celui-ci au nom du politique, c'est poursuivre un projet tronqué et sans do</w:t>
      </w:r>
      <w:r w:rsidRPr="00ED31CA">
        <w:rPr>
          <w:i/>
          <w:lang w:eastAsia="fr-FR" w:bidi="fr-FR"/>
        </w:rPr>
        <w:t>u</w:t>
      </w:r>
      <w:r w:rsidRPr="00ED31CA">
        <w:rPr>
          <w:i/>
          <w:lang w:eastAsia="fr-FR" w:bidi="fr-FR"/>
        </w:rPr>
        <w:t>te voué à l'échec</w:t>
      </w:r>
      <w:r w:rsidRPr="00ED31CA">
        <w:rPr>
          <w:i/>
        </w:rPr>
        <w:t> </w:t>
      </w:r>
      <w:r w:rsidRPr="00ED31CA">
        <w:t>» </w:t>
      </w:r>
      <w:r w:rsidRPr="00ED31CA">
        <w:rPr>
          <w:rStyle w:val="Appelnotedebasdep"/>
        </w:rPr>
        <w:footnoteReference w:id="63"/>
      </w:r>
      <w:r w:rsidRPr="00ED31CA">
        <w:t>.</w:t>
      </w:r>
    </w:p>
    <w:p w:rsidR="004C55B9" w:rsidRPr="00ED31CA" w:rsidRDefault="004C55B9" w:rsidP="004C55B9">
      <w:pPr>
        <w:spacing w:before="120" w:after="120"/>
        <w:jc w:val="both"/>
      </w:pPr>
      <w:r w:rsidRPr="00ED31CA">
        <w:rPr>
          <w:lang w:eastAsia="fr-FR" w:bidi="fr-FR"/>
        </w:rPr>
        <w:t>L’approche de Grand’Maison se ressent du contexte histor</w:t>
      </w:r>
      <w:r w:rsidRPr="00ED31CA">
        <w:rPr>
          <w:lang w:eastAsia="fr-FR" w:bidi="fr-FR"/>
        </w:rPr>
        <w:t>i</w:t>
      </w:r>
      <w:r w:rsidRPr="00ED31CA">
        <w:rPr>
          <w:lang w:eastAsia="fr-FR" w:bidi="fr-FR"/>
        </w:rPr>
        <w:t>que. La fin des années 60 au Québec a été marquée par les idées de particip</w:t>
      </w:r>
      <w:r w:rsidRPr="00ED31CA">
        <w:rPr>
          <w:lang w:eastAsia="fr-FR" w:bidi="fr-FR"/>
        </w:rPr>
        <w:t>a</w:t>
      </w:r>
      <w:r w:rsidRPr="00ED31CA">
        <w:rPr>
          <w:lang w:eastAsia="fr-FR" w:bidi="fr-FR"/>
        </w:rPr>
        <w:t>tion, de prise en charge, de socialisme autogestionnaire, voire de d</w:t>
      </w:r>
      <w:r w:rsidRPr="00ED31CA">
        <w:rPr>
          <w:lang w:eastAsia="fr-FR" w:bidi="fr-FR"/>
        </w:rPr>
        <w:t>é</w:t>
      </w:r>
      <w:r w:rsidRPr="00ED31CA">
        <w:rPr>
          <w:lang w:eastAsia="fr-FR" w:bidi="fr-FR"/>
        </w:rPr>
        <w:t xml:space="preserve">mocratie directe. Attentif aux </w:t>
      </w:r>
      <w:r w:rsidRPr="00ED31CA">
        <w:t>« </w:t>
      </w:r>
      <w:r w:rsidRPr="00ED31CA">
        <w:rPr>
          <w:i/>
          <w:lang w:eastAsia="fr-FR" w:bidi="fr-FR"/>
        </w:rPr>
        <w:t>signes des temps</w:t>
      </w:r>
      <w:r w:rsidRPr="00ED31CA">
        <w:rPr>
          <w:i/>
        </w:rPr>
        <w:t> </w:t>
      </w:r>
      <w:r w:rsidRPr="00ED31CA">
        <w:t>»</w:t>
      </w:r>
      <w:r w:rsidRPr="00ED31CA">
        <w:rPr>
          <w:lang w:eastAsia="fr-FR" w:bidi="fr-FR"/>
        </w:rPr>
        <w:t>, Grand’Maison dépasse les épiphénomènes et cherche à déceler les tendances profo</w:t>
      </w:r>
      <w:r w:rsidRPr="00ED31CA">
        <w:rPr>
          <w:lang w:eastAsia="fr-FR" w:bidi="fr-FR"/>
        </w:rPr>
        <w:t>n</w:t>
      </w:r>
      <w:r w:rsidRPr="00ED31CA">
        <w:rPr>
          <w:lang w:eastAsia="fr-FR" w:bidi="fr-FR"/>
        </w:rPr>
        <w:t>des. Cette expérience de la politique horizontale marquera dans la su</w:t>
      </w:r>
      <w:r w:rsidRPr="00ED31CA">
        <w:rPr>
          <w:lang w:eastAsia="fr-FR" w:bidi="fr-FR"/>
        </w:rPr>
        <w:t>i</w:t>
      </w:r>
      <w:r w:rsidRPr="00ED31CA">
        <w:rPr>
          <w:lang w:eastAsia="fr-FR" w:bidi="fr-FR"/>
        </w:rPr>
        <w:t>te sa vision des ch</w:t>
      </w:r>
      <w:r w:rsidRPr="00ED31CA">
        <w:rPr>
          <w:lang w:eastAsia="fr-FR" w:bidi="fr-FR"/>
        </w:rPr>
        <w:t>o</w:t>
      </w:r>
      <w:r w:rsidRPr="00ED31CA">
        <w:rPr>
          <w:lang w:eastAsia="fr-FR" w:bidi="fr-FR"/>
        </w:rPr>
        <w:t xml:space="preserve">ses. Elle explique en partie le refus qu’il opposera plus tard à la demande expresse qu’on lui fera d’accepter de prendre part aux jeux de la </w:t>
      </w:r>
      <w:r w:rsidRPr="00ED31CA">
        <w:t>« </w:t>
      </w:r>
      <w:r w:rsidRPr="00ED31CA">
        <w:rPr>
          <w:i/>
          <w:lang w:eastAsia="fr-FR" w:bidi="fr-FR"/>
        </w:rPr>
        <w:t>grande politique</w:t>
      </w:r>
      <w:r w:rsidRPr="00ED31CA">
        <w:rPr>
          <w:i/>
        </w:rPr>
        <w:t> </w:t>
      </w:r>
      <w:r w:rsidRPr="00ED31CA">
        <w:t>»</w:t>
      </w:r>
      <w:r w:rsidRPr="00ED31CA">
        <w:rPr>
          <w:lang w:eastAsia="fr-FR" w:bidi="fr-FR"/>
        </w:rPr>
        <w:t>. De son expérience il a ret</w:t>
      </w:r>
      <w:r w:rsidRPr="00ED31CA">
        <w:rPr>
          <w:lang w:eastAsia="fr-FR" w:bidi="fr-FR"/>
        </w:rPr>
        <w:t>e</w:t>
      </w:r>
      <w:r w:rsidRPr="00ED31CA">
        <w:rPr>
          <w:lang w:eastAsia="fr-FR" w:bidi="fr-FR"/>
        </w:rPr>
        <w:t xml:space="preserve">nu que les interpellations fondamentales sur la qualité humaine et éthique de la vie quotidienne trouvent leur place moins dans la politique conventionnelle que dans les combats qui se livrent à la base. </w:t>
      </w:r>
      <w:r w:rsidRPr="00ED31CA">
        <w:t>« </w:t>
      </w:r>
      <w:r w:rsidRPr="00ED31CA">
        <w:rPr>
          <w:i/>
        </w:rPr>
        <w:t>J'ai appris bien des choses sur nous-mêmes à tr</w:t>
      </w:r>
      <w:r w:rsidRPr="00ED31CA">
        <w:rPr>
          <w:i/>
        </w:rPr>
        <w:t>a</w:t>
      </w:r>
      <w:r w:rsidRPr="00ED31CA">
        <w:rPr>
          <w:i/>
        </w:rPr>
        <w:t>vers des projets concrets dans des lieux et milieux circonscrits où se révèlent les comport</w:t>
      </w:r>
      <w:r w:rsidRPr="00ED31CA">
        <w:rPr>
          <w:i/>
        </w:rPr>
        <w:t>e</w:t>
      </w:r>
      <w:r w:rsidRPr="00ED31CA">
        <w:rPr>
          <w:i/>
        </w:rPr>
        <w:t>ments de base, les attitudes de fond. C'est à partir de là que je veux agir et interpeller. Je n'en fais pas une exclusive. Mais cette voie est davantage accordée à la d</w:t>
      </w:r>
      <w:r w:rsidRPr="00ED31CA">
        <w:rPr>
          <w:i/>
        </w:rPr>
        <w:t>é</w:t>
      </w:r>
      <w:r w:rsidRPr="00ED31CA">
        <w:rPr>
          <w:i/>
        </w:rPr>
        <w:t>marche évangélique qui vise surtout la qualité des fond</w:t>
      </w:r>
      <w:r w:rsidRPr="00ED31CA">
        <w:rPr>
          <w:i/>
        </w:rPr>
        <w:t>a</w:t>
      </w:r>
      <w:r w:rsidRPr="00ED31CA">
        <w:rPr>
          <w:i/>
        </w:rPr>
        <w:t>tions, la qualité de la semence et du levain </w:t>
      </w:r>
      <w:r w:rsidRPr="00ED31CA">
        <w:t>» </w:t>
      </w:r>
      <w:r w:rsidRPr="00ED31CA">
        <w:rPr>
          <w:rStyle w:val="Appelnotedebasdep"/>
        </w:rPr>
        <w:footnoteReference w:id="64"/>
      </w:r>
      <w:r w:rsidRPr="00ED31CA">
        <w:rPr>
          <w:lang w:eastAsia="fr-FR" w:bidi="fr-FR"/>
        </w:rPr>
        <w:t>.</w:t>
      </w:r>
    </w:p>
    <w:p w:rsidR="004C55B9" w:rsidRPr="00ED31CA" w:rsidRDefault="004C55B9" w:rsidP="004C55B9">
      <w:pPr>
        <w:spacing w:before="120" w:after="120"/>
        <w:jc w:val="both"/>
      </w:pPr>
      <w:r w:rsidRPr="00ED31CA">
        <w:rPr>
          <w:lang w:eastAsia="fr-FR" w:bidi="fr-FR"/>
        </w:rPr>
        <w:t xml:space="preserve">Mais les </w:t>
      </w:r>
      <w:r w:rsidRPr="00ED31CA">
        <w:t>« </w:t>
      </w:r>
      <w:r w:rsidRPr="00ED31CA">
        <w:rPr>
          <w:lang w:eastAsia="fr-FR" w:bidi="fr-FR"/>
        </w:rPr>
        <w:t>signes des temps</w:t>
      </w:r>
      <w:r w:rsidRPr="00ED31CA">
        <w:t> »</w:t>
      </w:r>
      <w:r w:rsidRPr="00ED31CA">
        <w:rPr>
          <w:lang w:eastAsia="fr-FR" w:bidi="fr-FR"/>
        </w:rPr>
        <w:t xml:space="preserve"> vont aussi obliger Grand’Maison à réfléchir sur la </w:t>
      </w:r>
      <w:r w:rsidRPr="00ED31CA">
        <w:t>« </w:t>
      </w:r>
      <w:r w:rsidRPr="00ED31CA">
        <w:rPr>
          <w:lang w:eastAsia="fr-FR" w:bidi="fr-FR"/>
        </w:rPr>
        <w:t>grande politique</w:t>
      </w:r>
      <w:r w:rsidRPr="00ED31CA">
        <w:t> »</w:t>
      </w:r>
      <w:r w:rsidRPr="00ED31CA">
        <w:rPr>
          <w:lang w:eastAsia="fr-FR" w:bidi="fr-FR"/>
        </w:rPr>
        <w:t>, même s’il refusera de s’y engager ouvertement. Car les deux premières décennies de la Révolution tra</w:t>
      </w:r>
      <w:r w:rsidRPr="00ED31CA">
        <w:rPr>
          <w:lang w:eastAsia="fr-FR" w:bidi="fr-FR"/>
        </w:rPr>
        <w:t>n</w:t>
      </w:r>
      <w:r w:rsidRPr="00ED31CA">
        <w:rPr>
          <w:lang w:eastAsia="fr-FR" w:bidi="fr-FR"/>
        </w:rPr>
        <w:t>quille sont marquées par des débats cruciaux qui rejoignent les mil</w:t>
      </w:r>
      <w:r w:rsidRPr="00ED31CA">
        <w:rPr>
          <w:lang w:eastAsia="fr-FR" w:bidi="fr-FR"/>
        </w:rPr>
        <w:t>i</w:t>
      </w:r>
      <w:r w:rsidRPr="00ED31CA">
        <w:rPr>
          <w:lang w:eastAsia="fr-FR" w:bidi="fr-FR"/>
        </w:rPr>
        <w:t>tants de la politique hor</w:t>
      </w:r>
      <w:r w:rsidRPr="00ED31CA">
        <w:rPr>
          <w:lang w:eastAsia="fr-FR" w:bidi="fr-FR"/>
        </w:rPr>
        <w:t>i</w:t>
      </w:r>
      <w:r w:rsidRPr="00ED31CA">
        <w:rPr>
          <w:lang w:eastAsia="fr-FR" w:bidi="fr-FR"/>
        </w:rPr>
        <w:t>zontale</w:t>
      </w:r>
      <w:r w:rsidRPr="00ED31CA">
        <w:t> :</w:t>
      </w:r>
      <w:r w:rsidRPr="00ED31CA">
        <w:rPr>
          <w:lang w:eastAsia="fr-FR" w:bidi="fr-FR"/>
        </w:rPr>
        <w:t xml:space="preserve"> l’avenir du Québec, le projet d’indépendance, les ra</w:t>
      </w:r>
      <w:r w:rsidRPr="00ED31CA">
        <w:rPr>
          <w:lang w:eastAsia="fr-FR" w:bidi="fr-FR"/>
        </w:rPr>
        <w:t>p</w:t>
      </w:r>
      <w:r w:rsidRPr="00ED31CA">
        <w:rPr>
          <w:lang w:eastAsia="fr-FR" w:bidi="fr-FR"/>
        </w:rPr>
        <w:t>ports entre religion et nationalisme, etc.</w:t>
      </w:r>
    </w:p>
    <w:p w:rsidR="004C55B9" w:rsidRPr="00ED31CA" w:rsidRDefault="004C55B9" w:rsidP="004C55B9">
      <w:pPr>
        <w:spacing w:before="120" w:after="120"/>
        <w:jc w:val="both"/>
      </w:pPr>
      <w:r w:rsidRPr="00ED31CA">
        <w:t>« </w:t>
      </w:r>
      <w:r w:rsidRPr="00ED31CA">
        <w:rPr>
          <w:i/>
        </w:rPr>
        <w:t>Le particularisme est une condition vitale de toute société polit</w:t>
      </w:r>
      <w:r w:rsidRPr="00ED31CA">
        <w:rPr>
          <w:i/>
        </w:rPr>
        <w:t>i</w:t>
      </w:r>
      <w:r w:rsidRPr="00ED31CA">
        <w:rPr>
          <w:i/>
        </w:rPr>
        <w:t>que </w:t>
      </w:r>
      <w:r w:rsidRPr="00ED31CA">
        <w:t>»</w:t>
      </w:r>
      <w:r w:rsidRPr="00ED31CA">
        <w:rPr>
          <w:lang w:eastAsia="fr-FR" w:bidi="fr-FR"/>
        </w:rPr>
        <w:t>, a écrit Julien Freund, cité par Grand’Maison, en exergue de sa longue analyse des rapports entre foi et religion. De cette [88] élabor</w:t>
      </w:r>
      <w:r w:rsidRPr="00ED31CA">
        <w:rPr>
          <w:lang w:eastAsia="fr-FR" w:bidi="fr-FR"/>
        </w:rPr>
        <w:t>a</w:t>
      </w:r>
      <w:r w:rsidRPr="00ED31CA">
        <w:rPr>
          <w:lang w:eastAsia="fr-FR" w:bidi="fr-FR"/>
        </w:rPr>
        <w:t>tion on doit retenir notamment la validation de l’idée de n</w:t>
      </w:r>
      <w:r w:rsidRPr="00ED31CA">
        <w:rPr>
          <w:lang w:eastAsia="fr-FR" w:bidi="fr-FR"/>
        </w:rPr>
        <w:t>a</w:t>
      </w:r>
      <w:r w:rsidRPr="00ED31CA">
        <w:rPr>
          <w:lang w:eastAsia="fr-FR" w:bidi="fr-FR"/>
        </w:rPr>
        <w:t>tion, reliée à la conception d’un nationalisme imbriquant les valeurs de liberté et de développement </w:t>
      </w:r>
      <w:r w:rsidRPr="00ED31CA">
        <w:rPr>
          <w:rStyle w:val="Appelnotedebasdep"/>
          <w:lang w:eastAsia="fr-FR" w:bidi="fr-FR"/>
        </w:rPr>
        <w:footnoteReference w:id="65"/>
      </w:r>
      <w:r w:rsidRPr="00ED31CA">
        <w:rPr>
          <w:lang w:eastAsia="fr-FR" w:bidi="fr-FR"/>
        </w:rPr>
        <w:t>. Grand’Maison a le mérite de rappeler des do</w:t>
      </w:r>
      <w:r w:rsidRPr="00ED31CA">
        <w:rPr>
          <w:lang w:eastAsia="fr-FR" w:bidi="fr-FR"/>
        </w:rPr>
        <w:t>n</w:t>
      </w:r>
      <w:r w:rsidRPr="00ED31CA">
        <w:rPr>
          <w:lang w:eastAsia="fr-FR" w:bidi="fr-FR"/>
        </w:rPr>
        <w:t>nées élémentaires que les partisans du fédéralisme et les théoriciens des grands ensembles escam</w:t>
      </w:r>
      <w:r w:rsidRPr="00ED31CA">
        <w:rPr>
          <w:lang w:eastAsia="fr-FR" w:bidi="fr-FR"/>
        </w:rPr>
        <w:t>o</w:t>
      </w:r>
      <w:r w:rsidRPr="00ED31CA">
        <w:rPr>
          <w:lang w:eastAsia="fr-FR" w:bidi="fr-FR"/>
        </w:rPr>
        <w:t>tent allègrement. Il n’ignore pas que du nationalisme on peut concocter un mode d’emploi douteux, voire n</w:t>
      </w:r>
      <w:r w:rsidRPr="00ED31CA">
        <w:rPr>
          <w:lang w:eastAsia="fr-FR" w:bidi="fr-FR"/>
        </w:rPr>
        <w:t>é</w:t>
      </w:r>
      <w:r w:rsidRPr="00ED31CA">
        <w:rPr>
          <w:lang w:eastAsia="fr-FR" w:bidi="fr-FR"/>
        </w:rPr>
        <w:t>faste</w:t>
      </w:r>
      <w:r w:rsidRPr="00ED31CA">
        <w:t> ;</w:t>
      </w:r>
      <w:r w:rsidRPr="00ED31CA">
        <w:rPr>
          <w:lang w:eastAsia="fr-FR" w:bidi="fr-FR"/>
        </w:rPr>
        <w:t xml:space="preserve"> un danger qui guette non moins les grandes nations que les p</w:t>
      </w:r>
      <w:r w:rsidRPr="00ED31CA">
        <w:rPr>
          <w:lang w:eastAsia="fr-FR" w:bidi="fr-FR"/>
        </w:rPr>
        <w:t>e</w:t>
      </w:r>
      <w:r w:rsidRPr="00ED31CA">
        <w:rPr>
          <w:lang w:eastAsia="fr-FR" w:bidi="fr-FR"/>
        </w:rPr>
        <w:t>tites, non moins les pays socialistes que ceux qui adh</w:t>
      </w:r>
      <w:r w:rsidRPr="00ED31CA">
        <w:rPr>
          <w:lang w:eastAsia="fr-FR" w:bidi="fr-FR"/>
        </w:rPr>
        <w:t>è</w:t>
      </w:r>
      <w:r w:rsidRPr="00ED31CA">
        <w:rPr>
          <w:lang w:eastAsia="fr-FR" w:bidi="fr-FR"/>
        </w:rPr>
        <w:t>rent à l’idéologie capitaliste </w:t>
      </w:r>
      <w:r w:rsidRPr="00ED31CA">
        <w:rPr>
          <w:rStyle w:val="Appelnotedebasdep"/>
          <w:lang w:eastAsia="fr-FR" w:bidi="fr-FR"/>
        </w:rPr>
        <w:footnoteReference w:id="66"/>
      </w:r>
      <w:r w:rsidRPr="00ED31CA">
        <w:rPr>
          <w:lang w:eastAsia="fr-FR" w:bidi="fr-FR"/>
        </w:rPr>
        <w:t>. Mais l’histoire enseigne aussi que le nation</w:t>
      </w:r>
      <w:r w:rsidRPr="00ED31CA">
        <w:rPr>
          <w:lang w:eastAsia="fr-FR" w:bidi="fr-FR"/>
        </w:rPr>
        <w:t>a</w:t>
      </w:r>
      <w:r w:rsidRPr="00ED31CA">
        <w:rPr>
          <w:lang w:eastAsia="fr-FR" w:bidi="fr-FR"/>
        </w:rPr>
        <w:t>lisme des petits peuples véhicule souvent une dimension lib</w:t>
      </w:r>
      <w:r w:rsidRPr="00ED31CA">
        <w:rPr>
          <w:lang w:eastAsia="fr-FR" w:bidi="fr-FR"/>
        </w:rPr>
        <w:t>é</w:t>
      </w:r>
      <w:r w:rsidRPr="00ED31CA">
        <w:rPr>
          <w:lang w:eastAsia="fr-FR" w:bidi="fr-FR"/>
        </w:rPr>
        <w:t xml:space="preserve">ratrice. C’est dans cette optique que Grand’Maison évoque le concept de </w:t>
      </w:r>
      <w:r w:rsidRPr="00ED31CA">
        <w:t>cla</w:t>
      </w:r>
      <w:r w:rsidRPr="00ED31CA">
        <w:t>s</w:t>
      </w:r>
      <w:r w:rsidRPr="00ED31CA">
        <w:t>se-nation</w:t>
      </w:r>
      <w:r w:rsidRPr="00ED31CA">
        <w:rPr>
          <w:lang w:eastAsia="fr-FR" w:bidi="fr-FR"/>
        </w:rPr>
        <w:t>, qu’il applique à la réalité québécoise</w:t>
      </w:r>
      <w:r w:rsidRPr="00ED31CA">
        <w:t> :</w:t>
      </w:r>
      <w:r w:rsidRPr="00ED31CA">
        <w:rPr>
          <w:lang w:eastAsia="fr-FR" w:bidi="fr-FR"/>
        </w:rPr>
        <w:t xml:space="preserve"> </w:t>
      </w:r>
      <w:r w:rsidRPr="00ED31CA">
        <w:t>« </w:t>
      </w:r>
      <w:r w:rsidRPr="00ED31CA">
        <w:rPr>
          <w:i/>
        </w:rPr>
        <w:t>Les Can</w:t>
      </w:r>
      <w:r w:rsidRPr="00ED31CA">
        <w:rPr>
          <w:i/>
        </w:rPr>
        <w:t>a</w:t>
      </w:r>
      <w:r w:rsidRPr="00ED31CA">
        <w:rPr>
          <w:i/>
        </w:rPr>
        <w:t>diens français du Québec ne se comportent-ils pas comme une</w:t>
      </w:r>
      <w:r w:rsidRPr="00ED31CA">
        <w:rPr>
          <w:i/>
          <w:lang w:eastAsia="fr-FR" w:bidi="fr-FR"/>
        </w:rPr>
        <w:t xml:space="preserve"> classe-nation, </w:t>
      </w:r>
      <w:r w:rsidRPr="00ED31CA">
        <w:rPr>
          <w:i/>
        </w:rPr>
        <w:t>partageant de part en part des sentiments communs d’aliénation et de dépossession, des aspirations à une libération co</w:t>
      </w:r>
      <w:r w:rsidRPr="00ED31CA">
        <w:rPr>
          <w:i/>
        </w:rPr>
        <w:t>l</w:t>
      </w:r>
      <w:r w:rsidRPr="00ED31CA">
        <w:rPr>
          <w:i/>
        </w:rPr>
        <w:t>lective, même chez ceux qui ont un statut écon</w:t>
      </w:r>
      <w:r w:rsidRPr="00ED31CA">
        <w:rPr>
          <w:i/>
        </w:rPr>
        <w:t>o</w:t>
      </w:r>
      <w:r w:rsidRPr="00ED31CA">
        <w:rPr>
          <w:i/>
        </w:rPr>
        <w:t>mique privilégié </w:t>
      </w:r>
      <w:r w:rsidRPr="00ED31CA">
        <w:t>? » </w:t>
      </w:r>
      <w:r w:rsidRPr="00ED31CA">
        <w:rPr>
          <w:rStyle w:val="Appelnotedebasdep"/>
        </w:rPr>
        <w:footnoteReference w:id="67"/>
      </w:r>
      <w:r w:rsidRPr="00ED31CA">
        <w:rPr>
          <w:lang w:eastAsia="fr-FR" w:bidi="fr-FR"/>
        </w:rPr>
        <w:t>.</w:t>
      </w:r>
    </w:p>
    <w:p w:rsidR="004C55B9" w:rsidRPr="00ED31CA" w:rsidRDefault="004C55B9" w:rsidP="004C55B9">
      <w:pPr>
        <w:spacing w:before="120" w:after="120"/>
        <w:jc w:val="both"/>
      </w:pPr>
      <w:r w:rsidRPr="00ED31CA">
        <w:rPr>
          <w:lang w:eastAsia="fr-FR" w:bidi="fr-FR"/>
        </w:rPr>
        <w:t>Au terme de son analyse Grand’Maison propose l’élaboration d’un nationalisme mieux fondé </w:t>
      </w:r>
      <w:r w:rsidRPr="00ED31CA">
        <w:rPr>
          <w:rStyle w:val="Appelnotedebasdep"/>
          <w:lang w:eastAsia="fr-FR" w:bidi="fr-FR"/>
        </w:rPr>
        <w:footnoteReference w:id="68"/>
      </w:r>
      <w:r w:rsidRPr="00ED31CA">
        <w:rPr>
          <w:lang w:eastAsia="fr-FR" w:bidi="fr-FR"/>
        </w:rPr>
        <w:t xml:space="preserve">, non sans avoir rappelé l’existence de l’inévitable créneau politique, un </w:t>
      </w:r>
      <w:r w:rsidRPr="00ED31CA">
        <w:t>lieu obligé,</w:t>
      </w:r>
      <w:r w:rsidRPr="00ED31CA">
        <w:rPr>
          <w:lang w:eastAsia="fr-FR" w:bidi="fr-FR"/>
        </w:rPr>
        <w:t xml:space="preserve"> souligne-t-il à l’adresse de ceux qui voudraient se ca</w:t>
      </w:r>
      <w:r w:rsidRPr="00ED31CA">
        <w:rPr>
          <w:lang w:eastAsia="fr-FR" w:bidi="fr-FR"/>
        </w:rPr>
        <w:t>n</w:t>
      </w:r>
      <w:r w:rsidRPr="00ED31CA">
        <w:rPr>
          <w:lang w:eastAsia="fr-FR" w:bidi="fr-FR"/>
        </w:rPr>
        <w:t xml:space="preserve">tonner dans la contestation aveugle ou le refus global. Aux partisans du tout ou rien, il rappelle que </w:t>
      </w:r>
      <w:r w:rsidRPr="00ED31CA">
        <w:t>« </w:t>
      </w:r>
      <w:r w:rsidRPr="00ED31CA">
        <w:rPr>
          <w:i/>
        </w:rPr>
        <w:t>la polit</w:t>
      </w:r>
      <w:r w:rsidRPr="00ED31CA">
        <w:rPr>
          <w:i/>
        </w:rPr>
        <w:t>i</w:t>
      </w:r>
      <w:r w:rsidRPr="00ED31CA">
        <w:rPr>
          <w:i/>
        </w:rPr>
        <w:t>que est l’art du possible, l’intelligence d'une stratégie progressive, la force d’une action soutenue, la sagesse d’une philosophie sociale c</w:t>
      </w:r>
      <w:r w:rsidRPr="00ED31CA">
        <w:rPr>
          <w:i/>
        </w:rPr>
        <w:t>o</w:t>
      </w:r>
      <w:r w:rsidRPr="00ED31CA">
        <w:rPr>
          <w:i/>
        </w:rPr>
        <w:t>hérente, le réalisme de structures qui incarnent des valeurs privil</w:t>
      </w:r>
      <w:r w:rsidRPr="00ED31CA">
        <w:rPr>
          <w:i/>
        </w:rPr>
        <w:t>é</w:t>
      </w:r>
      <w:r w:rsidRPr="00ED31CA">
        <w:rPr>
          <w:i/>
        </w:rPr>
        <w:t>giées, l’aménagement des conditions d’un consensus collectif, la c</w:t>
      </w:r>
      <w:r w:rsidRPr="00ED31CA">
        <w:rPr>
          <w:i/>
        </w:rPr>
        <w:t>a</w:t>
      </w:r>
      <w:r w:rsidRPr="00ED31CA">
        <w:rPr>
          <w:i/>
        </w:rPr>
        <w:t>pacité d’élaborer des projets à la mesure de l’ensemble de la comm</w:t>
      </w:r>
      <w:r w:rsidRPr="00ED31CA">
        <w:rPr>
          <w:i/>
        </w:rPr>
        <w:t>u</w:t>
      </w:r>
      <w:r w:rsidRPr="00ED31CA">
        <w:rPr>
          <w:i/>
        </w:rPr>
        <w:t>nauté, le courage et la lucidité pour aller au bout de moyens ratio</w:t>
      </w:r>
      <w:r w:rsidRPr="00ED31CA">
        <w:rPr>
          <w:i/>
        </w:rPr>
        <w:t>n</w:t>
      </w:r>
      <w:r w:rsidRPr="00ED31CA">
        <w:rPr>
          <w:i/>
        </w:rPr>
        <w:t>nels et efficaces </w:t>
      </w:r>
      <w:r w:rsidRPr="00ED31CA">
        <w:t>» </w:t>
      </w:r>
      <w:r w:rsidRPr="00ED31CA">
        <w:rPr>
          <w:rStyle w:val="Appelnotedebasdep"/>
        </w:rPr>
        <w:footnoteReference w:id="69"/>
      </w:r>
      <w:r w:rsidRPr="00ED31CA">
        <w:rPr>
          <w:lang w:eastAsia="fr-FR" w:bidi="fr-FR"/>
        </w:rPr>
        <w:t>. Une de</w:t>
      </w:r>
      <w:r w:rsidRPr="00ED31CA">
        <w:rPr>
          <w:lang w:eastAsia="fr-FR" w:bidi="fr-FR"/>
        </w:rPr>
        <w:t>s</w:t>
      </w:r>
      <w:r w:rsidRPr="00ED31CA">
        <w:rPr>
          <w:lang w:eastAsia="fr-FR" w:bidi="fr-FR"/>
        </w:rPr>
        <w:t>cription aussi valorisante de l’engagement politique laisse deviner que son auteur, quand il décid</w:t>
      </w:r>
      <w:r w:rsidRPr="00ED31CA">
        <w:rPr>
          <w:lang w:eastAsia="fr-FR" w:bidi="fr-FR"/>
        </w:rPr>
        <w:t>e</w:t>
      </w:r>
      <w:r w:rsidRPr="00ED31CA">
        <w:rPr>
          <w:lang w:eastAsia="fr-FR" w:bidi="fr-FR"/>
        </w:rPr>
        <w:t>ra de ne pas se laisser te</w:t>
      </w:r>
      <w:r w:rsidRPr="00ED31CA">
        <w:rPr>
          <w:lang w:eastAsia="fr-FR" w:bidi="fr-FR"/>
        </w:rPr>
        <w:t>n</w:t>
      </w:r>
      <w:r w:rsidRPr="00ED31CA">
        <w:rPr>
          <w:lang w:eastAsia="fr-FR" w:bidi="fr-FR"/>
        </w:rPr>
        <w:t>ter par l’action politique directe, le fera sans aucun doute pour des m</w:t>
      </w:r>
      <w:r w:rsidRPr="00ED31CA">
        <w:rPr>
          <w:lang w:eastAsia="fr-FR" w:bidi="fr-FR"/>
        </w:rPr>
        <w:t>o</w:t>
      </w:r>
      <w:r w:rsidRPr="00ED31CA">
        <w:rPr>
          <w:lang w:eastAsia="fr-FR" w:bidi="fr-FR"/>
        </w:rPr>
        <w:t>tifs au-dessus de tout soupçon.</w:t>
      </w:r>
    </w:p>
    <w:p w:rsidR="004C55B9" w:rsidRPr="00ED31CA" w:rsidRDefault="004C55B9" w:rsidP="004C55B9">
      <w:pPr>
        <w:spacing w:before="120" w:after="120"/>
        <w:jc w:val="both"/>
      </w:pPr>
      <w:r w:rsidRPr="00ED31CA">
        <w:rPr>
          <w:lang w:eastAsia="fr-FR" w:bidi="fr-FR"/>
        </w:rPr>
        <w:t xml:space="preserve">Dans la poursuite de sa réflexion sur les rapports entre la foi et la politique, Grand’Maison tente de réconcilier des perceptions [89] </w:t>
      </w:r>
      <w:r w:rsidRPr="00ED31CA">
        <w:t>d</w:t>
      </w:r>
      <w:r w:rsidRPr="00ED31CA">
        <w:t>i</w:t>
      </w:r>
      <w:r w:rsidRPr="00ED31CA">
        <w:t>vergentes. Il voit dans l’idéologie religieuse inspirée du cathol</w:t>
      </w:r>
      <w:r w:rsidRPr="00ED31CA">
        <w:t>i</w:t>
      </w:r>
      <w:r w:rsidRPr="00ED31CA">
        <w:t>cisme une composante culturelle majeure qui a marqué notre vie co</w:t>
      </w:r>
      <w:r w:rsidRPr="00ED31CA">
        <w:t>l</w:t>
      </w:r>
      <w:r w:rsidRPr="00ED31CA">
        <w:t>lective et peut avoir encore un rôle à jouer chez nous. À son avis, on ne doit pas sous-estimer l’importance du vieil héritage chr</w:t>
      </w:r>
      <w:r w:rsidRPr="00ED31CA">
        <w:t>é</w:t>
      </w:r>
      <w:r w:rsidRPr="00ED31CA">
        <w:t>tien. En revanche, il faut être conscient de l’impact ambigu du volet religieux sur notre histoire collective </w:t>
      </w:r>
      <w:r w:rsidRPr="00ED31CA">
        <w:rPr>
          <w:rStyle w:val="Appelnotedebasdep"/>
        </w:rPr>
        <w:footnoteReference w:id="70"/>
      </w:r>
      <w:r w:rsidRPr="00ED31CA">
        <w:t>. Un aspect de cette influence l’inquiète partic</w:t>
      </w:r>
      <w:r w:rsidRPr="00ED31CA">
        <w:t>u</w:t>
      </w:r>
      <w:r w:rsidRPr="00ED31CA">
        <w:t>lièr</w:t>
      </w:r>
      <w:r w:rsidRPr="00ED31CA">
        <w:t>e</w:t>
      </w:r>
      <w:r w:rsidRPr="00ED31CA">
        <w:t>ment, à savoir la tendance vers le conservatisme social. « </w:t>
      </w:r>
      <w:r w:rsidRPr="00ED31CA">
        <w:rPr>
          <w:i/>
          <w:lang w:eastAsia="fr-FR" w:bidi="fr-FR"/>
        </w:rPr>
        <w:t>Ce qui semble insupportable pour les élites nouvelles et la jeune génér</w:t>
      </w:r>
      <w:r w:rsidRPr="00ED31CA">
        <w:rPr>
          <w:i/>
          <w:lang w:eastAsia="fr-FR" w:bidi="fr-FR"/>
        </w:rPr>
        <w:t>a</w:t>
      </w:r>
      <w:r w:rsidRPr="00ED31CA">
        <w:rPr>
          <w:i/>
          <w:lang w:eastAsia="fr-FR" w:bidi="fr-FR"/>
        </w:rPr>
        <w:t>tion, c’est cette contradiction entre le dynamisme évangélique libérateur et une Église conservatrice, introvertie et d’abord soucieuse de son pr</w:t>
      </w:r>
      <w:r w:rsidRPr="00ED31CA">
        <w:rPr>
          <w:i/>
          <w:lang w:eastAsia="fr-FR" w:bidi="fr-FR"/>
        </w:rPr>
        <w:t>o</w:t>
      </w:r>
      <w:r w:rsidRPr="00ED31CA">
        <w:rPr>
          <w:i/>
          <w:lang w:eastAsia="fr-FR" w:bidi="fr-FR"/>
        </w:rPr>
        <w:t>pre salut</w:t>
      </w:r>
      <w:r w:rsidRPr="00ED31CA">
        <w:rPr>
          <w:i/>
        </w:rPr>
        <w:t> ;</w:t>
      </w:r>
      <w:r w:rsidRPr="00ED31CA">
        <w:rPr>
          <w:i/>
          <w:lang w:eastAsia="fr-FR" w:bidi="fr-FR"/>
        </w:rPr>
        <w:t xml:space="preserve"> c’est ce</w:t>
      </w:r>
      <w:r w:rsidRPr="00ED31CA">
        <w:rPr>
          <w:i/>
          <w:lang w:eastAsia="fr-FR" w:bidi="fr-FR"/>
        </w:rPr>
        <w:t>t</w:t>
      </w:r>
      <w:r w:rsidRPr="00ED31CA">
        <w:rPr>
          <w:i/>
          <w:lang w:eastAsia="fr-FR" w:bidi="fr-FR"/>
        </w:rPr>
        <w:t>te peur d’aller au bout des réformes entreprises et de miser sur la liberté du croyant</w:t>
      </w:r>
      <w:r w:rsidRPr="00ED31CA">
        <w:rPr>
          <w:i/>
        </w:rPr>
        <w:t> ;</w:t>
      </w:r>
      <w:r w:rsidRPr="00ED31CA">
        <w:rPr>
          <w:i/>
          <w:lang w:eastAsia="fr-FR" w:bidi="fr-FR"/>
        </w:rPr>
        <w:t xml:space="preserve"> c’est cette apparente impossibilité de concilier un engagement pol</w:t>
      </w:r>
      <w:r w:rsidRPr="00ED31CA">
        <w:rPr>
          <w:i/>
          <w:lang w:eastAsia="fr-FR" w:bidi="fr-FR"/>
        </w:rPr>
        <w:t>i</w:t>
      </w:r>
      <w:r w:rsidRPr="00ED31CA">
        <w:rPr>
          <w:i/>
          <w:lang w:eastAsia="fr-FR" w:bidi="fr-FR"/>
        </w:rPr>
        <w:t>tique radical avec la doctrine de l’Église</w:t>
      </w:r>
      <w:r w:rsidRPr="00ED31CA">
        <w:rPr>
          <w:i/>
        </w:rPr>
        <w:t> ;</w:t>
      </w:r>
      <w:r w:rsidRPr="00ED31CA">
        <w:rPr>
          <w:i/>
          <w:lang w:eastAsia="fr-FR" w:bidi="fr-FR"/>
        </w:rPr>
        <w:t xml:space="preserve"> c’est cette résistance habituelle aux chang</w:t>
      </w:r>
      <w:r w:rsidRPr="00ED31CA">
        <w:rPr>
          <w:i/>
          <w:lang w:eastAsia="fr-FR" w:bidi="fr-FR"/>
        </w:rPr>
        <w:t>e</w:t>
      </w:r>
      <w:r w:rsidRPr="00ED31CA">
        <w:rPr>
          <w:i/>
          <w:lang w:eastAsia="fr-FR" w:bidi="fr-FR"/>
        </w:rPr>
        <w:t>ments que l’idéologie catholique a i</w:t>
      </w:r>
      <w:r w:rsidRPr="00ED31CA">
        <w:rPr>
          <w:i/>
          <w:lang w:eastAsia="fr-FR" w:bidi="fr-FR"/>
        </w:rPr>
        <w:t>n</w:t>
      </w:r>
      <w:r w:rsidRPr="00ED31CA">
        <w:rPr>
          <w:i/>
          <w:lang w:eastAsia="fr-FR" w:bidi="fr-FR"/>
        </w:rPr>
        <w:t>culquée pendant longtemps à ses fidèles. Comment aller chercher son aspiration dans une Église qui se conte</w:t>
      </w:r>
      <w:r w:rsidRPr="00ED31CA">
        <w:rPr>
          <w:i/>
          <w:lang w:eastAsia="fr-FR" w:bidi="fr-FR"/>
        </w:rPr>
        <w:t>n</w:t>
      </w:r>
      <w:r w:rsidRPr="00ED31CA">
        <w:rPr>
          <w:i/>
          <w:lang w:eastAsia="fr-FR" w:bidi="fr-FR"/>
        </w:rPr>
        <w:t>te encore d’une doctrine générale et abstraite, d’une casuistique m</w:t>
      </w:r>
      <w:r w:rsidRPr="00ED31CA">
        <w:rPr>
          <w:i/>
          <w:lang w:eastAsia="fr-FR" w:bidi="fr-FR"/>
        </w:rPr>
        <w:t>o</w:t>
      </w:r>
      <w:r w:rsidRPr="00ED31CA">
        <w:rPr>
          <w:i/>
          <w:lang w:eastAsia="fr-FR" w:bidi="fr-FR"/>
        </w:rPr>
        <w:t>rale réactionnaire, d’une activité pastorale sur des terrains marg</w:t>
      </w:r>
      <w:r w:rsidRPr="00ED31CA">
        <w:rPr>
          <w:i/>
          <w:lang w:eastAsia="fr-FR" w:bidi="fr-FR"/>
        </w:rPr>
        <w:t>i</w:t>
      </w:r>
      <w:r w:rsidRPr="00ED31CA">
        <w:rPr>
          <w:i/>
          <w:lang w:eastAsia="fr-FR" w:bidi="fr-FR"/>
        </w:rPr>
        <w:t>naux, loin des grands défis concrets de la vie collective</w:t>
      </w:r>
      <w:r w:rsidRPr="00ED31CA">
        <w:rPr>
          <w:i/>
        </w:rPr>
        <w:t> ? </w:t>
      </w:r>
      <w:r w:rsidRPr="00ED31CA">
        <w:t>» </w:t>
      </w:r>
      <w:r w:rsidRPr="00ED31CA">
        <w:rPr>
          <w:rStyle w:val="Appelnotedebasdep"/>
        </w:rPr>
        <w:footnoteReference w:id="71"/>
      </w:r>
      <w:r w:rsidRPr="00ED31CA">
        <w:t>.</w:t>
      </w:r>
    </w:p>
    <w:p w:rsidR="004C55B9" w:rsidRPr="00ED31CA" w:rsidRDefault="004C55B9" w:rsidP="004C55B9">
      <w:pPr>
        <w:spacing w:before="120" w:after="120"/>
        <w:jc w:val="both"/>
      </w:pPr>
      <w:r w:rsidRPr="00ED31CA">
        <w:rPr>
          <w:lang w:eastAsia="fr-FR" w:bidi="fr-FR"/>
        </w:rPr>
        <w:t>Un commentaire critique ici s’impose. Le jugement de l’auteur est dépassé par les événements. Car on peut penser que de nos jours Grand’Maison nuancerait ce jugement sévère. Les interventions, au cours de la dernière décennie, en provenance de Rome et de plusieurs collèges épiscopaux, en matière de r</w:t>
      </w:r>
      <w:r w:rsidRPr="00ED31CA">
        <w:rPr>
          <w:lang w:eastAsia="fr-FR" w:bidi="fr-FR"/>
        </w:rPr>
        <w:t>é</w:t>
      </w:r>
      <w:r w:rsidRPr="00ED31CA">
        <w:rPr>
          <w:lang w:eastAsia="fr-FR" w:bidi="fr-FR"/>
        </w:rPr>
        <w:t>forme structurelle, de justice économique, de développement, de course aux armements, de guerre et de paix, révèlent une nette volonté d’engagement et d’efficacité. Le problème se situe plutôt au sein des communautés chrétiennes, inc</w:t>
      </w:r>
      <w:r w:rsidRPr="00ED31CA">
        <w:rPr>
          <w:lang w:eastAsia="fr-FR" w:bidi="fr-FR"/>
        </w:rPr>
        <w:t>a</w:t>
      </w:r>
      <w:r w:rsidRPr="00ED31CA">
        <w:rPr>
          <w:lang w:eastAsia="fr-FR" w:bidi="fr-FR"/>
        </w:rPr>
        <w:t xml:space="preserve">pables de recevoir un message aussi radical. Un autre obstacle surgit du côté des </w:t>
      </w:r>
      <w:r w:rsidRPr="00ED31CA">
        <w:rPr>
          <w:i/>
        </w:rPr>
        <w:t>establishments</w:t>
      </w:r>
      <w:r w:rsidRPr="00ED31CA">
        <w:rPr>
          <w:lang w:eastAsia="fr-FR" w:bidi="fr-FR"/>
        </w:rPr>
        <w:t xml:space="preserve"> politiques bourgeois que le nouveau style — un style prophétique diraient certains — agace et d</w:t>
      </w:r>
      <w:r w:rsidRPr="00ED31CA">
        <w:rPr>
          <w:lang w:eastAsia="fr-FR" w:bidi="fr-FR"/>
        </w:rPr>
        <w:t>é</w:t>
      </w:r>
      <w:r w:rsidRPr="00ED31CA">
        <w:rPr>
          <w:lang w:eastAsia="fr-FR" w:bidi="fr-FR"/>
        </w:rPr>
        <w:t>range. Pensons par exemple au malaise manifesté par la classe politique américaine eu égard aux prises de position des év</w:t>
      </w:r>
      <w:r w:rsidRPr="00ED31CA">
        <w:rPr>
          <w:lang w:eastAsia="fr-FR" w:bidi="fr-FR"/>
        </w:rPr>
        <w:t>ê</w:t>
      </w:r>
      <w:r w:rsidRPr="00ED31CA">
        <w:rPr>
          <w:lang w:eastAsia="fr-FR" w:bidi="fr-FR"/>
        </w:rPr>
        <w:t>ques des USA sur la paix et le désarmement ou sur la justice économique </w:t>
      </w:r>
      <w:r w:rsidRPr="00ED31CA">
        <w:rPr>
          <w:rStyle w:val="Appelnotedebasdep"/>
          <w:lang w:eastAsia="fr-FR" w:bidi="fr-FR"/>
        </w:rPr>
        <w:footnoteReference w:id="72"/>
      </w:r>
      <w:r w:rsidRPr="00ED31CA">
        <w:t> ;</w:t>
      </w:r>
      <w:r w:rsidRPr="00ED31CA">
        <w:rPr>
          <w:lang w:eastAsia="fr-FR" w:bidi="fr-FR"/>
        </w:rPr>
        <w:t xml:space="preserve"> ou encore à la réaction [90] cavalière d’un Pierre Elliot Trudeau au lendemain de la pr</w:t>
      </w:r>
      <w:r w:rsidRPr="00ED31CA">
        <w:rPr>
          <w:lang w:eastAsia="fr-FR" w:bidi="fr-FR"/>
        </w:rPr>
        <w:t>i</w:t>
      </w:r>
      <w:r w:rsidRPr="00ED31CA">
        <w:rPr>
          <w:lang w:eastAsia="fr-FR" w:bidi="fr-FR"/>
        </w:rPr>
        <w:t>se de position des évêques canadiens, en janvier 1983, au sujet des cons</w:t>
      </w:r>
      <w:r w:rsidRPr="00ED31CA">
        <w:rPr>
          <w:lang w:eastAsia="fr-FR" w:bidi="fr-FR"/>
        </w:rPr>
        <w:t>é</w:t>
      </w:r>
      <w:r w:rsidRPr="00ED31CA">
        <w:rPr>
          <w:lang w:eastAsia="fr-FR" w:bidi="fr-FR"/>
        </w:rPr>
        <w:t>quences humaines et sociales de la crise économ</w:t>
      </w:r>
      <w:r w:rsidRPr="00ED31CA">
        <w:rPr>
          <w:lang w:eastAsia="fr-FR" w:bidi="fr-FR"/>
        </w:rPr>
        <w:t>i</w:t>
      </w:r>
      <w:r w:rsidRPr="00ED31CA">
        <w:rPr>
          <w:lang w:eastAsia="fr-FR" w:bidi="fr-FR"/>
        </w:rPr>
        <w:t>que </w:t>
      </w:r>
      <w:r w:rsidRPr="00ED31CA">
        <w:rPr>
          <w:rStyle w:val="Appelnotedebasdep"/>
          <w:lang w:eastAsia="fr-FR" w:bidi="fr-FR"/>
        </w:rPr>
        <w:footnoteReference w:id="73"/>
      </w:r>
      <w:r w:rsidRPr="00ED31CA">
        <w:rPr>
          <w:lang w:eastAsia="fr-FR" w:bidi="fr-FR"/>
        </w:rPr>
        <w:t>.</w:t>
      </w:r>
    </w:p>
    <w:p w:rsidR="004C55B9" w:rsidRPr="00ED31CA" w:rsidRDefault="004C55B9" w:rsidP="004C55B9">
      <w:pPr>
        <w:spacing w:before="120" w:after="120"/>
        <w:jc w:val="both"/>
      </w:pPr>
      <w:r w:rsidRPr="00ED31CA">
        <w:rPr>
          <w:lang w:eastAsia="fr-FR" w:bidi="fr-FR"/>
        </w:rPr>
        <w:t>Poursuivant sa réflexion, Grand’Maison jongle longuement avec les mêmes données</w:t>
      </w:r>
      <w:r w:rsidRPr="00ED31CA">
        <w:t> :</w:t>
      </w:r>
      <w:r w:rsidRPr="00ED31CA">
        <w:rPr>
          <w:lang w:eastAsia="fr-FR" w:bidi="fr-FR"/>
        </w:rPr>
        <w:t xml:space="preserve"> l’Évangile véhicule, d’une manière qui lui est particulière, un message politique et la foi chrétienne peut insuffler au politique le supplément d’âme dont il a besoin. En revanche, la men</w:t>
      </w:r>
      <w:r w:rsidRPr="00ED31CA">
        <w:rPr>
          <w:lang w:eastAsia="fr-FR" w:bidi="fr-FR"/>
        </w:rPr>
        <w:t>a</w:t>
      </w:r>
      <w:r w:rsidRPr="00ED31CA">
        <w:rPr>
          <w:lang w:eastAsia="fr-FR" w:bidi="fr-FR"/>
        </w:rPr>
        <w:t>ce plane toujours d’un glissement vers le cléricalisme et le conserv</w:t>
      </w:r>
      <w:r w:rsidRPr="00ED31CA">
        <w:rPr>
          <w:lang w:eastAsia="fr-FR" w:bidi="fr-FR"/>
        </w:rPr>
        <w:t>a</w:t>
      </w:r>
      <w:r w:rsidRPr="00ED31CA">
        <w:rPr>
          <w:lang w:eastAsia="fr-FR" w:bidi="fr-FR"/>
        </w:rPr>
        <w:t>tisme social, ce qui rend périlleux l'engagement politique. Malgré tout, on ne peut, en tant que chrétiens et citoyens conscientisés, en faire l’économie</w:t>
      </w:r>
      <w:r w:rsidRPr="00ED31CA">
        <w:t> ;</w:t>
      </w:r>
      <w:r w:rsidRPr="00ED31CA">
        <w:rPr>
          <w:lang w:eastAsia="fr-FR" w:bidi="fr-FR"/>
        </w:rPr>
        <w:t xml:space="preserve"> c’est un passage obligé, surtout que </w:t>
      </w:r>
      <w:r w:rsidRPr="00ED31CA">
        <w:t>« </w:t>
      </w:r>
      <w:r w:rsidRPr="00ED31CA">
        <w:rPr>
          <w:i/>
        </w:rPr>
        <w:t>le renouveau a</w:t>
      </w:r>
      <w:r w:rsidRPr="00ED31CA">
        <w:rPr>
          <w:i/>
        </w:rPr>
        <w:t>c</w:t>
      </w:r>
      <w:r w:rsidRPr="00ED31CA">
        <w:rPr>
          <w:i/>
        </w:rPr>
        <w:t>tuel de l'action politique radicale et les exigences révolutionnaires d’une vaste stratégie de la libération et du développement des peuples ne font qu’accroître l'importance de l’engagement des chrétiens en politique </w:t>
      </w:r>
      <w:r w:rsidRPr="00ED31CA">
        <w:t>» </w:t>
      </w:r>
      <w:r w:rsidRPr="00ED31CA">
        <w:rPr>
          <w:rStyle w:val="Appelnotedebasdep"/>
        </w:rPr>
        <w:footnoteReference w:id="74"/>
      </w:r>
      <w:r w:rsidRPr="00ED31CA">
        <w:rPr>
          <w:lang w:eastAsia="fr-FR" w:bidi="fr-FR"/>
        </w:rPr>
        <w:t>.</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planche"/>
      </w:pPr>
      <w:r w:rsidRPr="00ED31CA">
        <w:rPr>
          <w:lang w:eastAsia="fr-FR" w:bidi="fr-FR"/>
        </w:rPr>
        <w:t>2. Facteurs de réticence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C’est quand se posera de façon directe et concrète le choix d’un engagement dans la </w:t>
      </w:r>
      <w:r w:rsidRPr="00ED31CA">
        <w:t>« </w:t>
      </w:r>
      <w:r w:rsidRPr="00ED31CA">
        <w:rPr>
          <w:i/>
          <w:lang w:eastAsia="fr-FR" w:bidi="fr-FR"/>
        </w:rPr>
        <w:t>grande politique</w:t>
      </w:r>
      <w:r w:rsidRPr="00ED31CA">
        <w:rPr>
          <w:i/>
        </w:rPr>
        <w:t> </w:t>
      </w:r>
      <w:r w:rsidRPr="00ED31CA">
        <w:t>»</w:t>
      </w:r>
      <w:r w:rsidRPr="00ED31CA">
        <w:rPr>
          <w:lang w:eastAsia="fr-FR" w:bidi="fr-FR"/>
        </w:rPr>
        <w:t xml:space="preserve"> que Grand’Maison, </w:t>
      </w:r>
      <w:r w:rsidRPr="00ED31CA">
        <w:t>« </w:t>
      </w:r>
      <w:r w:rsidRPr="00ED31CA">
        <w:rPr>
          <w:i/>
          <w:lang w:eastAsia="fr-FR" w:bidi="fr-FR"/>
        </w:rPr>
        <w:t>d’un trait de feu</w:t>
      </w:r>
      <w:r w:rsidRPr="00ED31CA">
        <w:rPr>
          <w:i/>
        </w:rPr>
        <w:t> </w:t>
      </w:r>
      <w:r w:rsidRPr="00ED31CA">
        <w:t>»</w:t>
      </w:r>
      <w:r w:rsidRPr="00ED31CA">
        <w:rPr>
          <w:lang w:eastAsia="fr-FR" w:bidi="fr-FR"/>
        </w:rPr>
        <w:t>, dissipera en partie le brouillard qui enveloppe sa r</w:t>
      </w:r>
      <w:r w:rsidRPr="00ED31CA">
        <w:rPr>
          <w:lang w:eastAsia="fr-FR" w:bidi="fr-FR"/>
        </w:rPr>
        <w:t>é</w:t>
      </w:r>
      <w:r w:rsidRPr="00ED31CA">
        <w:rPr>
          <w:lang w:eastAsia="fr-FR" w:bidi="fr-FR"/>
        </w:rPr>
        <w:t xml:space="preserve">flexion au sujet du politique. L’expérience lui avait enseigné le besoin de ne pas confondre les rôles et aussi la valeur fondamentale de </w:t>
      </w:r>
      <w:r w:rsidRPr="00ED31CA">
        <w:t>« </w:t>
      </w:r>
      <w:r w:rsidRPr="00ED31CA">
        <w:rPr>
          <w:i/>
          <w:lang w:eastAsia="fr-FR" w:bidi="fr-FR"/>
        </w:rPr>
        <w:t>la politique hor</w:t>
      </w:r>
      <w:r w:rsidRPr="00ED31CA">
        <w:rPr>
          <w:i/>
          <w:lang w:eastAsia="fr-FR" w:bidi="fr-FR"/>
        </w:rPr>
        <w:t>i</w:t>
      </w:r>
      <w:r w:rsidRPr="00ED31CA">
        <w:rPr>
          <w:i/>
          <w:lang w:eastAsia="fr-FR" w:bidi="fr-FR"/>
        </w:rPr>
        <w:t>zontale</w:t>
      </w:r>
      <w:r w:rsidRPr="00ED31CA">
        <w:rPr>
          <w:i/>
        </w:rPr>
        <w:t> </w:t>
      </w:r>
      <w:r w:rsidRPr="00ED31CA">
        <w:t>» ;</w:t>
      </w:r>
      <w:r w:rsidRPr="00ED31CA">
        <w:rPr>
          <w:lang w:eastAsia="fr-FR" w:bidi="fr-FR"/>
        </w:rPr>
        <w:t xml:space="preserve"> un événement particulier (été 79) l’obligera, eu égard à son cheminement personnel, à se situer face à la polit</w:t>
      </w:r>
      <w:r w:rsidRPr="00ED31CA">
        <w:rPr>
          <w:lang w:eastAsia="fr-FR" w:bidi="fr-FR"/>
        </w:rPr>
        <w:t>i</w:t>
      </w:r>
      <w:r w:rsidRPr="00ED31CA">
        <w:rPr>
          <w:lang w:eastAsia="fr-FR" w:bidi="fr-FR"/>
        </w:rPr>
        <w:t>que de type conventionnel.</w:t>
      </w:r>
    </w:p>
    <w:p w:rsidR="004C55B9" w:rsidRPr="00ED31CA" w:rsidRDefault="004C55B9" w:rsidP="004C55B9">
      <w:pPr>
        <w:spacing w:before="120" w:after="120"/>
        <w:jc w:val="both"/>
      </w:pPr>
      <w:r w:rsidRPr="00ED31CA">
        <w:t>« </w:t>
      </w:r>
      <w:r w:rsidRPr="00ED31CA">
        <w:rPr>
          <w:i/>
        </w:rPr>
        <w:t>La dimension sociale de l'Évangile avec toute sa radical</w:t>
      </w:r>
      <w:r w:rsidRPr="00ED31CA">
        <w:rPr>
          <w:i/>
        </w:rPr>
        <w:t>i</w:t>
      </w:r>
      <w:r w:rsidRPr="00ED31CA">
        <w:rPr>
          <w:i/>
        </w:rPr>
        <w:t>té et ses conséquences politiques n'a jamais fait problème chez moi </w:t>
      </w:r>
      <w:r w:rsidRPr="00ED31CA">
        <w:t xml:space="preserve">», </w:t>
      </w:r>
      <w:r w:rsidRPr="00ED31CA">
        <w:rPr>
          <w:lang w:eastAsia="fr-FR" w:bidi="fr-FR"/>
        </w:rPr>
        <w:t>écrit Grand’Maison </w:t>
      </w:r>
      <w:r w:rsidRPr="00ED31CA">
        <w:rPr>
          <w:rStyle w:val="Appelnotedebasdep"/>
          <w:lang w:eastAsia="fr-FR" w:bidi="fr-FR"/>
        </w:rPr>
        <w:footnoteReference w:id="75"/>
      </w:r>
      <w:r w:rsidRPr="00ED31CA">
        <w:rPr>
          <w:lang w:eastAsia="fr-FR" w:bidi="fr-FR"/>
        </w:rPr>
        <w:t>. Mais il précise que tout au long de son itinéraire il a toujours tenté d’établir des rapports coh</w:t>
      </w:r>
      <w:r w:rsidRPr="00ED31CA">
        <w:rPr>
          <w:lang w:eastAsia="fr-FR" w:bidi="fr-FR"/>
        </w:rPr>
        <w:t>é</w:t>
      </w:r>
      <w:r w:rsidRPr="00ED31CA">
        <w:rPr>
          <w:lang w:eastAsia="fr-FR" w:bidi="fr-FR"/>
        </w:rPr>
        <w:t>rents et pertinents entre ses divers engagements et appartenances. Or il lui apparaît qu’un eng</w:t>
      </w:r>
      <w:r w:rsidRPr="00ED31CA">
        <w:rPr>
          <w:lang w:eastAsia="fr-FR" w:bidi="fr-FR"/>
        </w:rPr>
        <w:t>a</w:t>
      </w:r>
      <w:r w:rsidRPr="00ED31CA">
        <w:rPr>
          <w:lang w:eastAsia="fr-FR" w:bidi="fr-FR"/>
        </w:rPr>
        <w:t>gement politique direct, en tant que prêtre, dans ce même milieu où, durant de longues a</w:t>
      </w:r>
      <w:r w:rsidRPr="00ED31CA">
        <w:rPr>
          <w:lang w:eastAsia="fr-FR" w:bidi="fr-FR"/>
        </w:rPr>
        <w:t>n</w:t>
      </w:r>
      <w:r w:rsidRPr="00ED31CA">
        <w:rPr>
          <w:lang w:eastAsia="fr-FR" w:bidi="fr-FR"/>
        </w:rPr>
        <w:t>nées, il a conduit une action pastorale et sociale de premier plan, risque de semer la confusion. Finalement, c’est la dimension sacerd</w:t>
      </w:r>
      <w:r w:rsidRPr="00ED31CA">
        <w:rPr>
          <w:lang w:eastAsia="fr-FR" w:bidi="fr-FR"/>
        </w:rPr>
        <w:t>o</w:t>
      </w:r>
      <w:r w:rsidRPr="00ED31CA">
        <w:rPr>
          <w:lang w:eastAsia="fr-FR" w:bidi="fr-FR"/>
        </w:rPr>
        <w:t>tale qui constitue à ses yeux l’obstacle majeur et la source po</w:t>
      </w:r>
      <w:r w:rsidRPr="00ED31CA">
        <w:rPr>
          <w:lang w:eastAsia="fr-FR" w:bidi="fr-FR"/>
        </w:rPr>
        <w:t>s</w:t>
      </w:r>
      <w:r w:rsidRPr="00ED31CA">
        <w:rPr>
          <w:lang w:eastAsia="fr-FR" w:bidi="fr-FR"/>
        </w:rPr>
        <w:t xml:space="preserve">sible d’une dangereuse confusion. </w:t>
      </w:r>
      <w:r w:rsidRPr="00ED31CA">
        <w:t>« </w:t>
      </w:r>
      <w:r w:rsidRPr="00ED31CA">
        <w:rPr>
          <w:i/>
        </w:rPr>
        <w:t>Je suis prêtre. Je le suis devenu jusqu’au tréfonds de</w:t>
      </w:r>
      <w:r w:rsidRPr="00ED31CA">
        <w:t xml:space="preserve">  </w:t>
      </w:r>
      <w:r w:rsidRPr="00ED31CA">
        <w:rPr>
          <w:lang w:eastAsia="fr-FR" w:bidi="fr-FR"/>
        </w:rPr>
        <w:t xml:space="preserve">[91] </w:t>
      </w:r>
      <w:r w:rsidRPr="00ED31CA">
        <w:rPr>
          <w:i/>
          <w:lang w:eastAsia="fr-FR" w:bidi="fr-FR"/>
        </w:rPr>
        <w:t>ma conscience et de ma vie. Je ne vais pas abandonner l’agir sp</w:t>
      </w:r>
      <w:r w:rsidRPr="00ED31CA">
        <w:rPr>
          <w:i/>
          <w:lang w:eastAsia="fr-FR" w:bidi="fr-FR"/>
        </w:rPr>
        <w:t>é</w:t>
      </w:r>
      <w:r w:rsidRPr="00ED31CA">
        <w:rPr>
          <w:i/>
          <w:lang w:eastAsia="fr-FR" w:bidi="fr-FR"/>
        </w:rPr>
        <w:t>cifique de cette condition chez moi</w:t>
      </w:r>
      <w:r w:rsidRPr="00ED31CA">
        <w:rPr>
          <w:i/>
        </w:rPr>
        <w:t> </w:t>
      </w:r>
      <w:r w:rsidRPr="00ED31CA">
        <w:t>» </w:t>
      </w:r>
      <w:r w:rsidRPr="00ED31CA">
        <w:rPr>
          <w:rStyle w:val="Appelnotedebasdep"/>
        </w:rPr>
        <w:footnoteReference w:id="76"/>
      </w:r>
      <w:r w:rsidRPr="00ED31CA">
        <w:t>.</w:t>
      </w:r>
    </w:p>
    <w:p w:rsidR="004C55B9" w:rsidRPr="00ED31CA" w:rsidRDefault="004C55B9" w:rsidP="004C55B9">
      <w:pPr>
        <w:spacing w:before="120" w:after="120"/>
        <w:jc w:val="both"/>
      </w:pPr>
      <w:r w:rsidRPr="00ED31CA">
        <w:t>Il ajoute que si on lui demandait d’abandonner ses tâches pastor</w:t>
      </w:r>
      <w:r w:rsidRPr="00ED31CA">
        <w:t>a</w:t>
      </w:r>
      <w:r w:rsidRPr="00ED31CA">
        <w:t>les — ce qui se serait produit dans le cas d’un engag</w:t>
      </w:r>
      <w:r w:rsidRPr="00ED31CA">
        <w:t>e</w:t>
      </w:r>
      <w:r w:rsidRPr="00ED31CA">
        <w:t>ment politique — ce serait comme si, dans le cas d’un autre on demandait de choisir entre l’expérience familiale et l’expérience politique. Et voulant s’expliquer d’une manière plus concrète, il avoue : « </w:t>
      </w:r>
      <w:r w:rsidRPr="00ED31CA">
        <w:rPr>
          <w:i/>
          <w:lang w:eastAsia="fr-FR" w:bidi="fr-FR"/>
        </w:rPr>
        <w:t>Je ne me vois pas revenir au milieu de ma communauté chrétienne et animer la liturgie de la Parole et de l’Eucharistie après m’être placé au centre d'une polarisation politique dont le choix n’est pas déterminé par le mess</w:t>
      </w:r>
      <w:r w:rsidRPr="00ED31CA">
        <w:rPr>
          <w:i/>
          <w:lang w:eastAsia="fr-FR" w:bidi="fr-FR"/>
        </w:rPr>
        <w:t>a</w:t>
      </w:r>
      <w:r w:rsidRPr="00ED31CA">
        <w:rPr>
          <w:i/>
          <w:lang w:eastAsia="fr-FR" w:bidi="fr-FR"/>
        </w:rPr>
        <w:t>ge évangélique. Encore une fois, on ne mêle pas des rôles institutio</w:t>
      </w:r>
      <w:r w:rsidRPr="00ED31CA">
        <w:rPr>
          <w:i/>
          <w:lang w:eastAsia="fr-FR" w:bidi="fr-FR"/>
        </w:rPr>
        <w:t>n</w:t>
      </w:r>
      <w:r w:rsidRPr="00ED31CA">
        <w:rPr>
          <w:i/>
          <w:lang w:eastAsia="fr-FR" w:bidi="fr-FR"/>
        </w:rPr>
        <w:t>nels aussi importants sans créer une profonde conf</w:t>
      </w:r>
      <w:r w:rsidRPr="00ED31CA">
        <w:rPr>
          <w:i/>
          <w:lang w:eastAsia="fr-FR" w:bidi="fr-FR"/>
        </w:rPr>
        <w:t>u</w:t>
      </w:r>
      <w:r w:rsidRPr="00ED31CA">
        <w:rPr>
          <w:i/>
          <w:lang w:eastAsia="fr-FR" w:bidi="fr-FR"/>
        </w:rPr>
        <w:t>sion en soi et chez les autres</w:t>
      </w:r>
      <w:r w:rsidRPr="00ED31CA">
        <w:rPr>
          <w:i/>
        </w:rPr>
        <w:t> </w:t>
      </w:r>
      <w:r w:rsidRPr="00ED31CA">
        <w:t>» </w:t>
      </w:r>
      <w:r w:rsidRPr="00ED31CA">
        <w:rPr>
          <w:rStyle w:val="Appelnotedebasdep"/>
        </w:rPr>
        <w:footnoteReference w:id="77"/>
      </w:r>
      <w:r w:rsidRPr="00ED31CA">
        <w:rPr>
          <w:lang w:eastAsia="fr-FR" w:bidi="fr-FR"/>
        </w:rPr>
        <w:t>.</w:t>
      </w:r>
    </w:p>
    <w:p w:rsidR="004C55B9" w:rsidRPr="00ED31CA" w:rsidRDefault="004C55B9" w:rsidP="004C55B9">
      <w:pPr>
        <w:spacing w:before="120" w:after="120"/>
        <w:jc w:val="both"/>
      </w:pPr>
      <w:r w:rsidRPr="00ED31CA">
        <w:rPr>
          <w:lang w:eastAsia="fr-FR" w:bidi="fr-FR"/>
        </w:rPr>
        <w:t>D’autres facteurs semblent avoir incité Grand’Maison à ne pas fa</w:t>
      </w:r>
      <w:r w:rsidRPr="00ED31CA">
        <w:rPr>
          <w:lang w:eastAsia="fr-FR" w:bidi="fr-FR"/>
        </w:rPr>
        <w:t>i</w:t>
      </w:r>
      <w:r w:rsidRPr="00ED31CA">
        <w:rPr>
          <w:lang w:eastAsia="fr-FR" w:bidi="fr-FR"/>
        </w:rPr>
        <w:t>re le saut dans l’arène politique. L’un d’eux est lié aussi à son exp</w:t>
      </w:r>
      <w:r w:rsidRPr="00ED31CA">
        <w:rPr>
          <w:lang w:eastAsia="fr-FR" w:bidi="fr-FR"/>
        </w:rPr>
        <w:t>é</w:t>
      </w:r>
      <w:r w:rsidRPr="00ED31CA">
        <w:rPr>
          <w:lang w:eastAsia="fr-FR" w:bidi="fr-FR"/>
        </w:rPr>
        <w:t xml:space="preserve">rience pastorale et entretient un rapport avec la conviction qui s’est enracinée en lui de l’urgence d’un </w:t>
      </w:r>
      <w:r w:rsidRPr="00ED31CA">
        <w:rPr>
          <w:i/>
        </w:rPr>
        <w:t>aggio</w:t>
      </w:r>
      <w:r w:rsidRPr="00ED31CA">
        <w:rPr>
          <w:i/>
        </w:rPr>
        <w:t>r</w:t>
      </w:r>
      <w:r w:rsidRPr="00ED31CA">
        <w:rPr>
          <w:i/>
        </w:rPr>
        <w:t>namento</w:t>
      </w:r>
      <w:r w:rsidRPr="00ED31CA">
        <w:rPr>
          <w:lang w:eastAsia="fr-FR" w:bidi="fr-FR"/>
        </w:rPr>
        <w:t xml:space="preserve"> éthique et social et d’un travail prioritaire à accomplir en vue de construire un tissu h</w:t>
      </w:r>
      <w:r w:rsidRPr="00ED31CA">
        <w:rPr>
          <w:lang w:eastAsia="fr-FR" w:bidi="fr-FR"/>
        </w:rPr>
        <w:t>u</w:t>
      </w:r>
      <w:r w:rsidRPr="00ED31CA">
        <w:rPr>
          <w:lang w:eastAsia="fr-FR" w:bidi="fr-FR"/>
        </w:rPr>
        <w:t>main et moral consistant. Sous sa plume reviennent souvent des e</w:t>
      </w:r>
      <w:r w:rsidRPr="00ED31CA">
        <w:rPr>
          <w:lang w:eastAsia="fr-FR" w:bidi="fr-FR"/>
        </w:rPr>
        <w:t>x</w:t>
      </w:r>
      <w:r w:rsidRPr="00ED31CA">
        <w:rPr>
          <w:lang w:eastAsia="fr-FR" w:bidi="fr-FR"/>
        </w:rPr>
        <w:t>pressions telles que</w:t>
      </w:r>
      <w:r w:rsidRPr="00ED31CA">
        <w:t> :</w:t>
      </w:r>
      <w:r w:rsidRPr="00ED31CA">
        <w:rPr>
          <w:lang w:eastAsia="fr-FR" w:bidi="fr-FR"/>
        </w:rPr>
        <w:t xml:space="preserve"> il faut privilégier le qualitatif, chercher un no</w:t>
      </w:r>
      <w:r w:rsidRPr="00ED31CA">
        <w:rPr>
          <w:lang w:eastAsia="fr-FR" w:bidi="fr-FR"/>
        </w:rPr>
        <w:t>u</w:t>
      </w:r>
      <w:r w:rsidRPr="00ED31CA">
        <w:rPr>
          <w:lang w:eastAsia="fr-FR" w:bidi="fr-FR"/>
        </w:rPr>
        <w:t xml:space="preserve">veau consensus éthique, amorcer une révolution culturelle, effectuer un renversement de perspective qui passe par une nouvelle éthique, donner une âme à ce pays où la plupart </w:t>
      </w:r>
      <w:r w:rsidRPr="00ED31CA">
        <w:t>« </w:t>
      </w:r>
      <w:r w:rsidRPr="00ED31CA">
        <w:rPr>
          <w:i/>
        </w:rPr>
        <w:t>ne savent donner sens, force et hor</w:t>
      </w:r>
      <w:r w:rsidRPr="00ED31CA">
        <w:rPr>
          <w:i/>
        </w:rPr>
        <w:t>i</w:t>
      </w:r>
      <w:r w:rsidRPr="00ED31CA">
        <w:rPr>
          <w:i/>
        </w:rPr>
        <w:t>zon au pays quotidien qu’ils ont sous les pieds </w:t>
      </w:r>
      <w:r w:rsidRPr="00ED31CA">
        <w:t>» </w:t>
      </w:r>
      <w:r w:rsidRPr="00ED31CA">
        <w:rPr>
          <w:rStyle w:val="Appelnotedebasdep"/>
        </w:rPr>
        <w:footnoteReference w:id="78"/>
      </w:r>
      <w:r w:rsidRPr="00ED31CA">
        <w:t>.</w:t>
      </w:r>
    </w:p>
    <w:p w:rsidR="004C55B9" w:rsidRPr="00ED31CA" w:rsidRDefault="004C55B9" w:rsidP="004C55B9">
      <w:pPr>
        <w:spacing w:before="120" w:after="120"/>
        <w:jc w:val="both"/>
      </w:pPr>
      <w:r w:rsidRPr="00ED31CA">
        <w:rPr>
          <w:lang w:eastAsia="fr-FR" w:bidi="fr-FR"/>
        </w:rPr>
        <w:t>Cette préoccupation éthique alimente un troisième facteur de rét</w:t>
      </w:r>
      <w:r w:rsidRPr="00ED31CA">
        <w:rPr>
          <w:lang w:eastAsia="fr-FR" w:bidi="fr-FR"/>
        </w:rPr>
        <w:t>i</w:t>
      </w:r>
      <w:r w:rsidRPr="00ED31CA">
        <w:rPr>
          <w:lang w:eastAsia="fr-FR" w:bidi="fr-FR"/>
        </w:rPr>
        <w:t>cence, car elle explique en partie la violente charge m</w:t>
      </w:r>
      <w:r w:rsidRPr="00ED31CA">
        <w:rPr>
          <w:lang w:eastAsia="fr-FR" w:bidi="fr-FR"/>
        </w:rPr>
        <w:t>e</w:t>
      </w:r>
      <w:r w:rsidRPr="00ED31CA">
        <w:rPr>
          <w:lang w:eastAsia="fr-FR" w:bidi="fr-FR"/>
        </w:rPr>
        <w:t xml:space="preserve">née contre </w:t>
      </w:r>
      <w:r w:rsidRPr="00ED31CA">
        <w:t>« </w:t>
      </w:r>
      <w:r w:rsidRPr="00ED31CA">
        <w:rPr>
          <w:i/>
        </w:rPr>
        <w:t>les promus de la Révolution tranquille </w:t>
      </w:r>
      <w:r w:rsidRPr="00ED31CA">
        <w:t>»,</w:t>
      </w:r>
      <w:r w:rsidRPr="00ED31CA">
        <w:rPr>
          <w:lang w:eastAsia="fr-FR" w:bidi="fr-FR"/>
        </w:rPr>
        <w:t xml:space="preserve"> la no</w:t>
      </w:r>
      <w:r w:rsidRPr="00ED31CA">
        <w:rPr>
          <w:lang w:eastAsia="fr-FR" w:bidi="fr-FR"/>
        </w:rPr>
        <w:t>u</w:t>
      </w:r>
      <w:r w:rsidRPr="00ED31CA">
        <w:rPr>
          <w:lang w:eastAsia="fr-FR" w:bidi="fr-FR"/>
        </w:rPr>
        <w:t>velle classe moyenne qu’il accuse d’avoir confisqué à son ava</w:t>
      </w:r>
      <w:r w:rsidRPr="00ED31CA">
        <w:rPr>
          <w:lang w:eastAsia="fr-FR" w:bidi="fr-FR"/>
        </w:rPr>
        <w:t>n</w:t>
      </w:r>
      <w:r w:rsidRPr="00ED31CA">
        <w:rPr>
          <w:lang w:eastAsia="fr-FR" w:bidi="fr-FR"/>
        </w:rPr>
        <w:t>tage les gains réalisés par la société québécoise depuis le début des années 60. Selon Grand’Maison, cette nouvelle cla</w:t>
      </w:r>
      <w:r w:rsidRPr="00ED31CA">
        <w:rPr>
          <w:lang w:eastAsia="fr-FR" w:bidi="fr-FR"/>
        </w:rPr>
        <w:t>s</w:t>
      </w:r>
      <w:r w:rsidRPr="00ED31CA">
        <w:rPr>
          <w:lang w:eastAsia="fr-FR" w:bidi="fr-FR"/>
        </w:rPr>
        <w:t>se, en partie issue du syndicalisme, a utilisé celui-ci comme instrument de promotion économique et s</w:t>
      </w:r>
      <w:r w:rsidRPr="00ED31CA">
        <w:rPr>
          <w:lang w:eastAsia="fr-FR" w:bidi="fr-FR"/>
        </w:rPr>
        <w:t>o</w:t>
      </w:r>
      <w:r w:rsidRPr="00ED31CA">
        <w:rPr>
          <w:lang w:eastAsia="fr-FR" w:bidi="fr-FR"/>
        </w:rPr>
        <w:t>ciale. Elle a aussi utilisé à son avantage le nouvel élan politique, pr</w:t>
      </w:r>
      <w:r w:rsidRPr="00ED31CA">
        <w:rPr>
          <w:lang w:eastAsia="fr-FR" w:bidi="fr-FR"/>
        </w:rPr>
        <w:t>ô</w:t>
      </w:r>
      <w:r w:rsidRPr="00ED31CA">
        <w:rPr>
          <w:lang w:eastAsia="fr-FR" w:bidi="fr-FR"/>
        </w:rPr>
        <w:t>nant des politiques de gauche, mais adoptant des comportements co</w:t>
      </w:r>
      <w:r w:rsidRPr="00ED31CA">
        <w:rPr>
          <w:lang w:eastAsia="fr-FR" w:bidi="fr-FR"/>
        </w:rPr>
        <w:t>r</w:t>
      </w:r>
      <w:r w:rsidRPr="00ED31CA">
        <w:rPr>
          <w:lang w:eastAsia="fr-FR" w:bidi="fr-FR"/>
        </w:rPr>
        <w:t>porati</w:t>
      </w:r>
      <w:r w:rsidRPr="00ED31CA">
        <w:rPr>
          <w:lang w:eastAsia="fr-FR" w:bidi="fr-FR"/>
        </w:rPr>
        <w:t>s</w:t>
      </w:r>
      <w:r w:rsidRPr="00ED31CA">
        <w:rPr>
          <w:lang w:eastAsia="fr-FR" w:bidi="fr-FR"/>
        </w:rPr>
        <w:t>tes favorables à ses seuls intérêts. Cette nouvelle classe, dont le cœur est à gauche mais le porte-monnaie [92] à droite est indifférente, à son avis, aux besoins des marg</w:t>
      </w:r>
      <w:r w:rsidRPr="00ED31CA">
        <w:rPr>
          <w:lang w:eastAsia="fr-FR" w:bidi="fr-FR"/>
        </w:rPr>
        <w:t>i</w:t>
      </w:r>
      <w:r w:rsidRPr="00ED31CA">
        <w:rPr>
          <w:lang w:eastAsia="fr-FR" w:bidi="fr-FR"/>
        </w:rPr>
        <w:t>naux et au sort pénible réservé aux exclus du progrès économique. Classe b</w:t>
      </w:r>
      <w:r w:rsidRPr="00ED31CA">
        <w:rPr>
          <w:lang w:eastAsia="fr-FR" w:bidi="fr-FR"/>
        </w:rPr>
        <w:t>u</w:t>
      </w:r>
      <w:r w:rsidRPr="00ED31CA">
        <w:rPr>
          <w:lang w:eastAsia="fr-FR" w:bidi="fr-FR"/>
        </w:rPr>
        <w:t>reaucratisée, soutenue par des structures monopolistiques et qui préf</w:t>
      </w:r>
      <w:r w:rsidRPr="00ED31CA">
        <w:rPr>
          <w:lang w:eastAsia="fr-FR" w:bidi="fr-FR"/>
        </w:rPr>
        <w:t>è</w:t>
      </w:r>
      <w:r w:rsidRPr="00ED31CA">
        <w:rPr>
          <w:lang w:eastAsia="fr-FR" w:bidi="fr-FR"/>
        </w:rPr>
        <w:t>re la revendication à la création collect</w:t>
      </w:r>
      <w:r w:rsidRPr="00ED31CA">
        <w:rPr>
          <w:lang w:eastAsia="fr-FR" w:bidi="fr-FR"/>
        </w:rPr>
        <w:t>i</w:t>
      </w:r>
      <w:r w:rsidRPr="00ED31CA">
        <w:rPr>
          <w:lang w:eastAsia="fr-FR" w:bidi="fr-FR"/>
        </w:rPr>
        <w:t>ve, renforce un mandarinat cancérigène et ne se soucie auc</w:t>
      </w:r>
      <w:r w:rsidRPr="00ED31CA">
        <w:rPr>
          <w:lang w:eastAsia="fr-FR" w:bidi="fr-FR"/>
        </w:rPr>
        <w:t>u</w:t>
      </w:r>
      <w:r w:rsidRPr="00ED31CA">
        <w:rPr>
          <w:lang w:eastAsia="fr-FR" w:bidi="fr-FR"/>
        </w:rPr>
        <w:t>nement du fait que ce sont de petits salariés qui ont à défrayer les coûts de ses exigences excessives </w:t>
      </w:r>
      <w:r w:rsidRPr="00ED31CA">
        <w:rPr>
          <w:rStyle w:val="Appelnotedebasdep"/>
          <w:lang w:eastAsia="fr-FR" w:bidi="fr-FR"/>
        </w:rPr>
        <w:footnoteReference w:id="79"/>
      </w:r>
      <w:r w:rsidRPr="00ED31CA">
        <w:rPr>
          <w:lang w:eastAsia="fr-FR" w:bidi="fr-FR"/>
        </w:rPr>
        <w:t>.</w:t>
      </w:r>
    </w:p>
    <w:p w:rsidR="004C55B9" w:rsidRPr="00ED31CA" w:rsidRDefault="004C55B9" w:rsidP="004C55B9">
      <w:pPr>
        <w:spacing w:before="120" w:after="120"/>
        <w:jc w:val="both"/>
      </w:pPr>
      <w:r w:rsidRPr="00ED31CA">
        <w:rPr>
          <w:lang w:eastAsia="fr-FR" w:bidi="fr-FR"/>
        </w:rPr>
        <w:t>Nul ne niera l’à-propos de plusieurs reproches que Grand’Maison a adressés à la gauche. Il en a aussi adressés à la droite </w:t>
      </w:r>
      <w:r w:rsidRPr="00ED31CA">
        <w:rPr>
          <w:rStyle w:val="Appelnotedebasdep"/>
          <w:lang w:eastAsia="fr-FR" w:bidi="fr-FR"/>
        </w:rPr>
        <w:footnoteReference w:id="80"/>
      </w:r>
      <w:r w:rsidRPr="00ED31CA">
        <w:rPr>
          <w:lang w:eastAsia="fr-FR" w:bidi="fr-FR"/>
        </w:rPr>
        <w:t>, mais on les a vite oubliés. Les péchés de la bourgeo</w:t>
      </w:r>
      <w:r w:rsidRPr="00ED31CA">
        <w:rPr>
          <w:lang w:eastAsia="fr-FR" w:bidi="fr-FR"/>
        </w:rPr>
        <w:t>i</w:t>
      </w:r>
      <w:r w:rsidRPr="00ED31CA">
        <w:rPr>
          <w:lang w:eastAsia="fr-FR" w:bidi="fr-FR"/>
        </w:rPr>
        <w:t>sie de droite passent inaperçus tellement ils font partie du décor. Les vices de la droite sont une co</w:t>
      </w:r>
      <w:r w:rsidRPr="00ED31CA">
        <w:rPr>
          <w:lang w:eastAsia="fr-FR" w:bidi="fr-FR"/>
        </w:rPr>
        <w:t>m</w:t>
      </w:r>
      <w:r w:rsidRPr="00ED31CA">
        <w:rPr>
          <w:lang w:eastAsia="fr-FR" w:bidi="fr-FR"/>
        </w:rPr>
        <w:t xml:space="preserve">posante </w:t>
      </w:r>
      <w:r w:rsidRPr="00ED31CA">
        <w:t>« </w:t>
      </w:r>
      <w:r w:rsidRPr="00ED31CA">
        <w:rPr>
          <w:lang w:eastAsia="fr-FR" w:bidi="fr-FR"/>
        </w:rPr>
        <w:t>naturelle</w:t>
      </w:r>
      <w:r w:rsidRPr="00ED31CA">
        <w:t> »</w:t>
      </w:r>
      <w:r w:rsidRPr="00ED31CA">
        <w:rPr>
          <w:lang w:eastAsia="fr-FR" w:bidi="fr-FR"/>
        </w:rPr>
        <w:t xml:space="preserve"> de notre profil collectif. À la gauche on ne pa</w:t>
      </w:r>
      <w:r w:rsidRPr="00ED31CA">
        <w:rPr>
          <w:lang w:eastAsia="fr-FR" w:bidi="fr-FR"/>
        </w:rPr>
        <w:t>r</w:t>
      </w:r>
      <w:r w:rsidRPr="00ED31CA">
        <w:rPr>
          <w:lang w:eastAsia="fr-FR" w:bidi="fr-FR"/>
        </w:rPr>
        <w:t>donne aucune faible</w:t>
      </w:r>
      <w:r w:rsidRPr="00ED31CA">
        <w:rPr>
          <w:lang w:eastAsia="fr-FR" w:bidi="fr-FR"/>
        </w:rPr>
        <w:t>s</w:t>
      </w:r>
      <w:r w:rsidRPr="00ED31CA">
        <w:rPr>
          <w:lang w:eastAsia="fr-FR" w:bidi="fr-FR"/>
        </w:rPr>
        <w:t>se. Elle est condamnée à la vertu.</w:t>
      </w:r>
    </w:p>
    <w:p w:rsidR="004C55B9" w:rsidRPr="00ED31CA" w:rsidRDefault="004C55B9" w:rsidP="004C55B9">
      <w:pPr>
        <w:spacing w:before="120" w:after="120"/>
        <w:jc w:val="both"/>
      </w:pPr>
      <w:r w:rsidRPr="00ED31CA">
        <w:rPr>
          <w:lang w:eastAsia="fr-FR" w:bidi="fr-FR"/>
        </w:rPr>
        <w:t>L’équivalent des propos de Grand’Maison se retrouve en partie, et sans doute au regret de l’auteur, chez ceux qui dir</w:t>
      </w:r>
      <w:r w:rsidRPr="00ED31CA">
        <w:rPr>
          <w:lang w:eastAsia="fr-FR" w:bidi="fr-FR"/>
        </w:rPr>
        <w:t>i</w:t>
      </w:r>
      <w:r w:rsidRPr="00ED31CA">
        <w:rPr>
          <w:lang w:eastAsia="fr-FR" w:bidi="fr-FR"/>
        </w:rPr>
        <w:t>gent une offensive systématique contre le mouvement syndical, particulièrement les sy</w:t>
      </w:r>
      <w:r w:rsidRPr="00ED31CA">
        <w:rPr>
          <w:lang w:eastAsia="fr-FR" w:bidi="fr-FR"/>
        </w:rPr>
        <w:t>n</w:t>
      </w:r>
      <w:r w:rsidRPr="00ED31CA">
        <w:rPr>
          <w:lang w:eastAsia="fr-FR" w:bidi="fr-FR"/>
        </w:rPr>
        <w:t>dicats représentant les travailleurs et les travailleuses des secteurs p</w:t>
      </w:r>
      <w:r w:rsidRPr="00ED31CA">
        <w:rPr>
          <w:lang w:eastAsia="fr-FR" w:bidi="fr-FR"/>
        </w:rPr>
        <w:t>u</w:t>
      </w:r>
      <w:r w:rsidRPr="00ED31CA">
        <w:rPr>
          <w:lang w:eastAsia="fr-FR" w:bidi="fr-FR"/>
        </w:rPr>
        <w:t>blic et para-public. Une telle offe</w:t>
      </w:r>
      <w:r w:rsidRPr="00ED31CA">
        <w:rPr>
          <w:lang w:eastAsia="fr-FR" w:bidi="fr-FR"/>
        </w:rPr>
        <w:t>n</w:t>
      </w:r>
      <w:r w:rsidRPr="00ED31CA">
        <w:rPr>
          <w:lang w:eastAsia="fr-FR" w:bidi="fr-FR"/>
        </w:rPr>
        <w:t>sive connaît d’ailleurs beaucoup de succès. Dix ans après la critique de Grand’Maison, et sans qu’il ne l’ait sans doute so</w:t>
      </w:r>
      <w:r w:rsidRPr="00ED31CA">
        <w:rPr>
          <w:lang w:eastAsia="fr-FR" w:bidi="fr-FR"/>
        </w:rPr>
        <w:t>u</w:t>
      </w:r>
      <w:r w:rsidRPr="00ED31CA">
        <w:rPr>
          <w:lang w:eastAsia="fr-FR" w:bidi="fr-FR"/>
        </w:rPr>
        <w:t>haité, on est témoin d’un affaiblissement progressif du mouvement syndical au Québec. Un affaiblissement qui se répe</w:t>
      </w:r>
      <w:r w:rsidRPr="00ED31CA">
        <w:rPr>
          <w:lang w:eastAsia="fr-FR" w:bidi="fr-FR"/>
        </w:rPr>
        <w:t>r</w:t>
      </w:r>
      <w:r w:rsidRPr="00ED31CA">
        <w:rPr>
          <w:lang w:eastAsia="fr-FR" w:bidi="fr-FR"/>
        </w:rPr>
        <w:t>cute sur le pouvoir de revendication de milliers de petits salariés dans la fonction publique, les services de santé, etc. Un affa</w:t>
      </w:r>
      <w:r w:rsidRPr="00ED31CA">
        <w:rPr>
          <w:lang w:eastAsia="fr-FR" w:bidi="fr-FR"/>
        </w:rPr>
        <w:t>i</w:t>
      </w:r>
      <w:r w:rsidRPr="00ED31CA">
        <w:rPr>
          <w:lang w:eastAsia="fr-FR" w:bidi="fr-FR"/>
        </w:rPr>
        <w:t>blissement dont des milliers de femmes subissent les cons</w:t>
      </w:r>
      <w:r w:rsidRPr="00ED31CA">
        <w:rPr>
          <w:lang w:eastAsia="fr-FR" w:bidi="fr-FR"/>
        </w:rPr>
        <w:t>é</w:t>
      </w:r>
      <w:r w:rsidRPr="00ED31CA">
        <w:rPr>
          <w:lang w:eastAsia="fr-FR" w:bidi="fr-FR"/>
        </w:rPr>
        <w:t>quences, car ce sont des femmes qui forment en majorité le b</w:t>
      </w:r>
      <w:r w:rsidRPr="00ED31CA">
        <w:rPr>
          <w:lang w:eastAsia="fr-FR" w:bidi="fr-FR"/>
        </w:rPr>
        <w:t>a</w:t>
      </w:r>
      <w:r w:rsidRPr="00ED31CA">
        <w:rPr>
          <w:lang w:eastAsia="fr-FR" w:bidi="fr-FR"/>
        </w:rPr>
        <w:t>taillon des travailleurs sous-payés, souvent privés de perm</w:t>
      </w:r>
      <w:r w:rsidRPr="00ED31CA">
        <w:rPr>
          <w:lang w:eastAsia="fr-FR" w:bidi="fr-FR"/>
        </w:rPr>
        <w:t>a</w:t>
      </w:r>
      <w:r w:rsidRPr="00ED31CA">
        <w:rPr>
          <w:lang w:eastAsia="fr-FR" w:bidi="fr-FR"/>
        </w:rPr>
        <w:t>nence et forcés au travail précaire (car le travail précaire existe aussi dans la fonction publique et dans les services de santé). Ce sont ces travailleurs et travailleuses que les dir</w:t>
      </w:r>
      <w:r w:rsidRPr="00ED31CA">
        <w:rPr>
          <w:lang w:eastAsia="fr-FR" w:bidi="fr-FR"/>
        </w:rPr>
        <w:t>i</w:t>
      </w:r>
      <w:r w:rsidRPr="00ED31CA">
        <w:rPr>
          <w:lang w:eastAsia="fr-FR" w:bidi="fr-FR"/>
        </w:rPr>
        <w:t>geants sy</w:t>
      </w:r>
      <w:r w:rsidRPr="00ED31CA">
        <w:rPr>
          <w:lang w:eastAsia="fr-FR" w:bidi="fr-FR"/>
        </w:rPr>
        <w:t>n</w:t>
      </w:r>
      <w:r w:rsidRPr="00ED31CA">
        <w:rPr>
          <w:lang w:eastAsia="fr-FR" w:bidi="fr-FR"/>
        </w:rPr>
        <w:t>diqués au style de vie bourgeoise que dénonce Grand’Maison essaient de défendre de leur mieux, face à un cartel réactionnaire où figurent en bonne place des politiciens, des éditori</w:t>
      </w:r>
      <w:r w:rsidRPr="00ED31CA">
        <w:rPr>
          <w:lang w:eastAsia="fr-FR" w:bidi="fr-FR"/>
        </w:rPr>
        <w:t>a</w:t>
      </w:r>
      <w:r w:rsidRPr="00ED31CA">
        <w:rPr>
          <w:lang w:eastAsia="fr-FR" w:bidi="fr-FR"/>
        </w:rPr>
        <w:t>listes et des universitaires.</w:t>
      </w:r>
    </w:p>
    <w:p w:rsidR="004C55B9" w:rsidRPr="00ED31CA" w:rsidRDefault="004C55B9" w:rsidP="004C55B9">
      <w:pPr>
        <w:spacing w:before="120" w:after="120"/>
        <w:jc w:val="both"/>
      </w:pPr>
      <w:r w:rsidRPr="00ED31CA">
        <w:rPr>
          <w:lang w:eastAsia="fr-FR" w:bidi="fr-FR"/>
        </w:rPr>
        <w:t>[93]</w:t>
      </w:r>
    </w:p>
    <w:p w:rsidR="004C55B9" w:rsidRPr="00ED31CA" w:rsidRDefault="004C55B9" w:rsidP="004C55B9">
      <w:pPr>
        <w:spacing w:before="120" w:after="120"/>
        <w:jc w:val="both"/>
      </w:pPr>
      <w:r w:rsidRPr="00ED31CA">
        <w:rPr>
          <w:lang w:eastAsia="fr-FR" w:bidi="fr-FR"/>
        </w:rPr>
        <w:t>Des hommes et des femmes, qui accomplissent des tâches esse</w:t>
      </w:r>
      <w:r w:rsidRPr="00ED31CA">
        <w:rPr>
          <w:lang w:eastAsia="fr-FR" w:bidi="fr-FR"/>
        </w:rPr>
        <w:t>n</w:t>
      </w:r>
      <w:r w:rsidRPr="00ED31CA">
        <w:rPr>
          <w:lang w:eastAsia="fr-FR" w:bidi="fr-FR"/>
        </w:rPr>
        <w:t>tielles (d’une importance souvent plus grande que le tr</w:t>
      </w:r>
      <w:r w:rsidRPr="00ED31CA">
        <w:rPr>
          <w:lang w:eastAsia="fr-FR" w:bidi="fr-FR"/>
        </w:rPr>
        <w:t>a</w:t>
      </w:r>
      <w:r w:rsidRPr="00ED31CA">
        <w:rPr>
          <w:lang w:eastAsia="fr-FR" w:bidi="fr-FR"/>
        </w:rPr>
        <w:t>vail de leurs roitelets de patrons), ont le sentiment d’être exploités et, en sus, hum</w:t>
      </w:r>
      <w:r w:rsidRPr="00ED31CA">
        <w:rPr>
          <w:lang w:eastAsia="fr-FR" w:bidi="fr-FR"/>
        </w:rPr>
        <w:t>i</w:t>
      </w:r>
      <w:r w:rsidRPr="00ED31CA">
        <w:rPr>
          <w:lang w:eastAsia="fr-FR" w:bidi="fr-FR"/>
        </w:rPr>
        <w:t>liés et méprisés. C’est pour eux qu’on réserve les lois pénales les plus rétrogr</w:t>
      </w:r>
      <w:r w:rsidRPr="00ED31CA">
        <w:rPr>
          <w:lang w:eastAsia="fr-FR" w:bidi="fr-FR"/>
        </w:rPr>
        <w:t>a</w:t>
      </w:r>
      <w:r w:rsidRPr="00ED31CA">
        <w:rPr>
          <w:lang w:eastAsia="fr-FR" w:bidi="fr-FR"/>
        </w:rPr>
        <w:t>des et les plus barbares, à commencer par cette immoralité consistant à effacer la réalité d’années d’expérience et de tr</w:t>
      </w:r>
      <w:r w:rsidRPr="00ED31CA">
        <w:rPr>
          <w:lang w:eastAsia="fr-FR" w:bidi="fr-FR"/>
        </w:rPr>
        <w:t>a</w:t>
      </w:r>
      <w:r w:rsidRPr="00ED31CA">
        <w:rPr>
          <w:lang w:eastAsia="fr-FR" w:bidi="fr-FR"/>
        </w:rPr>
        <w:t>vail. Contre des infirmières, le pouvoir exerce une répression brutale, util</w:t>
      </w:r>
      <w:r w:rsidRPr="00ED31CA">
        <w:rPr>
          <w:lang w:eastAsia="fr-FR" w:bidi="fr-FR"/>
        </w:rPr>
        <w:t>i</w:t>
      </w:r>
      <w:r w:rsidRPr="00ED31CA">
        <w:rPr>
          <w:lang w:eastAsia="fr-FR" w:bidi="fr-FR"/>
        </w:rPr>
        <w:t>se des sanctions d’une moralité ince</w:t>
      </w:r>
      <w:r w:rsidRPr="00ED31CA">
        <w:rPr>
          <w:lang w:eastAsia="fr-FR" w:bidi="fr-FR"/>
        </w:rPr>
        <w:t>r</w:t>
      </w:r>
      <w:r w:rsidRPr="00ED31CA">
        <w:rPr>
          <w:lang w:eastAsia="fr-FR" w:bidi="fr-FR"/>
        </w:rPr>
        <w:t>taine, alors qu’il laisse frétiller dans son propre entourage une faune de tr</w:t>
      </w:r>
      <w:r w:rsidRPr="00ED31CA">
        <w:rPr>
          <w:lang w:eastAsia="fr-FR" w:bidi="fr-FR"/>
        </w:rPr>
        <w:t>a</w:t>
      </w:r>
      <w:r w:rsidRPr="00ED31CA">
        <w:rPr>
          <w:lang w:eastAsia="fr-FR" w:bidi="fr-FR"/>
        </w:rPr>
        <w:t>fiquants au profil douteux. La poutre dans son œil est grosse co</w:t>
      </w:r>
      <w:r w:rsidRPr="00ED31CA">
        <w:rPr>
          <w:lang w:eastAsia="fr-FR" w:bidi="fr-FR"/>
        </w:rPr>
        <w:t>m</w:t>
      </w:r>
      <w:r w:rsidRPr="00ED31CA">
        <w:rPr>
          <w:lang w:eastAsia="fr-FR" w:bidi="fr-FR"/>
        </w:rPr>
        <w:t>me un mur, ce qui ne l’empêche pas de dénoncer la paille dans l’œil des autres.</w:t>
      </w:r>
    </w:p>
    <w:p w:rsidR="004C55B9" w:rsidRPr="00ED31CA" w:rsidRDefault="004C55B9" w:rsidP="004C55B9">
      <w:pPr>
        <w:spacing w:before="120" w:after="120"/>
        <w:jc w:val="both"/>
      </w:pPr>
      <w:r w:rsidRPr="00ED31CA">
        <w:rPr>
          <w:lang w:eastAsia="fr-FR" w:bidi="fr-FR"/>
        </w:rPr>
        <w:t>Dans une telle conjoncture, j’avoue ne pas être trop préo</w:t>
      </w:r>
      <w:r w:rsidRPr="00ED31CA">
        <w:rPr>
          <w:lang w:eastAsia="fr-FR" w:bidi="fr-FR"/>
        </w:rPr>
        <w:t>c</w:t>
      </w:r>
      <w:r w:rsidRPr="00ED31CA">
        <w:rPr>
          <w:lang w:eastAsia="fr-FR" w:bidi="fr-FR"/>
        </w:rPr>
        <w:t>cupé par le style de vie bourgeoise de quelques dirigeants syndicaux, de pe</w:t>
      </w:r>
      <w:r w:rsidRPr="00ED31CA">
        <w:rPr>
          <w:lang w:eastAsia="fr-FR" w:bidi="fr-FR"/>
        </w:rPr>
        <w:t>r</w:t>
      </w:r>
      <w:r w:rsidRPr="00ED31CA">
        <w:rPr>
          <w:lang w:eastAsia="fr-FR" w:bidi="fr-FR"/>
        </w:rPr>
        <w:t xml:space="preserve">manents, d’enseignants, parmi lesquels certains, dit-on, poussent l’audace jusqu’à résider dans les mêmes quartiers que la </w:t>
      </w:r>
      <w:r w:rsidRPr="00ED31CA">
        <w:t>« </w:t>
      </w:r>
      <w:r w:rsidRPr="00ED31CA">
        <w:rPr>
          <w:iCs/>
          <w:lang w:eastAsia="fr-FR" w:bidi="fr-FR"/>
        </w:rPr>
        <w:t>vraie bou</w:t>
      </w:r>
      <w:r w:rsidRPr="00ED31CA">
        <w:rPr>
          <w:iCs/>
          <w:lang w:eastAsia="fr-FR" w:bidi="fr-FR"/>
        </w:rPr>
        <w:t>r</w:t>
      </w:r>
      <w:r w:rsidRPr="00ED31CA">
        <w:rPr>
          <w:iCs/>
          <w:lang w:eastAsia="fr-FR" w:bidi="fr-FR"/>
        </w:rPr>
        <w:t>geoisie</w:t>
      </w:r>
      <w:r w:rsidRPr="00ED31CA">
        <w:rPr>
          <w:iCs/>
        </w:rPr>
        <w:t> </w:t>
      </w:r>
      <w:r w:rsidRPr="00ED31CA">
        <w:t>»</w:t>
      </w:r>
      <w:r w:rsidRPr="00ED31CA">
        <w:rPr>
          <w:lang w:eastAsia="fr-FR" w:bidi="fr-FR"/>
        </w:rPr>
        <w:t>. Dans une société néo-libérale où les décideurs économ</w:t>
      </w:r>
      <w:r w:rsidRPr="00ED31CA">
        <w:rPr>
          <w:lang w:eastAsia="fr-FR" w:bidi="fr-FR"/>
        </w:rPr>
        <w:t>i</w:t>
      </w:r>
      <w:r w:rsidRPr="00ED31CA">
        <w:rPr>
          <w:lang w:eastAsia="fr-FR" w:bidi="fr-FR"/>
        </w:rPr>
        <w:t>ques, aidés par le pouvoir politique et les faiseurs d’opinion, consid</w:t>
      </w:r>
      <w:r w:rsidRPr="00ED31CA">
        <w:rPr>
          <w:lang w:eastAsia="fr-FR" w:bidi="fr-FR"/>
        </w:rPr>
        <w:t>è</w:t>
      </w:r>
      <w:r w:rsidRPr="00ED31CA">
        <w:rPr>
          <w:lang w:eastAsia="fr-FR" w:bidi="fr-FR"/>
        </w:rPr>
        <w:t>rent les travailleurs ordinaires comme une variable quelconque dans le fonctionnement du système, il est réconfortant de pouvoir compter sur un leader</w:t>
      </w:r>
      <w:r w:rsidRPr="00ED31CA">
        <w:rPr>
          <w:lang w:eastAsia="fr-FR" w:bidi="fr-FR"/>
        </w:rPr>
        <w:t>s</w:t>
      </w:r>
      <w:r w:rsidRPr="00ED31CA">
        <w:rPr>
          <w:lang w:eastAsia="fr-FR" w:bidi="fr-FR"/>
        </w:rPr>
        <w:t>hip syndical lucide et compétent qui, tout en étant conscient de la faiblesse actuelle des organisations de travailleurs, tente de con</w:t>
      </w:r>
      <w:r w:rsidRPr="00ED31CA">
        <w:rPr>
          <w:lang w:eastAsia="fr-FR" w:bidi="fr-FR"/>
        </w:rPr>
        <w:t>s</w:t>
      </w:r>
      <w:r w:rsidRPr="00ED31CA">
        <w:rPr>
          <w:lang w:eastAsia="fr-FR" w:bidi="fr-FR"/>
        </w:rPr>
        <w:t>truire une force d’équilibre et de contrepoids visant à protéger des a</w:t>
      </w:r>
      <w:r w:rsidRPr="00ED31CA">
        <w:rPr>
          <w:lang w:eastAsia="fr-FR" w:bidi="fr-FR"/>
        </w:rPr>
        <w:t>c</w:t>
      </w:r>
      <w:r w:rsidRPr="00ED31CA">
        <w:rPr>
          <w:lang w:eastAsia="fr-FR" w:bidi="fr-FR"/>
        </w:rPr>
        <w:t>quis et à décrocher des gains légitimes. Il existe peut-être des dema</w:t>
      </w:r>
      <w:r w:rsidRPr="00ED31CA">
        <w:rPr>
          <w:lang w:eastAsia="fr-FR" w:bidi="fr-FR"/>
        </w:rPr>
        <w:t>n</w:t>
      </w:r>
      <w:r w:rsidRPr="00ED31CA">
        <w:rPr>
          <w:lang w:eastAsia="fr-FR" w:bidi="fr-FR"/>
        </w:rPr>
        <w:t>des exagérées, mais il existe aussi des r</w:t>
      </w:r>
      <w:r w:rsidRPr="00ED31CA">
        <w:rPr>
          <w:lang w:eastAsia="fr-FR" w:bidi="fr-FR"/>
        </w:rPr>
        <w:t>e</w:t>
      </w:r>
      <w:r w:rsidRPr="00ED31CA">
        <w:rPr>
          <w:lang w:eastAsia="fr-FR" w:bidi="fr-FR"/>
        </w:rPr>
        <w:t>vendications légitimes, par exemple</w:t>
      </w:r>
      <w:r w:rsidRPr="00ED31CA">
        <w:t> :</w:t>
      </w:r>
      <w:r w:rsidRPr="00ED31CA">
        <w:rPr>
          <w:lang w:eastAsia="fr-FR" w:bidi="fr-FR"/>
        </w:rPr>
        <w:t xml:space="preserve"> un salaire décent, un emploi stable où la permanence prot</w:t>
      </w:r>
      <w:r w:rsidRPr="00ED31CA">
        <w:rPr>
          <w:lang w:eastAsia="fr-FR" w:bidi="fr-FR"/>
        </w:rPr>
        <w:t>è</w:t>
      </w:r>
      <w:r w:rsidRPr="00ED31CA">
        <w:rPr>
          <w:lang w:eastAsia="fr-FR" w:bidi="fr-FR"/>
        </w:rPr>
        <w:t>ge contre l’arbitraire et ass</w:t>
      </w:r>
      <w:r w:rsidRPr="00ED31CA">
        <w:rPr>
          <w:lang w:eastAsia="fr-FR" w:bidi="fr-FR"/>
        </w:rPr>
        <w:t>u</w:t>
      </w:r>
      <w:r w:rsidRPr="00ED31CA">
        <w:rPr>
          <w:lang w:eastAsia="fr-FR" w:bidi="fr-FR"/>
        </w:rPr>
        <w:t>re un minimum de sécurité pour la famille, la protection du pouvoir d’achat contre l’inflation, des horaires de tr</w:t>
      </w:r>
      <w:r w:rsidRPr="00ED31CA">
        <w:rPr>
          <w:lang w:eastAsia="fr-FR" w:bidi="fr-FR"/>
        </w:rPr>
        <w:t>a</w:t>
      </w:r>
      <w:r w:rsidRPr="00ED31CA">
        <w:rPr>
          <w:lang w:eastAsia="fr-FR" w:bidi="fr-FR"/>
        </w:rPr>
        <w:t>vail non abrutissants, un certain respect du statut professionnel, par exemple dans le cas des infirmières. Tout cela importe plus que le st</w:t>
      </w:r>
      <w:r w:rsidRPr="00ED31CA">
        <w:rPr>
          <w:lang w:eastAsia="fr-FR" w:bidi="fr-FR"/>
        </w:rPr>
        <w:t>y</w:t>
      </w:r>
      <w:r w:rsidRPr="00ED31CA">
        <w:rPr>
          <w:lang w:eastAsia="fr-FR" w:bidi="fr-FR"/>
        </w:rPr>
        <w:t>le de vie des dirigeants syndicaux. Tout comme n’est pas sans impo</w:t>
      </w:r>
      <w:r w:rsidRPr="00ED31CA">
        <w:rPr>
          <w:lang w:eastAsia="fr-FR" w:bidi="fr-FR"/>
        </w:rPr>
        <w:t>r</w:t>
      </w:r>
      <w:r w:rsidRPr="00ED31CA">
        <w:rPr>
          <w:lang w:eastAsia="fr-FR" w:bidi="fr-FR"/>
        </w:rPr>
        <w:t>tance que la fraction politisée et conscientisée de la nouvelle classe ait assumé le risque de contribuer largement au virage politique qui conduit le Québec vers la souveraineté. Voilà un autre point où le do</w:t>
      </w:r>
      <w:r w:rsidRPr="00ED31CA">
        <w:rPr>
          <w:lang w:eastAsia="fr-FR" w:bidi="fr-FR"/>
        </w:rPr>
        <w:t>s</w:t>
      </w:r>
      <w:r w:rsidRPr="00ED31CA">
        <w:rPr>
          <w:lang w:eastAsia="fr-FR" w:bidi="fr-FR"/>
        </w:rPr>
        <w:t>sier de la traditionnelle bourgeo</w:t>
      </w:r>
      <w:r w:rsidRPr="00ED31CA">
        <w:rPr>
          <w:lang w:eastAsia="fr-FR" w:bidi="fr-FR"/>
        </w:rPr>
        <w:t>i</w:t>
      </w:r>
      <w:r w:rsidRPr="00ED31CA">
        <w:rPr>
          <w:lang w:eastAsia="fr-FR" w:bidi="fr-FR"/>
        </w:rPr>
        <w:t>sie de droite n’est pas très reluisant et où nos attentes se portent vers la fraction de la nouvelle classe qui a accepté de persévérer dans l’action militante au lieu de rejoindre l’univers confortable des partisans de l’ordre établi.</w:t>
      </w:r>
    </w:p>
    <w:p w:rsidR="004C55B9" w:rsidRPr="00ED31CA" w:rsidRDefault="004C55B9" w:rsidP="004C55B9">
      <w:pPr>
        <w:spacing w:before="120" w:after="120"/>
        <w:jc w:val="both"/>
      </w:pPr>
      <w:r w:rsidRPr="00ED31CA">
        <w:rPr>
          <w:lang w:eastAsia="fr-FR" w:bidi="fr-FR"/>
        </w:rPr>
        <w:t>S’il avait poussé plus loin son engagement politique, Grand'Ma</w:t>
      </w:r>
      <w:r w:rsidRPr="00ED31CA">
        <w:rPr>
          <w:lang w:eastAsia="fr-FR" w:bidi="fr-FR"/>
        </w:rPr>
        <w:t>i</w:t>
      </w:r>
      <w:r w:rsidRPr="00ED31CA">
        <w:rPr>
          <w:lang w:eastAsia="fr-FR" w:bidi="fr-FR"/>
        </w:rPr>
        <w:t>son aurait été obligé de fréquenter des cercles de la [94] nouvelle cla</w:t>
      </w:r>
      <w:r w:rsidRPr="00ED31CA">
        <w:rPr>
          <w:lang w:eastAsia="fr-FR" w:bidi="fr-FR"/>
        </w:rPr>
        <w:t>s</w:t>
      </w:r>
      <w:r w:rsidRPr="00ED31CA">
        <w:rPr>
          <w:lang w:eastAsia="fr-FR" w:bidi="fr-FR"/>
        </w:rPr>
        <w:t>se dont le comportement et les habitudes de vie lui tombent sur les nerfs et font chez lui scandale. Dans une telle perspective, son dési</w:t>
      </w:r>
      <w:r w:rsidRPr="00ED31CA">
        <w:rPr>
          <w:lang w:eastAsia="fr-FR" w:bidi="fr-FR"/>
        </w:rPr>
        <w:t>s</w:t>
      </w:r>
      <w:r w:rsidRPr="00ED31CA">
        <w:rPr>
          <w:lang w:eastAsia="fr-FR" w:bidi="fr-FR"/>
        </w:rPr>
        <w:t>tement se révèle être un geste pr</w:t>
      </w:r>
      <w:r w:rsidRPr="00ED31CA">
        <w:rPr>
          <w:lang w:eastAsia="fr-FR" w:bidi="fr-FR"/>
        </w:rPr>
        <w:t>u</w:t>
      </w:r>
      <w:r w:rsidRPr="00ED31CA">
        <w:rPr>
          <w:lang w:eastAsia="fr-FR" w:bidi="fr-FR"/>
        </w:rPr>
        <w:t>dent.</w:t>
      </w:r>
    </w:p>
    <w:p w:rsidR="004C55B9" w:rsidRPr="00ED31CA" w:rsidRDefault="004C55B9" w:rsidP="004C55B9">
      <w:pPr>
        <w:pStyle w:val="c"/>
      </w:pPr>
      <w:r w:rsidRPr="00ED31CA">
        <w:rPr>
          <w:lang w:eastAsia="fr-FR" w:bidi="fr-FR"/>
        </w:rPr>
        <w:t>*    *</w:t>
      </w:r>
      <w:r w:rsidRPr="00ED31CA">
        <w:rPr>
          <w:lang w:eastAsia="fr-FR" w:bidi="fr-FR"/>
        </w:rPr>
        <w:br/>
        <w:t>*</w:t>
      </w:r>
    </w:p>
    <w:p w:rsidR="004C55B9" w:rsidRPr="00ED31CA" w:rsidRDefault="004C55B9" w:rsidP="004C55B9">
      <w:pPr>
        <w:spacing w:before="120" w:after="120"/>
        <w:jc w:val="both"/>
      </w:pPr>
      <w:r w:rsidRPr="00ED31CA">
        <w:rPr>
          <w:lang w:eastAsia="fr-FR" w:bidi="fr-FR"/>
        </w:rPr>
        <w:t>Quelques brèves remarques en guise de conclusion.</w:t>
      </w:r>
    </w:p>
    <w:p w:rsidR="004C55B9" w:rsidRPr="00ED31CA" w:rsidRDefault="004C55B9" w:rsidP="004C55B9">
      <w:pPr>
        <w:spacing w:before="120" w:after="120"/>
        <w:jc w:val="both"/>
      </w:pPr>
      <w:r w:rsidRPr="00ED31CA">
        <w:rPr>
          <w:lang w:eastAsia="fr-FR" w:bidi="fr-FR"/>
        </w:rPr>
        <w:t>Quand Jacques Grand’Maison aborde le politique, il nous sert pl</w:t>
      </w:r>
      <w:r w:rsidRPr="00ED31CA">
        <w:rPr>
          <w:lang w:eastAsia="fr-FR" w:bidi="fr-FR"/>
        </w:rPr>
        <w:t>u</w:t>
      </w:r>
      <w:r w:rsidRPr="00ED31CA">
        <w:rPr>
          <w:lang w:eastAsia="fr-FR" w:bidi="fr-FR"/>
        </w:rPr>
        <w:t>sieurs rappels essentiels qui conservent toute leur pert</w:t>
      </w:r>
      <w:r w:rsidRPr="00ED31CA">
        <w:rPr>
          <w:lang w:eastAsia="fr-FR" w:bidi="fr-FR"/>
        </w:rPr>
        <w:t>i</w:t>
      </w:r>
      <w:r w:rsidRPr="00ED31CA">
        <w:rPr>
          <w:lang w:eastAsia="fr-FR" w:bidi="fr-FR"/>
        </w:rPr>
        <w:t>nence de nos jours. A plusieurs reprises, il a souligné T impo</w:t>
      </w:r>
      <w:r w:rsidRPr="00ED31CA">
        <w:rPr>
          <w:lang w:eastAsia="fr-FR" w:bidi="fr-FR"/>
        </w:rPr>
        <w:t>r</w:t>
      </w:r>
      <w:r w:rsidRPr="00ED31CA">
        <w:rPr>
          <w:lang w:eastAsia="fr-FR" w:bidi="fr-FR"/>
        </w:rPr>
        <w:t>tance du politique, tant celui qui prend forme à ras le sol, dans des luttes et des solidarités quotidiennes, que cet autre, plus aisément identifiable, qui s’exprime dans les débats démocrat</w:t>
      </w:r>
      <w:r w:rsidRPr="00ED31CA">
        <w:rPr>
          <w:lang w:eastAsia="fr-FR" w:bidi="fr-FR"/>
        </w:rPr>
        <w:t>i</w:t>
      </w:r>
      <w:r w:rsidRPr="00ED31CA">
        <w:rPr>
          <w:lang w:eastAsia="fr-FR" w:bidi="fr-FR"/>
        </w:rPr>
        <w:t>ques conventionnels. Il nous rappelle aussi que tout n’est pas politique et qu’il existe des problèmes fondame</w:t>
      </w:r>
      <w:r w:rsidRPr="00ED31CA">
        <w:rPr>
          <w:lang w:eastAsia="fr-FR" w:bidi="fr-FR"/>
        </w:rPr>
        <w:t>n</w:t>
      </w:r>
      <w:r w:rsidRPr="00ED31CA">
        <w:rPr>
          <w:lang w:eastAsia="fr-FR" w:bidi="fr-FR"/>
        </w:rPr>
        <w:t>taux, reliés aux valeurs morales et à la qualité du tissu humain, dont la solution (ou l’aggravation) affecte dans un sens ou l’autre l’efficacité de l’engagement politique. Sans éthique, le politique vacille et tréb</w:t>
      </w:r>
      <w:r w:rsidRPr="00ED31CA">
        <w:rPr>
          <w:lang w:eastAsia="fr-FR" w:bidi="fr-FR"/>
        </w:rPr>
        <w:t>u</w:t>
      </w:r>
      <w:r w:rsidRPr="00ED31CA">
        <w:rPr>
          <w:lang w:eastAsia="fr-FR" w:bidi="fr-FR"/>
        </w:rPr>
        <w:t>che. À sa manière Grand'Maison reprend et illustre l’aphorisme de Péguy</w:t>
      </w:r>
      <w:r w:rsidRPr="00ED31CA">
        <w:t> :</w:t>
      </w:r>
      <w:r w:rsidRPr="00ED31CA">
        <w:rPr>
          <w:lang w:eastAsia="fr-FR" w:bidi="fr-FR"/>
        </w:rPr>
        <w:t xml:space="preserve"> </w:t>
      </w:r>
      <w:r w:rsidRPr="00ED31CA">
        <w:rPr>
          <w:i/>
          <w:iCs/>
        </w:rPr>
        <w:t>« Tout commence en mystique et finit en politique »,</w:t>
      </w:r>
      <w:r w:rsidRPr="00ED31CA">
        <w:rPr>
          <w:lang w:eastAsia="fr-FR" w:bidi="fr-FR"/>
        </w:rPr>
        <w:t xml:space="preserve"> au sens ici de la dégradation du politique, quand sont évacuées les valeurs de vérité, de justice, de liberté et de solidarité.</w:t>
      </w:r>
    </w:p>
    <w:p w:rsidR="004C55B9" w:rsidRPr="00ED31CA" w:rsidRDefault="004C55B9" w:rsidP="004C55B9">
      <w:pPr>
        <w:spacing w:before="120" w:after="120"/>
        <w:jc w:val="both"/>
      </w:pPr>
      <w:r w:rsidRPr="00ED31CA">
        <w:rPr>
          <w:lang w:eastAsia="fr-FR" w:bidi="fr-FR"/>
        </w:rPr>
        <w:t>Nonobstant les combats douteux qui caractérisent l’univers polit</w:t>
      </w:r>
      <w:r w:rsidRPr="00ED31CA">
        <w:rPr>
          <w:lang w:eastAsia="fr-FR" w:bidi="fr-FR"/>
        </w:rPr>
        <w:t>i</w:t>
      </w:r>
      <w:r w:rsidRPr="00ED31CA">
        <w:rPr>
          <w:lang w:eastAsia="fr-FR" w:bidi="fr-FR"/>
        </w:rPr>
        <w:t>que, celui-ci demeure, pour Grand’Maison, un lieu priv</w:t>
      </w:r>
      <w:r w:rsidRPr="00ED31CA">
        <w:rPr>
          <w:lang w:eastAsia="fr-FR" w:bidi="fr-FR"/>
        </w:rPr>
        <w:t>i</w:t>
      </w:r>
      <w:r w:rsidRPr="00ED31CA">
        <w:rPr>
          <w:lang w:eastAsia="fr-FR" w:bidi="fr-FR"/>
        </w:rPr>
        <w:t>légié et obligé d’engagement pour le chrétien. Constat qui vaut particulièrement pour le Québec, lieu de survie, d’existence et de développement d’une n</w:t>
      </w:r>
      <w:r w:rsidRPr="00ED31CA">
        <w:rPr>
          <w:lang w:eastAsia="fr-FR" w:bidi="fr-FR"/>
        </w:rPr>
        <w:t>a</w:t>
      </w:r>
      <w:r w:rsidRPr="00ED31CA">
        <w:rPr>
          <w:lang w:eastAsia="fr-FR" w:bidi="fr-FR"/>
        </w:rPr>
        <w:t>tion dont l’histoire est étroitement liée à la présence de l’Église. Les connexions que Grand’Maison établit entre la foi chrétienne et le n</w:t>
      </w:r>
      <w:r w:rsidRPr="00ED31CA">
        <w:rPr>
          <w:lang w:eastAsia="fr-FR" w:bidi="fr-FR"/>
        </w:rPr>
        <w:t>a</w:t>
      </w:r>
      <w:r w:rsidRPr="00ED31CA">
        <w:rPr>
          <w:lang w:eastAsia="fr-FR" w:bidi="fr-FR"/>
        </w:rPr>
        <w:t>tionalisme québécois sont de nos jours plus que jamais éclairantes et pert</w:t>
      </w:r>
      <w:r w:rsidRPr="00ED31CA">
        <w:rPr>
          <w:lang w:eastAsia="fr-FR" w:bidi="fr-FR"/>
        </w:rPr>
        <w:t>i</w:t>
      </w:r>
      <w:r w:rsidRPr="00ED31CA">
        <w:rPr>
          <w:lang w:eastAsia="fr-FR" w:bidi="fr-FR"/>
        </w:rPr>
        <w:t>nentes.</w:t>
      </w:r>
    </w:p>
    <w:p w:rsidR="004C55B9" w:rsidRPr="00ED31CA" w:rsidRDefault="004C55B9" w:rsidP="004C55B9">
      <w:pPr>
        <w:spacing w:before="120" w:after="120"/>
        <w:jc w:val="both"/>
      </w:pPr>
      <w:r w:rsidRPr="00ED31CA">
        <w:rPr>
          <w:lang w:eastAsia="fr-FR" w:bidi="fr-FR"/>
        </w:rPr>
        <w:t>Cependant, une fois bien identifiés les paramètres de l’enseignement politique, la réflexion de Grand’Maison se fait que</w:t>
      </w:r>
      <w:r w:rsidRPr="00ED31CA">
        <w:rPr>
          <w:lang w:eastAsia="fr-FR" w:bidi="fr-FR"/>
        </w:rPr>
        <w:t>l</w:t>
      </w:r>
      <w:r w:rsidRPr="00ED31CA">
        <w:rPr>
          <w:lang w:eastAsia="fr-FR" w:bidi="fr-FR"/>
        </w:rPr>
        <w:t>que peu hésitante. Il craint à ce point de perdre ses ancrages qu’il n</w:t>
      </w:r>
      <w:r w:rsidRPr="00ED31CA">
        <w:rPr>
          <w:lang w:eastAsia="fr-FR" w:bidi="fr-FR"/>
        </w:rPr>
        <w:t>é</w:t>
      </w:r>
      <w:r w:rsidRPr="00ED31CA">
        <w:rPr>
          <w:lang w:eastAsia="fr-FR" w:bidi="fr-FR"/>
        </w:rPr>
        <w:t>glige de lever l’ancre. D’où l’impression d’un cheminement qui tou</w:t>
      </w:r>
      <w:r w:rsidRPr="00ED31CA">
        <w:rPr>
          <w:lang w:eastAsia="fr-FR" w:bidi="fr-FR"/>
        </w:rPr>
        <w:t>r</w:t>
      </w:r>
      <w:r w:rsidRPr="00ED31CA">
        <w:rPr>
          <w:lang w:eastAsia="fr-FR" w:bidi="fr-FR"/>
        </w:rPr>
        <w:t>ne en rond, à la manière de René Lévesque en fin de carrière. Une so</w:t>
      </w:r>
      <w:r w:rsidRPr="00ED31CA">
        <w:rPr>
          <w:lang w:eastAsia="fr-FR" w:bidi="fr-FR"/>
        </w:rPr>
        <w:t>r</w:t>
      </w:r>
      <w:r w:rsidRPr="00ED31CA">
        <w:rPr>
          <w:lang w:eastAsia="fr-FR" w:bidi="fr-FR"/>
        </w:rPr>
        <w:t>te de perplexité chronique caractérise ces deux leaders québécois, chacun dans leur sphère. Chez le fondateur du Parti québécois, les grands idéaux avaient pignon sur rue, avec beaucoup de netteté, du moins jusqu’au référe</w:t>
      </w:r>
      <w:r w:rsidRPr="00ED31CA">
        <w:rPr>
          <w:lang w:eastAsia="fr-FR" w:bidi="fr-FR"/>
        </w:rPr>
        <w:t>n</w:t>
      </w:r>
      <w:r w:rsidRPr="00ED31CA">
        <w:rPr>
          <w:lang w:eastAsia="fr-FR" w:bidi="fr-FR"/>
        </w:rPr>
        <w:t>dum. Mais quand on passait à la praxis, des apparences de contradiction surgissaient. On quittait [95] les énoncés clairs pour pénétrer dans une sorte de brouillard. On ne savait plus si le tracé des sentiers rapprochait ou éloignait de l’objectif. René L</w:t>
      </w:r>
      <w:r w:rsidRPr="00ED31CA">
        <w:rPr>
          <w:lang w:eastAsia="fr-FR" w:bidi="fr-FR"/>
        </w:rPr>
        <w:t>é</w:t>
      </w:r>
      <w:r w:rsidRPr="00ED31CA">
        <w:rPr>
          <w:lang w:eastAsia="fr-FR" w:bidi="fr-FR"/>
        </w:rPr>
        <w:t>vesque donnait l’impression de chercher à réconc</w:t>
      </w:r>
      <w:r w:rsidRPr="00ED31CA">
        <w:rPr>
          <w:lang w:eastAsia="fr-FR" w:bidi="fr-FR"/>
        </w:rPr>
        <w:t>i</w:t>
      </w:r>
      <w:r w:rsidRPr="00ED31CA">
        <w:rPr>
          <w:lang w:eastAsia="fr-FR" w:bidi="fr-FR"/>
        </w:rPr>
        <w:t>lier l’irréconciliable. Il voulait à la fois bâtir un Québec français et ne pas déranger les a</w:t>
      </w:r>
      <w:r w:rsidRPr="00ED31CA">
        <w:rPr>
          <w:lang w:eastAsia="fr-FR" w:bidi="fr-FR"/>
        </w:rPr>
        <w:t>n</w:t>
      </w:r>
      <w:r w:rsidRPr="00ED31CA">
        <w:rPr>
          <w:lang w:eastAsia="fr-FR" w:bidi="fr-FR"/>
        </w:rPr>
        <w:t>glophones, édifier un pays indépendant qui aurait l’air de faire partie du Canada, adhérait au concept de souveraineté tout en se méfiant des indépendantistes, espérait l’appui des travai</w:t>
      </w:r>
      <w:r w:rsidRPr="00ED31CA">
        <w:rPr>
          <w:lang w:eastAsia="fr-FR" w:bidi="fr-FR"/>
        </w:rPr>
        <w:t>l</w:t>
      </w:r>
      <w:r w:rsidRPr="00ED31CA">
        <w:rPr>
          <w:lang w:eastAsia="fr-FR" w:bidi="fr-FR"/>
        </w:rPr>
        <w:t>leurs mais détestait des leaders syndicaux et des syndic</w:t>
      </w:r>
      <w:r w:rsidRPr="00ED31CA">
        <w:rPr>
          <w:lang w:eastAsia="fr-FR" w:bidi="fr-FR"/>
        </w:rPr>
        <w:t>a</w:t>
      </w:r>
      <w:r w:rsidRPr="00ED31CA">
        <w:rPr>
          <w:lang w:eastAsia="fr-FR" w:bidi="fr-FR"/>
        </w:rPr>
        <w:t>listes dévoués à la cause de l’indépendance, croyait à la réforme de l’éducation tout en v</w:t>
      </w:r>
      <w:r w:rsidRPr="00ED31CA">
        <w:rPr>
          <w:lang w:eastAsia="fr-FR" w:bidi="fr-FR"/>
        </w:rPr>
        <w:t>i</w:t>
      </w:r>
      <w:r w:rsidRPr="00ED31CA">
        <w:rPr>
          <w:lang w:eastAsia="fr-FR" w:bidi="fr-FR"/>
        </w:rPr>
        <w:t>tupérant contre les enseignants, déplorait que le peuple ne fût point acquis au projet d’indépendance, mais manifestait peu de zèle pour faire pr</w:t>
      </w:r>
      <w:r w:rsidRPr="00ED31CA">
        <w:rPr>
          <w:lang w:eastAsia="fr-FR" w:bidi="fr-FR"/>
        </w:rPr>
        <w:t>o</w:t>
      </w:r>
      <w:r w:rsidRPr="00ED31CA">
        <w:rPr>
          <w:lang w:eastAsia="fr-FR" w:bidi="fr-FR"/>
        </w:rPr>
        <w:t>gresser l’idée. Sorte de perplexité chronique, d’incertitude et d’hésitation dans la démarche dont, me semble-t-il, on décèle des s</w:t>
      </w:r>
      <w:r w:rsidRPr="00ED31CA">
        <w:rPr>
          <w:lang w:eastAsia="fr-FR" w:bidi="fr-FR"/>
        </w:rPr>
        <w:t>i</w:t>
      </w:r>
      <w:r w:rsidRPr="00ED31CA">
        <w:rPr>
          <w:lang w:eastAsia="fr-FR" w:bidi="fr-FR"/>
        </w:rPr>
        <w:t>militudes dans le chem</w:t>
      </w:r>
      <w:r w:rsidRPr="00ED31CA">
        <w:rPr>
          <w:lang w:eastAsia="fr-FR" w:bidi="fr-FR"/>
        </w:rPr>
        <w:t>i</w:t>
      </w:r>
      <w:r w:rsidRPr="00ED31CA">
        <w:rPr>
          <w:lang w:eastAsia="fr-FR" w:bidi="fr-FR"/>
        </w:rPr>
        <w:t>nement de Jacques Grand’Maison.</w:t>
      </w:r>
    </w:p>
    <w:p w:rsidR="004C55B9" w:rsidRPr="00ED31CA" w:rsidRDefault="004C55B9" w:rsidP="004C55B9">
      <w:pPr>
        <w:spacing w:before="120" w:after="120"/>
        <w:jc w:val="both"/>
      </w:pPr>
      <w:r w:rsidRPr="00ED31CA">
        <w:rPr>
          <w:lang w:eastAsia="fr-FR" w:bidi="fr-FR"/>
        </w:rPr>
        <w:t>Une dernière observation</w:t>
      </w:r>
      <w:r w:rsidRPr="00ED31CA">
        <w:t> :</w:t>
      </w:r>
      <w:r w:rsidRPr="00ED31CA">
        <w:rPr>
          <w:lang w:eastAsia="fr-FR" w:bidi="fr-FR"/>
        </w:rPr>
        <w:t xml:space="preserve"> elle concerne l’échelle des v</w:t>
      </w:r>
      <w:r w:rsidRPr="00ED31CA">
        <w:rPr>
          <w:lang w:eastAsia="fr-FR" w:bidi="fr-FR"/>
        </w:rPr>
        <w:t>a</w:t>
      </w:r>
      <w:r w:rsidRPr="00ED31CA">
        <w:rPr>
          <w:lang w:eastAsia="fr-FR" w:bidi="fr-FR"/>
        </w:rPr>
        <w:t>leurs et les priorités. Les valeurs morales, le tissu humain, les assises éthiques de l’engagement politique</w:t>
      </w:r>
      <w:r w:rsidRPr="00ED31CA">
        <w:t> :</w:t>
      </w:r>
      <w:r w:rsidRPr="00ED31CA">
        <w:rPr>
          <w:lang w:eastAsia="fr-FR" w:bidi="fr-FR"/>
        </w:rPr>
        <w:t xml:space="preserve"> voilà des préal</w:t>
      </w:r>
      <w:r w:rsidRPr="00ED31CA">
        <w:rPr>
          <w:lang w:eastAsia="fr-FR" w:bidi="fr-FR"/>
        </w:rPr>
        <w:t>a</w:t>
      </w:r>
      <w:r w:rsidRPr="00ED31CA">
        <w:rPr>
          <w:lang w:eastAsia="fr-FR" w:bidi="fr-FR"/>
        </w:rPr>
        <w:t xml:space="preserve">bles indiscutables. Mais sont-ce des préalables </w:t>
      </w:r>
      <w:r w:rsidRPr="00ED31CA">
        <w:t>« </w:t>
      </w:r>
      <w:r w:rsidRPr="00ED31CA">
        <w:rPr>
          <w:lang w:eastAsia="fr-FR" w:bidi="fr-FR"/>
        </w:rPr>
        <w:t>de nature</w:t>
      </w:r>
      <w:r w:rsidRPr="00ED31CA">
        <w:t> »</w:t>
      </w:r>
      <w:r w:rsidRPr="00ED31CA">
        <w:rPr>
          <w:lang w:eastAsia="fr-FR" w:bidi="fr-FR"/>
        </w:rPr>
        <w:t>, dictés par un ordre de valeurs, ou des priorités dans le temps</w:t>
      </w:r>
      <w:r w:rsidRPr="00ED31CA">
        <w:t> ?</w:t>
      </w:r>
      <w:r w:rsidRPr="00ED31CA">
        <w:rPr>
          <w:lang w:eastAsia="fr-FR" w:bidi="fr-FR"/>
        </w:rPr>
        <w:t xml:space="preserve"> Il y a là ambiguïté. La politique, en effet, r</w:t>
      </w:r>
      <w:r w:rsidRPr="00ED31CA">
        <w:rPr>
          <w:lang w:eastAsia="fr-FR" w:bidi="fr-FR"/>
        </w:rPr>
        <w:t>é</w:t>
      </w:r>
      <w:r w:rsidRPr="00ED31CA">
        <w:rPr>
          <w:lang w:eastAsia="fr-FR" w:bidi="fr-FR"/>
        </w:rPr>
        <w:t>pond à la conjon</w:t>
      </w:r>
      <w:r w:rsidRPr="00ED31CA">
        <w:rPr>
          <w:lang w:eastAsia="fr-FR" w:bidi="fr-FR"/>
        </w:rPr>
        <w:t>c</w:t>
      </w:r>
      <w:r w:rsidRPr="00ED31CA">
        <w:rPr>
          <w:lang w:eastAsia="fr-FR" w:bidi="fr-FR"/>
        </w:rPr>
        <w:t xml:space="preserve">ture, doit être attentive aux </w:t>
      </w:r>
      <w:r w:rsidRPr="00ED31CA">
        <w:t>« </w:t>
      </w:r>
      <w:r w:rsidRPr="00ED31CA">
        <w:rPr>
          <w:lang w:eastAsia="fr-FR" w:bidi="fr-FR"/>
        </w:rPr>
        <w:t>signes des temps</w:t>
      </w:r>
      <w:r w:rsidRPr="00ED31CA">
        <w:t> »</w:t>
      </w:r>
      <w:r w:rsidRPr="00ED31CA">
        <w:rPr>
          <w:lang w:eastAsia="fr-FR" w:bidi="fr-FR"/>
        </w:rPr>
        <w:t>, ne prédéte</w:t>
      </w:r>
      <w:r w:rsidRPr="00ED31CA">
        <w:rPr>
          <w:lang w:eastAsia="fr-FR" w:bidi="fr-FR"/>
        </w:rPr>
        <w:t>r</w:t>
      </w:r>
      <w:r w:rsidRPr="00ED31CA">
        <w:rPr>
          <w:lang w:eastAsia="fr-FR" w:bidi="fr-FR"/>
        </w:rPr>
        <w:t>mine pas les rendez-vous historiques. À un moment donné la prudence politique (une vertu en haute estime chez Thomas d’Aquin) commande l’engagement, la participation à des luttes concrètes, voire à des combats douteux où seule une relative certitude morale garantit la validité des gestes posés et ce, po</w:t>
      </w:r>
      <w:r w:rsidRPr="00ED31CA">
        <w:rPr>
          <w:lang w:eastAsia="fr-FR" w:bidi="fr-FR"/>
        </w:rPr>
        <w:t>s</w:t>
      </w:r>
      <w:r w:rsidRPr="00ED31CA">
        <w:rPr>
          <w:lang w:eastAsia="fr-FR" w:bidi="fr-FR"/>
        </w:rPr>
        <w:t>siblement, à un moment où celui qui s’engage réalise la fragil</w:t>
      </w:r>
      <w:r w:rsidRPr="00ED31CA">
        <w:rPr>
          <w:lang w:eastAsia="fr-FR" w:bidi="fr-FR"/>
        </w:rPr>
        <w:t>i</w:t>
      </w:r>
      <w:r w:rsidRPr="00ED31CA">
        <w:rPr>
          <w:lang w:eastAsia="fr-FR" w:bidi="fr-FR"/>
        </w:rPr>
        <w:t>té, chez d’autres et chez lui-même, de certaines assises éthiques essentielles. Il peut arriver aussi qu’on ne discerne qu’imparfaitement les liens entre les valeurs et l’agir en s</w:t>
      </w:r>
      <w:r w:rsidRPr="00ED31CA">
        <w:rPr>
          <w:lang w:eastAsia="fr-FR" w:bidi="fr-FR"/>
        </w:rPr>
        <w:t>i</w:t>
      </w:r>
      <w:r w:rsidRPr="00ED31CA">
        <w:rPr>
          <w:lang w:eastAsia="fr-FR" w:bidi="fr-FR"/>
        </w:rPr>
        <w:t>tuation ainsi que les tenants et aboutissants des projets que l’on pou</w:t>
      </w:r>
      <w:r w:rsidRPr="00ED31CA">
        <w:rPr>
          <w:lang w:eastAsia="fr-FR" w:bidi="fr-FR"/>
        </w:rPr>
        <w:t>r</w:t>
      </w:r>
      <w:r w:rsidRPr="00ED31CA">
        <w:rPr>
          <w:lang w:eastAsia="fr-FR" w:bidi="fr-FR"/>
        </w:rPr>
        <w:t>suit à court terme ou à long terme. Il peut également adv</w:t>
      </w:r>
      <w:r w:rsidRPr="00ED31CA">
        <w:rPr>
          <w:lang w:eastAsia="fr-FR" w:bidi="fr-FR"/>
        </w:rPr>
        <w:t>e</w:t>
      </w:r>
      <w:r w:rsidRPr="00ED31CA">
        <w:rPr>
          <w:lang w:eastAsia="fr-FR" w:bidi="fr-FR"/>
        </w:rPr>
        <w:t>nir qu’on soit inquiété par l’aspect hétéroclite des motivations et des intérêts divers qui se cachent sous les causes les plus n</w:t>
      </w:r>
      <w:r w:rsidRPr="00ED31CA">
        <w:rPr>
          <w:lang w:eastAsia="fr-FR" w:bidi="fr-FR"/>
        </w:rPr>
        <w:t>o</w:t>
      </w:r>
      <w:r w:rsidRPr="00ED31CA">
        <w:rPr>
          <w:lang w:eastAsia="fr-FR" w:bidi="fr-FR"/>
        </w:rPr>
        <w:t>bles. Et pourtant il faut choisir, décider, plonger, risquer, tout en déplorant que les enjeux ne soient pas aussi tranchés, purs et limpides qu’on aurait souhaité.</w:t>
      </w:r>
    </w:p>
    <w:p w:rsidR="004C55B9" w:rsidRPr="00ED31CA" w:rsidRDefault="004C55B9" w:rsidP="004C55B9">
      <w:pPr>
        <w:spacing w:before="120" w:after="120"/>
        <w:jc w:val="both"/>
      </w:pPr>
      <w:r w:rsidRPr="00ED31CA">
        <w:rPr>
          <w:lang w:eastAsia="fr-FR" w:bidi="fr-FR"/>
        </w:rPr>
        <w:t>Si cela devient trop compliqué et que l’on soit en train de sombrer dans la perplexité, il vaut mieux alors changer de cap et se rappeler que d’autres chantiers sont ouverts, non moins importants</w:t>
      </w:r>
      <w:r w:rsidRPr="00ED31CA">
        <w:t> :</w:t>
      </w:r>
      <w:r w:rsidRPr="00ED31CA">
        <w:rPr>
          <w:lang w:eastAsia="fr-FR" w:bidi="fr-FR"/>
        </w:rPr>
        <w:t xml:space="preserve"> [96] la politique horizontale qui s’incarne dans des engagements communa</w:t>
      </w:r>
      <w:r w:rsidRPr="00ED31CA">
        <w:rPr>
          <w:lang w:eastAsia="fr-FR" w:bidi="fr-FR"/>
        </w:rPr>
        <w:t>u</w:t>
      </w:r>
      <w:r w:rsidRPr="00ED31CA">
        <w:rPr>
          <w:lang w:eastAsia="fr-FR" w:bidi="fr-FR"/>
        </w:rPr>
        <w:t>taires, ou encore l’enseignement de l’éthique. Ce sont là aussi de bo</w:t>
      </w:r>
      <w:r w:rsidRPr="00ED31CA">
        <w:rPr>
          <w:lang w:eastAsia="fr-FR" w:bidi="fr-FR"/>
        </w:rPr>
        <w:t>n</w:t>
      </w:r>
      <w:r w:rsidRPr="00ED31CA">
        <w:rPr>
          <w:lang w:eastAsia="fr-FR" w:bidi="fr-FR"/>
        </w:rPr>
        <w:t>nes œuvres dignes de louange.</w:t>
      </w:r>
    </w:p>
    <w:p w:rsidR="004C55B9" w:rsidRPr="00ED31CA" w:rsidRDefault="004C55B9" w:rsidP="004C55B9">
      <w:pPr>
        <w:pStyle w:val="p"/>
      </w:pPr>
      <w:r w:rsidRPr="00ED31CA">
        <w:br w:type="page"/>
        <w:t>[97]</w:t>
      </w:r>
    </w:p>
    <w:p w:rsidR="004C55B9" w:rsidRPr="00ED31CA" w:rsidRDefault="004C55B9" w:rsidP="004C55B9">
      <w:pPr>
        <w:spacing w:before="120" w:after="120"/>
        <w:jc w:val="both"/>
      </w:pPr>
    </w:p>
    <w:p w:rsidR="004C55B9" w:rsidRPr="00ED31CA" w:rsidRDefault="004C55B9" w:rsidP="004C55B9">
      <w:pPr>
        <w:spacing w:before="120" w:after="120"/>
        <w:jc w:val="center"/>
        <w:rPr>
          <w:b/>
          <w:bCs/>
        </w:rPr>
      </w:pPr>
      <w:r w:rsidRPr="00ED31CA">
        <w:rPr>
          <w:b/>
          <w:bCs/>
          <w:lang w:eastAsia="fr-FR" w:bidi="fr-FR"/>
        </w:rPr>
        <w:t>EXTRAITS DE LA DISCUSSION</w:t>
      </w:r>
    </w:p>
    <w:p w:rsidR="004C55B9" w:rsidRPr="00ED31CA" w:rsidRDefault="004C55B9" w:rsidP="004C55B9">
      <w:pPr>
        <w:spacing w:before="120" w:after="120"/>
        <w:jc w:val="center"/>
      </w:pPr>
      <w:r w:rsidRPr="00ED31CA">
        <w:rPr>
          <w:i/>
          <w:lang w:eastAsia="fr-FR" w:bidi="fr-FR"/>
        </w:rPr>
        <w:t>ayant suivi la communication</w:t>
      </w:r>
      <w:r w:rsidRPr="00ED31CA">
        <w:rPr>
          <w:lang w:eastAsia="fr-FR" w:bidi="fr-FR"/>
        </w:rPr>
        <w:br/>
        <w:t>de</w:t>
      </w:r>
      <w:r w:rsidRPr="00ED31CA">
        <w:t xml:space="preserve"> LOUIS O’NEILL</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En termes sociologiques ou politiques, comment s’explique le clivage entre le discours des élites et sa réception par la b</w:t>
      </w:r>
      <w:r w:rsidRPr="00ED31CA">
        <w:rPr>
          <w:lang w:eastAsia="fr-FR" w:bidi="fr-FR"/>
        </w:rPr>
        <w:t>a</w:t>
      </w:r>
      <w:r w:rsidRPr="00ED31CA">
        <w:rPr>
          <w:lang w:eastAsia="fr-FR" w:bidi="fr-FR"/>
        </w:rPr>
        <w:t>se</w:t>
      </w:r>
      <w:r w:rsidRPr="00ED31CA">
        <w:t> ?</w:t>
      </w:r>
    </w:p>
    <w:p w:rsidR="004C55B9" w:rsidRPr="00ED31CA" w:rsidRDefault="004C55B9" w:rsidP="004C55B9">
      <w:pPr>
        <w:spacing w:before="120" w:after="120"/>
        <w:ind w:left="720"/>
        <w:jc w:val="both"/>
      </w:pPr>
      <w:r w:rsidRPr="00ED31CA">
        <w:rPr>
          <w:i/>
        </w:rPr>
        <w:t>Louis O’Neill </w:t>
      </w:r>
      <w:r w:rsidRPr="00ED31CA">
        <w:t>:</w:t>
      </w:r>
      <w:r w:rsidRPr="00ED31CA">
        <w:rPr>
          <w:lang w:eastAsia="fr-FR" w:bidi="fr-FR"/>
        </w:rPr>
        <w:t xml:space="preserve"> Dans le monde occidental, en général, les structures religieuses ont mauvaise presse. Les gens, à la base, sont sceptiques quand un évêque parle. Dans le cas de la grève des infirmières, c’était l’intervention d’un pouvoir politique et économique. À la base, les gens se sentaient impliqués dans ce conflit. Et une grève qui assure les services essentiels est illég</w:t>
      </w:r>
      <w:r w:rsidRPr="00ED31CA">
        <w:rPr>
          <w:lang w:eastAsia="fr-FR" w:bidi="fr-FR"/>
        </w:rPr>
        <w:t>a</w:t>
      </w:r>
      <w:r w:rsidRPr="00ED31CA">
        <w:rPr>
          <w:lang w:eastAsia="fr-FR" w:bidi="fr-FR"/>
        </w:rPr>
        <w:t>le avec de très petits guillemets.</w:t>
      </w:r>
    </w:p>
    <w:p w:rsidR="004C55B9" w:rsidRPr="00ED31CA" w:rsidRDefault="004C55B9" w:rsidP="004C55B9">
      <w:pPr>
        <w:spacing w:before="120" w:after="120"/>
        <w:jc w:val="both"/>
      </w:pPr>
      <w:r w:rsidRPr="00ED31CA">
        <w:rPr>
          <w:lang w:eastAsia="fr-FR" w:bidi="fr-FR"/>
        </w:rPr>
        <w:t>— Les gens étaient bien placés pour voir comment les infirmi</w:t>
      </w:r>
      <w:r w:rsidRPr="00ED31CA">
        <w:rPr>
          <w:lang w:eastAsia="fr-FR" w:bidi="fr-FR"/>
        </w:rPr>
        <w:t>è</w:t>
      </w:r>
      <w:r w:rsidRPr="00ED31CA">
        <w:rPr>
          <w:lang w:eastAsia="fr-FR" w:bidi="fr-FR"/>
        </w:rPr>
        <w:t>res étaient écrasées sous le fardeau du travail. Beaucoup connaissaient la précarité de leurs conditions de travail. Ce qui n’est pas vrai du côté des enseignants.</w:t>
      </w:r>
    </w:p>
    <w:p w:rsidR="004C55B9" w:rsidRPr="00ED31CA" w:rsidRDefault="004C55B9" w:rsidP="004C55B9">
      <w:pPr>
        <w:spacing w:before="120" w:after="120"/>
        <w:jc w:val="both"/>
      </w:pPr>
      <w:r w:rsidRPr="00ED31CA">
        <w:rPr>
          <w:lang w:eastAsia="fr-FR" w:bidi="fr-FR"/>
        </w:rPr>
        <w:t>Sur un autre sujet, Jacques Grand’Maison a été, à une certaine p</w:t>
      </w:r>
      <w:r w:rsidRPr="00ED31CA">
        <w:rPr>
          <w:lang w:eastAsia="fr-FR" w:bidi="fr-FR"/>
        </w:rPr>
        <w:t>é</w:t>
      </w:r>
      <w:r w:rsidRPr="00ED31CA">
        <w:rPr>
          <w:lang w:eastAsia="fr-FR" w:bidi="fr-FR"/>
        </w:rPr>
        <w:t>riode, très sévère à l’endroit des leaders syndicaux. À côté de la fon</w:t>
      </w:r>
      <w:r w:rsidRPr="00ED31CA">
        <w:rPr>
          <w:lang w:eastAsia="fr-FR" w:bidi="fr-FR"/>
        </w:rPr>
        <w:t>c</w:t>
      </w:r>
      <w:r w:rsidRPr="00ED31CA">
        <w:rPr>
          <w:lang w:eastAsia="fr-FR" w:bidi="fr-FR"/>
        </w:rPr>
        <w:t>tion publique, facile à syndiquer et capable de moyens de pression importants, il y a tous ces pauvres qui ont des salaires de famine et dont les syndicats ne s’occupent pas. C’est ce que Jacques leur repr</w:t>
      </w:r>
      <w:r w:rsidRPr="00ED31CA">
        <w:rPr>
          <w:lang w:eastAsia="fr-FR" w:bidi="fr-FR"/>
        </w:rPr>
        <w:t>o</w:t>
      </w:r>
      <w:r w:rsidRPr="00ED31CA">
        <w:rPr>
          <w:lang w:eastAsia="fr-FR" w:bidi="fr-FR"/>
        </w:rPr>
        <w:t>chait.</w:t>
      </w:r>
    </w:p>
    <w:p w:rsidR="004C55B9" w:rsidRPr="00ED31CA" w:rsidRDefault="004C55B9" w:rsidP="004C55B9">
      <w:pPr>
        <w:spacing w:before="120" w:after="120"/>
        <w:jc w:val="both"/>
      </w:pPr>
      <w:r w:rsidRPr="00ED31CA">
        <w:rPr>
          <w:lang w:eastAsia="fr-FR" w:bidi="fr-FR"/>
        </w:rPr>
        <w:t>Il faudrait également dire que nos gouvernements ne vont pas chercher l’argent là où il est, dans l’impôt sur le revenu et sur les co</w:t>
      </w:r>
      <w:r w:rsidRPr="00ED31CA">
        <w:rPr>
          <w:lang w:eastAsia="fr-FR" w:bidi="fr-FR"/>
        </w:rPr>
        <w:t>r</w:t>
      </w:r>
      <w:r w:rsidRPr="00ED31CA">
        <w:rPr>
          <w:lang w:eastAsia="fr-FR" w:bidi="fr-FR"/>
        </w:rPr>
        <w:t>porations. Ils vont le chercher chez les pauvres, comme en témoignent les dernières politiques sur les services sociaux, l’assurance-chômage, la taxe sur les produits et serv</w:t>
      </w:r>
      <w:r w:rsidRPr="00ED31CA">
        <w:rPr>
          <w:lang w:eastAsia="fr-FR" w:bidi="fr-FR"/>
        </w:rPr>
        <w:t>i</w:t>
      </w:r>
      <w:r w:rsidRPr="00ED31CA">
        <w:rPr>
          <w:lang w:eastAsia="fr-FR" w:bidi="fr-FR"/>
        </w:rPr>
        <w:t>ces... Des politiques qui favorisent les riches.</w:t>
      </w:r>
    </w:p>
    <w:p w:rsidR="004C55B9" w:rsidRPr="00ED31CA" w:rsidRDefault="004C55B9" w:rsidP="004C55B9">
      <w:pPr>
        <w:spacing w:before="120" w:after="120"/>
        <w:jc w:val="both"/>
      </w:pPr>
      <w:r w:rsidRPr="00ED31CA">
        <w:rPr>
          <w:lang w:eastAsia="fr-FR" w:bidi="fr-FR"/>
        </w:rPr>
        <w:t>— Quelle a été l’influence de Jacques Grand’Maison dans le d</w:t>
      </w:r>
      <w:r w:rsidRPr="00ED31CA">
        <w:rPr>
          <w:lang w:eastAsia="fr-FR" w:bidi="fr-FR"/>
        </w:rPr>
        <w:t>o</w:t>
      </w:r>
      <w:r w:rsidRPr="00ED31CA">
        <w:rPr>
          <w:lang w:eastAsia="fr-FR" w:bidi="fr-FR"/>
        </w:rPr>
        <w:t>maine politique et dans les milieux chrétiens</w:t>
      </w:r>
      <w:r w:rsidRPr="00ED31CA">
        <w:t> ?</w:t>
      </w:r>
    </w:p>
    <w:p w:rsidR="004C55B9" w:rsidRPr="00ED31CA" w:rsidRDefault="004C55B9" w:rsidP="004C55B9">
      <w:pPr>
        <w:spacing w:before="120" w:after="120"/>
        <w:ind w:left="720"/>
        <w:jc w:val="both"/>
      </w:pPr>
      <w:r w:rsidRPr="00ED31CA">
        <w:rPr>
          <w:i/>
        </w:rPr>
        <w:t>Louis O’Neill </w:t>
      </w:r>
      <w:r w:rsidRPr="00ED31CA">
        <w:t>:</w:t>
      </w:r>
      <w:r w:rsidRPr="00ED31CA">
        <w:rPr>
          <w:lang w:eastAsia="fr-FR" w:bidi="fr-FR"/>
        </w:rPr>
        <w:t xml:space="preserve"> Il a eu un effet à l’intérieur de l’appareil gouvernemental. Je pense à certaines lois ou mesures où on e</w:t>
      </w:r>
      <w:r w:rsidRPr="00ED31CA">
        <w:rPr>
          <w:lang w:eastAsia="fr-FR" w:bidi="fr-FR"/>
        </w:rPr>
        <w:t>s</w:t>
      </w:r>
      <w:r w:rsidRPr="00ED31CA">
        <w:rPr>
          <w:lang w:eastAsia="fr-FR" w:bidi="fr-FR"/>
        </w:rPr>
        <w:t>sayait d’améliorer les conditions minimales de travail. À tr</w:t>
      </w:r>
      <w:r w:rsidRPr="00ED31CA">
        <w:rPr>
          <w:lang w:eastAsia="fr-FR" w:bidi="fr-FR"/>
        </w:rPr>
        <w:t>a</w:t>
      </w:r>
      <w:r w:rsidRPr="00ED31CA">
        <w:rPr>
          <w:lang w:eastAsia="fr-FR" w:bidi="fr-FR"/>
        </w:rPr>
        <w:t>vers Tricofil, il eut un effet psychologique sur certains mini</w:t>
      </w:r>
      <w:r w:rsidRPr="00ED31CA">
        <w:rPr>
          <w:lang w:eastAsia="fr-FR" w:bidi="fr-FR"/>
        </w:rPr>
        <w:t>s</w:t>
      </w:r>
      <w:r w:rsidRPr="00ED31CA">
        <w:rPr>
          <w:lang w:eastAsia="fr-FR" w:bidi="fr-FR"/>
        </w:rPr>
        <w:t>tres et sur l’évêque. Par rapport aux marginaux, l’évêque avait la m</w:t>
      </w:r>
      <w:r w:rsidRPr="00ED31CA">
        <w:rPr>
          <w:lang w:eastAsia="fr-FR" w:bidi="fr-FR"/>
        </w:rPr>
        <w:t>ê</w:t>
      </w:r>
      <w:r w:rsidRPr="00ED31CA">
        <w:rPr>
          <w:lang w:eastAsia="fr-FR" w:bidi="fr-FR"/>
        </w:rPr>
        <w:t>me attitude que Jacques.</w:t>
      </w:r>
    </w:p>
    <w:p w:rsidR="004C55B9" w:rsidRPr="00ED31CA" w:rsidRDefault="004C55B9" w:rsidP="004C55B9">
      <w:pPr>
        <w:pStyle w:val="p"/>
      </w:pPr>
      <w:r w:rsidRPr="00ED31CA">
        <w:rPr>
          <w:lang w:eastAsia="fr-FR" w:bidi="fr-FR"/>
        </w:rPr>
        <w:t>[98]</w:t>
      </w:r>
    </w:p>
    <w:p w:rsidR="004C55B9" w:rsidRPr="00ED31CA" w:rsidRDefault="004C55B9" w:rsidP="004C55B9">
      <w:pPr>
        <w:spacing w:before="120" w:after="120"/>
        <w:ind w:left="720"/>
        <w:jc w:val="both"/>
      </w:pPr>
      <w:r w:rsidRPr="00ED31CA">
        <w:rPr>
          <w:lang w:eastAsia="fr-FR" w:bidi="fr-FR"/>
        </w:rPr>
        <w:t>Mais il faudrait aussi se demander si son type d’intervention, qui a fait plaisir à beaucoup de monde, n’aurait pas contribué à ce courant qui visait à affaiblir considérabl</w:t>
      </w:r>
      <w:r w:rsidRPr="00ED31CA">
        <w:rPr>
          <w:lang w:eastAsia="fr-FR" w:bidi="fr-FR"/>
        </w:rPr>
        <w:t>e</w:t>
      </w:r>
      <w:r w:rsidRPr="00ED31CA">
        <w:rPr>
          <w:lang w:eastAsia="fr-FR" w:bidi="fr-FR"/>
        </w:rPr>
        <w:t>ment les institutions syndicales.</w:t>
      </w:r>
    </w:p>
    <w:p w:rsidR="004C55B9" w:rsidRPr="00ED31CA" w:rsidRDefault="004C55B9" w:rsidP="004C55B9">
      <w:pPr>
        <w:spacing w:before="120" w:after="120"/>
        <w:ind w:left="720"/>
        <w:jc w:val="both"/>
      </w:pPr>
      <w:r w:rsidRPr="00ED31CA">
        <w:rPr>
          <w:lang w:eastAsia="fr-FR" w:bidi="fr-FR"/>
        </w:rPr>
        <w:t>Je voudrais revenir à cette situation paradoxale où certaines pos</w:t>
      </w:r>
      <w:r w:rsidRPr="00ED31CA">
        <w:rPr>
          <w:lang w:eastAsia="fr-FR" w:bidi="fr-FR"/>
        </w:rPr>
        <w:t>i</w:t>
      </w:r>
      <w:r w:rsidRPr="00ED31CA">
        <w:rPr>
          <w:lang w:eastAsia="fr-FR" w:bidi="fr-FR"/>
        </w:rPr>
        <w:t>tions avant-gardistes des leaders religieux sont rejetés par les comm</w:t>
      </w:r>
      <w:r w:rsidRPr="00ED31CA">
        <w:rPr>
          <w:lang w:eastAsia="fr-FR" w:bidi="fr-FR"/>
        </w:rPr>
        <w:t>u</w:t>
      </w:r>
      <w:r w:rsidRPr="00ED31CA">
        <w:rPr>
          <w:lang w:eastAsia="fr-FR" w:bidi="fr-FR"/>
        </w:rPr>
        <w:t>nautés chrétiennes. Par exemple, l’encyclique de Jean-Paul II sur le travail contredit absolument l’idéologie à la mode qui inspire le go</w:t>
      </w:r>
      <w:r w:rsidRPr="00ED31CA">
        <w:rPr>
          <w:lang w:eastAsia="fr-FR" w:bidi="fr-FR"/>
        </w:rPr>
        <w:t>u</w:t>
      </w:r>
      <w:r w:rsidRPr="00ED31CA">
        <w:rPr>
          <w:lang w:eastAsia="fr-FR" w:bidi="fr-FR"/>
        </w:rPr>
        <w:t>vernement et qui est dominante chez les chrétiens. C’est la même ch</w:t>
      </w:r>
      <w:r w:rsidRPr="00ED31CA">
        <w:rPr>
          <w:lang w:eastAsia="fr-FR" w:bidi="fr-FR"/>
        </w:rPr>
        <w:t>o</w:t>
      </w:r>
      <w:r w:rsidRPr="00ED31CA">
        <w:rPr>
          <w:lang w:eastAsia="fr-FR" w:bidi="fr-FR"/>
        </w:rPr>
        <w:t>se avec le discours des évêques américains sur la paix. Les gens disent que ce genre de discours ne regarde pas la religion. Cela témoigne plutôt de leur désa</w:t>
      </w:r>
      <w:r w:rsidRPr="00ED31CA">
        <w:rPr>
          <w:lang w:eastAsia="fr-FR" w:bidi="fr-FR"/>
        </w:rPr>
        <w:t>c</w:t>
      </w:r>
      <w:r w:rsidRPr="00ED31CA">
        <w:rPr>
          <w:lang w:eastAsia="fr-FR" w:bidi="fr-FR"/>
        </w:rPr>
        <w:t>cord. C’est cela le paradoxe. Ce n’est pas mieux dans les un</w:t>
      </w:r>
      <w:r w:rsidRPr="00ED31CA">
        <w:rPr>
          <w:lang w:eastAsia="fr-FR" w:bidi="fr-FR"/>
        </w:rPr>
        <w:t>i</w:t>
      </w:r>
      <w:r w:rsidRPr="00ED31CA">
        <w:rPr>
          <w:lang w:eastAsia="fr-FR" w:bidi="fr-FR"/>
        </w:rPr>
        <w:t>versités</w:t>
      </w:r>
      <w:r w:rsidRPr="00ED31CA">
        <w:t> :</w:t>
      </w:r>
      <w:r w:rsidRPr="00ED31CA">
        <w:rPr>
          <w:lang w:eastAsia="fr-FR" w:bidi="fr-FR"/>
        </w:rPr>
        <w:t xml:space="preserve"> en sciences politiques, ces documents ecclésiaux sont considérés comme irréalistes et sans fondement scientifique.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Dans nos paroisses, ce sont souvent les intellectuels qui s’opposent le plus aux prises de position des syndicats ou de l’Église.</w:t>
      </w:r>
    </w:p>
    <w:p w:rsidR="004C55B9" w:rsidRPr="00ED31CA" w:rsidRDefault="004C55B9" w:rsidP="004C55B9">
      <w:pPr>
        <w:spacing w:before="120" w:after="120"/>
        <w:ind w:left="720"/>
        <w:jc w:val="both"/>
      </w:pPr>
      <w:r w:rsidRPr="00ED31CA">
        <w:rPr>
          <w:i/>
        </w:rPr>
        <w:t>Louis O’Neill </w:t>
      </w:r>
      <w:r w:rsidRPr="00ED31CA">
        <w:t>:</w:t>
      </w:r>
      <w:r w:rsidRPr="00ED31CA">
        <w:rPr>
          <w:lang w:eastAsia="fr-FR" w:bidi="fr-FR"/>
        </w:rPr>
        <w:t xml:space="preserve"> Il s’est donc produit à notre insu une mut</w:t>
      </w:r>
      <w:r w:rsidRPr="00ED31CA">
        <w:rPr>
          <w:lang w:eastAsia="fr-FR" w:bidi="fr-FR"/>
        </w:rPr>
        <w:t>a</w:t>
      </w:r>
      <w:r w:rsidRPr="00ED31CA">
        <w:rPr>
          <w:lang w:eastAsia="fr-FR" w:bidi="fr-FR"/>
        </w:rPr>
        <w:t>tion culturelle. En 1950, on disait que les sciences sociales étaient un ce</w:t>
      </w:r>
      <w:r w:rsidRPr="00ED31CA">
        <w:rPr>
          <w:lang w:eastAsia="fr-FR" w:bidi="fr-FR"/>
        </w:rPr>
        <w:t>n</w:t>
      </w:r>
      <w:r w:rsidRPr="00ED31CA">
        <w:rPr>
          <w:lang w:eastAsia="fr-FR" w:bidi="fr-FR"/>
        </w:rPr>
        <w:t>tre révolutionnaire bolchévique... Mais dans les débats actuels, cela ne fait plus peur.</w:t>
      </w:r>
    </w:p>
    <w:p w:rsidR="004C55B9" w:rsidRPr="00ED31CA" w:rsidRDefault="004C55B9" w:rsidP="004C55B9">
      <w:pPr>
        <w:spacing w:before="120" w:after="120"/>
        <w:jc w:val="both"/>
      </w:pPr>
      <w:r w:rsidRPr="00ED31CA">
        <w:rPr>
          <w:lang w:eastAsia="fr-FR" w:bidi="fr-FR"/>
        </w:rPr>
        <w:t>— Je me demande si Jacques Grand’Maison n’a pas fait, co</w:t>
      </w:r>
      <w:r w:rsidRPr="00ED31CA">
        <w:rPr>
          <w:lang w:eastAsia="fr-FR" w:bidi="fr-FR"/>
        </w:rPr>
        <w:t>m</w:t>
      </w:r>
      <w:r w:rsidRPr="00ED31CA">
        <w:rPr>
          <w:lang w:eastAsia="fr-FR" w:bidi="fr-FR"/>
        </w:rPr>
        <w:t>me nos institutions, comme la population québécoise et le monde occ</w:t>
      </w:r>
      <w:r w:rsidRPr="00ED31CA">
        <w:rPr>
          <w:lang w:eastAsia="fr-FR" w:bidi="fr-FR"/>
        </w:rPr>
        <w:t>i</w:t>
      </w:r>
      <w:r w:rsidRPr="00ED31CA">
        <w:rPr>
          <w:lang w:eastAsia="fr-FR" w:bidi="fr-FR"/>
        </w:rPr>
        <w:t>dental, un virage à droite. Mais il n’est pas le seul. On peut penser au frère Desbiens, à Georges-Henri Lévesque ou à Félix-Antoine Savard.</w:t>
      </w:r>
    </w:p>
    <w:p w:rsidR="004C55B9" w:rsidRPr="00ED31CA" w:rsidRDefault="004C55B9" w:rsidP="004C55B9">
      <w:pPr>
        <w:spacing w:before="120" w:after="120"/>
        <w:jc w:val="both"/>
      </w:pPr>
      <w:r w:rsidRPr="00ED31CA">
        <w:rPr>
          <w:lang w:eastAsia="fr-FR" w:bidi="fr-FR"/>
        </w:rPr>
        <w:t>— Je trouve cela insultant qu’on compare Jacques Grand'Ma</w:t>
      </w:r>
      <w:r w:rsidRPr="00ED31CA">
        <w:rPr>
          <w:lang w:eastAsia="fr-FR" w:bidi="fr-FR"/>
        </w:rPr>
        <w:t>i</w:t>
      </w:r>
      <w:r w:rsidRPr="00ED31CA">
        <w:rPr>
          <w:lang w:eastAsia="fr-FR" w:bidi="fr-FR"/>
        </w:rPr>
        <w:t>son au frère Untel ou au Père Lévesque. Il est resté dans une autre catég</w:t>
      </w:r>
      <w:r w:rsidRPr="00ED31CA">
        <w:rPr>
          <w:lang w:eastAsia="fr-FR" w:bidi="fr-FR"/>
        </w:rPr>
        <w:t>o</w:t>
      </w:r>
      <w:r w:rsidRPr="00ED31CA">
        <w:rPr>
          <w:lang w:eastAsia="fr-FR" w:bidi="fr-FR"/>
        </w:rPr>
        <w:t>rie</w:t>
      </w:r>
      <w:r w:rsidRPr="00ED31CA">
        <w:t> ;</w:t>
      </w:r>
      <w:r w:rsidRPr="00ED31CA">
        <w:rPr>
          <w:lang w:eastAsia="fr-FR" w:bidi="fr-FR"/>
        </w:rPr>
        <w:t xml:space="preserve"> il a gardé un rôle prophétique.</w:t>
      </w:r>
    </w:p>
    <w:p w:rsidR="004C55B9" w:rsidRPr="00ED31CA" w:rsidRDefault="004C55B9" w:rsidP="004C55B9">
      <w:pPr>
        <w:spacing w:before="120" w:after="120"/>
        <w:jc w:val="both"/>
      </w:pPr>
      <w:r w:rsidRPr="00ED31CA">
        <w:rPr>
          <w:lang w:eastAsia="fr-FR" w:bidi="fr-FR"/>
        </w:rPr>
        <w:t>— Jacques Grand’Maison est resté très fidèle à certaines v</w:t>
      </w:r>
      <w:r w:rsidRPr="00ED31CA">
        <w:rPr>
          <w:lang w:eastAsia="fr-FR" w:bidi="fr-FR"/>
        </w:rPr>
        <w:t>a</w:t>
      </w:r>
      <w:r w:rsidRPr="00ED31CA">
        <w:rPr>
          <w:lang w:eastAsia="fr-FR" w:bidi="fr-FR"/>
        </w:rPr>
        <w:t>leurs sociales, surtout dans ses solidarités. Je pense qu’on pou</w:t>
      </w:r>
      <w:r w:rsidRPr="00ED31CA">
        <w:rPr>
          <w:lang w:eastAsia="fr-FR" w:bidi="fr-FR"/>
        </w:rPr>
        <w:t>r</w:t>
      </w:r>
      <w:r w:rsidRPr="00ED31CA">
        <w:rPr>
          <w:lang w:eastAsia="fr-FR" w:bidi="fr-FR"/>
        </w:rPr>
        <w:t>rait l’appeler, en gros, quelqu’un de gauche...</w:t>
      </w:r>
    </w:p>
    <w:p w:rsidR="004C55B9" w:rsidRPr="00ED31CA" w:rsidRDefault="004C55B9" w:rsidP="004C55B9">
      <w:pPr>
        <w:spacing w:before="120" w:after="120"/>
        <w:jc w:val="both"/>
      </w:pPr>
      <w:r w:rsidRPr="00ED31CA">
        <w:rPr>
          <w:lang w:eastAsia="fr-FR" w:bidi="fr-FR"/>
        </w:rPr>
        <w:t>— Je voudrais revenir sur le fait que Jacques Grand’Maison a ref</w:t>
      </w:r>
      <w:r w:rsidRPr="00ED31CA">
        <w:rPr>
          <w:lang w:eastAsia="fr-FR" w:bidi="fr-FR"/>
        </w:rPr>
        <w:t>u</w:t>
      </w:r>
      <w:r w:rsidRPr="00ED31CA">
        <w:rPr>
          <w:lang w:eastAsia="fr-FR" w:bidi="fr-FR"/>
        </w:rPr>
        <w:t>sé à un moment donné de se présenter aux élections québ</w:t>
      </w:r>
      <w:r w:rsidRPr="00ED31CA">
        <w:rPr>
          <w:lang w:eastAsia="fr-FR" w:bidi="fr-FR"/>
        </w:rPr>
        <w:t>é</w:t>
      </w:r>
      <w:r w:rsidRPr="00ED31CA">
        <w:rPr>
          <w:lang w:eastAsia="fr-FR" w:bidi="fr-FR"/>
        </w:rPr>
        <w:t>coises. Il ne s’est pas présenté parce qu’il était l’homme [99] de l’institution. Le pape refusait que les prêtres fassent de la polit</w:t>
      </w:r>
      <w:r w:rsidRPr="00ED31CA">
        <w:rPr>
          <w:lang w:eastAsia="fr-FR" w:bidi="fr-FR"/>
        </w:rPr>
        <w:t>i</w:t>
      </w:r>
      <w:r w:rsidRPr="00ED31CA">
        <w:rPr>
          <w:lang w:eastAsia="fr-FR" w:bidi="fr-FR"/>
        </w:rPr>
        <w:t>que active et Jacques ne voulait pas abandonner sa pratique pastorale. Il en fut profond</w:t>
      </w:r>
      <w:r w:rsidRPr="00ED31CA">
        <w:rPr>
          <w:lang w:eastAsia="fr-FR" w:bidi="fr-FR"/>
        </w:rPr>
        <w:t>é</w:t>
      </w:r>
      <w:r w:rsidRPr="00ED31CA">
        <w:rPr>
          <w:lang w:eastAsia="fr-FR" w:bidi="fr-FR"/>
        </w:rPr>
        <w:t>ment bouleversé. Ce fut une décision difficile, car il avait l’impression de perdre certains de ses amis.</w:t>
      </w:r>
    </w:p>
    <w:p w:rsidR="004C55B9" w:rsidRPr="00ED31CA" w:rsidRDefault="004C55B9" w:rsidP="004C55B9">
      <w:pPr>
        <w:spacing w:before="120" w:after="120"/>
        <w:jc w:val="both"/>
      </w:pPr>
      <w:r w:rsidRPr="00ED31CA">
        <w:rPr>
          <w:lang w:eastAsia="fr-FR" w:bidi="fr-FR"/>
        </w:rPr>
        <w:t>— Il est resté prophète... C’est à nous à passer à l’action.</w:t>
      </w:r>
    </w:p>
    <w:p w:rsidR="004C55B9" w:rsidRPr="00ED31CA" w:rsidRDefault="004C55B9" w:rsidP="004C55B9">
      <w:pPr>
        <w:spacing w:before="120" w:after="120"/>
        <w:jc w:val="both"/>
      </w:pPr>
      <w:r w:rsidRPr="00ED31CA">
        <w:rPr>
          <w:lang w:eastAsia="fr-FR" w:bidi="fr-FR"/>
        </w:rPr>
        <w:t>— Les journalistes endossent presque totalement le monde libéral et les politiciens administrent à coups de sondages. Lor</w:t>
      </w:r>
      <w:r w:rsidRPr="00ED31CA">
        <w:rPr>
          <w:lang w:eastAsia="fr-FR" w:bidi="fr-FR"/>
        </w:rPr>
        <w:t>s</w:t>
      </w:r>
      <w:r w:rsidRPr="00ED31CA">
        <w:rPr>
          <w:lang w:eastAsia="fr-FR" w:bidi="fr-FR"/>
        </w:rPr>
        <w:t>qu’un projet de loi semble en difficulté, on investit des millions pour changer l’opinion publique.</w:t>
      </w:r>
    </w:p>
    <w:p w:rsidR="004C55B9" w:rsidRPr="00ED31CA" w:rsidRDefault="004C55B9" w:rsidP="004C55B9">
      <w:pPr>
        <w:spacing w:before="120" w:after="120"/>
        <w:ind w:left="720"/>
        <w:jc w:val="both"/>
      </w:pPr>
      <w:r w:rsidRPr="00ED31CA">
        <w:rPr>
          <w:i/>
        </w:rPr>
        <w:t>Louis O’Neill </w:t>
      </w:r>
      <w:r w:rsidRPr="00ED31CA">
        <w:t>:</w:t>
      </w:r>
      <w:r w:rsidRPr="00ED31CA">
        <w:rPr>
          <w:lang w:eastAsia="fr-FR" w:bidi="fr-FR"/>
        </w:rPr>
        <w:t xml:space="preserve"> En effet, c’est malsain de prendre les fonds publics pour faire passer une idée. Ceux qui guident l’opinion dans les médias pourraient contrebalancer ce phénomène, mais ils ne le font pas...</w:t>
      </w:r>
    </w:p>
    <w:p w:rsidR="004C55B9" w:rsidRPr="00ED31CA" w:rsidRDefault="004C55B9" w:rsidP="004C55B9">
      <w:pPr>
        <w:spacing w:before="120" w:after="120"/>
        <w:jc w:val="both"/>
      </w:pPr>
      <w:r w:rsidRPr="00ED31CA">
        <w:rPr>
          <w:lang w:eastAsia="fr-FR" w:bidi="fr-FR"/>
        </w:rPr>
        <w:t>— Les politiciens sont beaucoup moins sensibles aux so</w:t>
      </w:r>
      <w:r w:rsidRPr="00ED31CA">
        <w:rPr>
          <w:lang w:eastAsia="fr-FR" w:bidi="fr-FR"/>
        </w:rPr>
        <w:t>n</w:t>
      </w:r>
      <w:r w:rsidRPr="00ED31CA">
        <w:rPr>
          <w:lang w:eastAsia="fr-FR" w:bidi="fr-FR"/>
        </w:rPr>
        <w:t>dages après les élections. Dans les grandes décisions, ils ne s’occupent pas beaucoup des opinions de la base.</w:t>
      </w:r>
    </w:p>
    <w:p w:rsidR="004C55B9" w:rsidRPr="00ED31CA" w:rsidRDefault="004C55B9" w:rsidP="004C55B9">
      <w:pPr>
        <w:spacing w:before="120" w:after="120"/>
        <w:ind w:left="720"/>
        <w:jc w:val="both"/>
      </w:pPr>
      <w:r w:rsidRPr="00ED31CA">
        <w:rPr>
          <w:i/>
        </w:rPr>
        <w:t>Louis O’Neill </w:t>
      </w:r>
      <w:r w:rsidRPr="00ED31CA">
        <w:t>:</w:t>
      </w:r>
      <w:r w:rsidRPr="00ED31CA">
        <w:rPr>
          <w:lang w:eastAsia="fr-FR" w:bidi="fr-FR"/>
        </w:rPr>
        <w:t xml:space="preserve"> Le poids politique du groupe défavorisé est un poids restreint et les organisateurs politiques font des calculs là-dessus. À ce propos, le long travail de Jacques Grand’Maison est très important, car je suis convaincu qu’il a transformé, qu’il a donné du pouvoir et a conscientisé des gens qui autrement s</w:t>
      </w:r>
      <w:r w:rsidRPr="00ED31CA">
        <w:rPr>
          <w:lang w:eastAsia="fr-FR" w:bidi="fr-FR"/>
        </w:rPr>
        <w:t>e</w:t>
      </w:r>
      <w:r w:rsidRPr="00ED31CA">
        <w:rPr>
          <w:lang w:eastAsia="fr-FR" w:bidi="fr-FR"/>
        </w:rPr>
        <w:t>raient passifs et résignés. Il faut donc se donner du temps. Il faut réfléchir sur le fait que 27 % des gens n’ont pas voté lors des dernières élections québ</w:t>
      </w:r>
      <w:r w:rsidRPr="00ED31CA">
        <w:rPr>
          <w:lang w:eastAsia="fr-FR" w:bidi="fr-FR"/>
        </w:rPr>
        <w:t>é</w:t>
      </w:r>
      <w:r w:rsidRPr="00ED31CA">
        <w:rPr>
          <w:lang w:eastAsia="fr-FR" w:bidi="fr-FR"/>
        </w:rPr>
        <w:t>coises et qu’il s’agit probablement de marginaux sociaux. Grand’Maison, c’est typiquement ce qu’on appelle un agent de cha</w:t>
      </w:r>
      <w:r w:rsidRPr="00ED31CA">
        <w:rPr>
          <w:lang w:eastAsia="fr-FR" w:bidi="fr-FR"/>
        </w:rPr>
        <w:t>n</w:t>
      </w:r>
      <w:r w:rsidRPr="00ED31CA">
        <w:rPr>
          <w:lang w:eastAsia="fr-FR" w:bidi="fr-FR"/>
        </w:rPr>
        <w:t>gement.</w:t>
      </w:r>
    </w:p>
    <w:p w:rsidR="004C55B9" w:rsidRPr="00ED31CA" w:rsidRDefault="004C55B9" w:rsidP="004C55B9">
      <w:pPr>
        <w:pStyle w:val="p"/>
      </w:pPr>
      <w:r w:rsidRPr="00ED31CA">
        <w:t>[</w:t>
      </w:r>
      <w:r w:rsidRPr="00ED31CA">
        <w:fldChar w:fldCharType="begin"/>
      </w:r>
      <w:r w:rsidRPr="00ED31CA">
        <w:instrText xml:space="preserve"> </w:instrText>
      </w:r>
      <w:r w:rsidR="006F4E6D">
        <w:instrText>PAGE</w:instrText>
      </w:r>
      <w:r w:rsidRPr="00ED31CA">
        <w:instrText xml:space="preserve"> \* MERGEFORMAT </w:instrText>
      </w:r>
      <w:r w:rsidRPr="00ED31CA">
        <w:fldChar w:fldCharType="separate"/>
      </w:r>
      <w:r w:rsidRPr="00ED31CA">
        <w:rPr>
          <w:lang w:eastAsia="fr-FR" w:bidi="fr-FR"/>
        </w:rPr>
        <w:t>100</w:t>
      </w:r>
      <w:r w:rsidRPr="00ED31CA">
        <w:fldChar w:fldCharType="end"/>
      </w:r>
      <w:r w:rsidRPr="00ED31CA">
        <w:t>]</w:t>
      </w:r>
    </w:p>
    <w:p w:rsidR="004C55B9" w:rsidRPr="00ED31CA" w:rsidRDefault="004C55B9" w:rsidP="004C55B9">
      <w:pPr>
        <w:pStyle w:val="p"/>
        <w:rPr>
          <w:lang w:eastAsia="fr-FR" w:bidi="fr-FR"/>
        </w:rPr>
      </w:pPr>
      <w:r w:rsidRPr="00ED31CA">
        <w:br w:type="page"/>
      </w:r>
      <w:r w:rsidRPr="00ED31CA">
        <w:rPr>
          <w:lang w:eastAsia="fr-FR" w:bidi="fr-FR"/>
        </w:rPr>
        <w:t>[101]</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4" w:name="Crise_prophetisme_pt_2_t_09"/>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Deuxième partie : Éthique, politique et idéologie</w:t>
      </w:r>
    </w:p>
    <w:p w:rsidR="004C55B9" w:rsidRPr="00ED31CA" w:rsidRDefault="004C55B9" w:rsidP="004C55B9">
      <w:pPr>
        <w:pStyle w:val="Titreniveau1"/>
      </w:pPr>
      <w:r w:rsidRPr="00ED31CA">
        <w:t>9</w:t>
      </w:r>
    </w:p>
    <w:p w:rsidR="004C55B9" w:rsidRPr="00ED31CA" w:rsidRDefault="004C55B9" w:rsidP="004C55B9">
      <w:pPr>
        <w:pStyle w:val="Titreniveau2"/>
      </w:pPr>
      <w:r w:rsidRPr="00ED31CA">
        <w:t>Perspectives dans le champ</w:t>
      </w:r>
      <w:r w:rsidRPr="00ED31CA">
        <w:br/>
        <w:t>de l’environnement</w:t>
      </w:r>
    </w:p>
    <w:bookmarkEnd w:id="14"/>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André BEAUCHAMP</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Entre la dernière catastrophe écologique, les négociations collect</w:t>
      </w:r>
      <w:r w:rsidRPr="00ED31CA">
        <w:rPr>
          <w:lang w:eastAsia="fr-FR" w:bidi="fr-FR"/>
        </w:rPr>
        <w:t>i</w:t>
      </w:r>
      <w:r w:rsidRPr="00ED31CA">
        <w:rPr>
          <w:lang w:eastAsia="fr-FR" w:bidi="fr-FR"/>
        </w:rPr>
        <w:t>ves du secteur public et les coupures annoncées à Via Rail, comment la question écologique peut-elle émerger et d</w:t>
      </w:r>
      <w:r w:rsidRPr="00ED31CA">
        <w:rPr>
          <w:lang w:eastAsia="fr-FR" w:bidi="fr-FR"/>
        </w:rPr>
        <w:t>e</w:t>
      </w:r>
      <w:r w:rsidRPr="00ED31CA">
        <w:rPr>
          <w:lang w:eastAsia="fr-FR" w:bidi="fr-FR"/>
        </w:rPr>
        <w:t>venir un lieu privilégié du prophétisme dans notre société</w:t>
      </w:r>
      <w:r w:rsidRPr="00ED31CA">
        <w:t> ?</w:t>
      </w:r>
      <w:r w:rsidRPr="00ED31CA">
        <w:rPr>
          <w:lang w:eastAsia="fr-FR" w:bidi="fr-FR"/>
        </w:rPr>
        <w:t xml:space="preserve"> Il y a toutes les chances au monde que l’environnement ne devie</w:t>
      </w:r>
      <w:r w:rsidRPr="00ED31CA">
        <w:rPr>
          <w:lang w:eastAsia="fr-FR" w:bidi="fr-FR"/>
        </w:rPr>
        <w:t>n</w:t>
      </w:r>
      <w:r w:rsidRPr="00ED31CA">
        <w:rPr>
          <w:lang w:eastAsia="fr-FR" w:bidi="fr-FR"/>
        </w:rPr>
        <w:t>ne qu’un thème parmi d’autres, un thème spectaculaire certes, inquiétant toujours mais dont la globalité même fait que tout le monde y réfère sans pour autant changer grand chose. Le prophétisme est alors purement verbal et se réduit à un e</w:t>
      </w:r>
      <w:r w:rsidRPr="00ED31CA">
        <w:rPr>
          <w:lang w:eastAsia="fr-FR" w:bidi="fr-FR"/>
        </w:rPr>
        <w:t>m</w:t>
      </w:r>
      <w:r w:rsidRPr="00ED31CA">
        <w:rPr>
          <w:lang w:eastAsia="fr-FR" w:bidi="fr-FR"/>
        </w:rPr>
        <w:t>prunt de vocabulaire. Tout le monde sort sa peinture verte et se refait une devanture sans modifier la réalité. J’en ai pour témoin ces récl</w:t>
      </w:r>
      <w:r w:rsidRPr="00ED31CA">
        <w:rPr>
          <w:lang w:eastAsia="fr-FR" w:bidi="fr-FR"/>
        </w:rPr>
        <w:t>a</w:t>
      </w:r>
      <w:r w:rsidRPr="00ED31CA">
        <w:rPr>
          <w:lang w:eastAsia="fr-FR" w:bidi="fr-FR"/>
        </w:rPr>
        <w:t>mes récentes. Sous le thème</w:t>
      </w:r>
      <w:r w:rsidRPr="00ED31CA">
        <w:t> :</w:t>
      </w:r>
      <w:r w:rsidRPr="00ED31CA">
        <w:rPr>
          <w:lang w:eastAsia="fr-FR" w:bidi="fr-FR"/>
        </w:rPr>
        <w:t xml:space="preserve"> </w:t>
      </w:r>
      <w:r w:rsidRPr="00ED31CA">
        <w:t>« </w:t>
      </w:r>
      <w:r w:rsidRPr="00ED31CA">
        <w:rPr>
          <w:lang w:eastAsia="fr-FR" w:bidi="fr-FR"/>
        </w:rPr>
        <w:t>Moi, je récupère</w:t>
      </w:r>
      <w:r w:rsidRPr="00ED31CA">
        <w:t> »</w:t>
      </w:r>
      <w:r w:rsidRPr="00ED31CA">
        <w:rPr>
          <w:lang w:eastAsia="fr-FR" w:bidi="fr-FR"/>
        </w:rPr>
        <w:t>, des gens arri</w:t>
      </w:r>
      <w:r>
        <w:rPr>
          <w:lang w:eastAsia="fr-FR" w:bidi="fr-FR"/>
        </w:rPr>
        <w:t>vent de partout pour jeter can</w:t>
      </w:r>
      <w:r w:rsidRPr="00ED31CA">
        <w:rPr>
          <w:lang w:eastAsia="fr-FR" w:bidi="fr-FR"/>
        </w:rPr>
        <w:t>nettes, bouteilles et a</w:t>
      </w:r>
      <w:r w:rsidRPr="00ED31CA">
        <w:rPr>
          <w:lang w:eastAsia="fr-FR" w:bidi="fr-FR"/>
        </w:rPr>
        <w:t>u</w:t>
      </w:r>
      <w:r w:rsidRPr="00ED31CA">
        <w:rPr>
          <w:lang w:eastAsia="fr-FR" w:bidi="fr-FR"/>
        </w:rPr>
        <w:t>tres déchets dans un récipient de récupération. Mais le message ne dit surtout pas, par exemple dans le prolongement du rapport Brundtland, que</w:t>
      </w:r>
      <w:r w:rsidRPr="00ED31CA">
        <w:t> :</w:t>
      </w:r>
      <w:r w:rsidRPr="00ED31CA">
        <w:rPr>
          <w:lang w:eastAsia="fr-FR" w:bidi="fr-FR"/>
        </w:rPr>
        <w:t xml:space="preserve"> </w:t>
      </w:r>
      <w:r w:rsidRPr="00ED31CA">
        <w:t>« </w:t>
      </w:r>
      <w:r w:rsidRPr="00ED31CA">
        <w:rPr>
          <w:lang w:eastAsia="fr-FR" w:bidi="fr-FR"/>
        </w:rPr>
        <w:t>nombre d’entre nous vivons au-dessus des moyens écologiques de la plan</w:t>
      </w:r>
      <w:r w:rsidRPr="00ED31CA">
        <w:rPr>
          <w:lang w:eastAsia="fr-FR" w:bidi="fr-FR"/>
        </w:rPr>
        <w:t>è</w:t>
      </w:r>
      <w:r w:rsidRPr="00ED31CA">
        <w:rPr>
          <w:lang w:eastAsia="fr-FR" w:bidi="fr-FR"/>
        </w:rPr>
        <w:t>te</w:t>
      </w:r>
      <w:r w:rsidRPr="00ED31CA">
        <w:t> »</w:t>
      </w:r>
      <w:r w:rsidRPr="00ED31CA">
        <w:rPr>
          <w:lang w:eastAsia="fr-FR" w:bidi="fr-FR"/>
        </w:rPr>
        <w:t>. La consommation, la surconsommation et le gaspillage sont pa</w:t>
      </w:r>
      <w:r w:rsidRPr="00ED31CA">
        <w:rPr>
          <w:lang w:eastAsia="fr-FR" w:bidi="fr-FR"/>
        </w:rPr>
        <w:t>r</w:t>
      </w:r>
      <w:r w:rsidRPr="00ED31CA">
        <w:rPr>
          <w:lang w:eastAsia="fr-FR" w:bidi="fr-FR"/>
        </w:rPr>
        <w:t>mi les causes importa</w:t>
      </w:r>
      <w:r w:rsidRPr="00ED31CA">
        <w:rPr>
          <w:lang w:eastAsia="fr-FR" w:bidi="fr-FR"/>
        </w:rPr>
        <w:t>n</w:t>
      </w:r>
      <w:r w:rsidRPr="00ED31CA">
        <w:rPr>
          <w:lang w:eastAsia="fr-FR" w:bidi="fr-FR"/>
        </w:rPr>
        <w:t>tes de la crise écologique. Une autre réclame nous dit qu’avec chaque dollar reçu, telle chaîne d’alimentation do</w:t>
      </w:r>
      <w:r w:rsidRPr="00ED31CA">
        <w:rPr>
          <w:lang w:eastAsia="fr-FR" w:bidi="fr-FR"/>
        </w:rPr>
        <w:t>n</w:t>
      </w:r>
      <w:r w:rsidRPr="00ED31CA">
        <w:rPr>
          <w:lang w:eastAsia="fr-FR" w:bidi="fr-FR"/>
        </w:rPr>
        <w:t>nera tant de cennes à la Fondation québécoise en environnement. Or on sait que dans l’alimentation, la proportion du coût réel de la nourr</w:t>
      </w:r>
      <w:r w:rsidRPr="00ED31CA">
        <w:rPr>
          <w:lang w:eastAsia="fr-FR" w:bidi="fr-FR"/>
        </w:rPr>
        <w:t>i</w:t>
      </w:r>
      <w:r w:rsidRPr="00ED31CA">
        <w:rPr>
          <w:lang w:eastAsia="fr-FR" w:bidi="fr-FR"/>
        </w:rPr>
        <w:t>ture est de plus en plus mince relativement à la valeur ajoutée par les transformations, les emballages, la mise en marché. On sait de plus comment le marché est structuré pour empêcher les pratiques altern</w:t>
      </w:r>
      <w:r w:rsidRPr="00ED31CA">
        <w:rPr>
          <w:lang w:eastAsia="fr-FR" w:bidi="fr-FR"/>
        </w:rPr>
        <w:t>a</w:t>
      </w:r>
      <w:r w:rsidRPr="00ED31CA">
        <w:rPr>
          <w:lang w:eastAsia="fr-FR" w:bidi="fr-FR"/>
        </w:rPr>
        <w:t>tives, une agriculture où il y a moins de produits chimiques par exe</w:t>
      </w:r>
      <w:r w:rsidRPr="00ED31CA">
        <w:rPr>
          <w:lang w:eastAsia="fr-FR" w:bidi="fr-FR"/>
        </w:rPr>
        <w:t>m</w:t>
      </w:r>
      <w:r w:rsidRPr="00ED31CA">
        <w:rPr>
          <w:lang w:eastAsia="fr-FR" w:bidi="fr-FR"/>
        </w:rPr>
        <w:t>ple. Dans ce domaine, le consomm</w:t>
      </w:r>
      <w:r w:rsidRPr="00ED31CA">
        <w:rPr>
          <w:lang w:eastAsia="fr-FR" w:bidi="fr-FR"/>
        </w:rPr>
        <w:t>a</w:t>
      </w:r>
      <w:r w:rsidRPr="00ED31CA">
        <w:rPr>
          <w:lang w:eastAsia="fr-FR" w:bidi="fr-FR"/>
        </w:rPr>
        <w:t>teur qui veut tenir compte de la crise environnementale est p</w:t>
      </w:r>
      <w:r w:rsidRPr="00ED31CA">
        <w:rPr>
          <w:lang w:eastAsia="fr-FR" w:bidi="fr-FR"/>
        </w:rPr>
        <w:t>é</w:t>
      </w:r>
      <w:r w:rsidRPr="00ED31CA">
        <w:rPr>
          <w:lang w:eastAsia="fr-FR" w:bidi="fr-FR"/>
        </w:rPr>
        <w:t>nalisé. La réclame publicitaire sert de leurre pour apaiser la conscience.</w:t>
      </w:r>
    </w:p>
    <w:p w:rsidR="004C55B9" w:rsidRPr="00ED31CA" w:rsidRDefault="004C55B9" w:rsidP="004C55B9">
      <w:pPr>
        <w:spacing w:before="120" w:after="120"/>
        <w:jc w:val="both"/>
        <w:rPr>
          <w:lang w:eastAsia="fr-FR" w:bidi="fr-FR"/>
        </w:rPr>
      </w:pPr>
      <w:r w:rsidRPr="00ED31CA">
        <w:rPr>
          <w:lang w:eastAsia="fr-FR" w:bidi="fr-FR"/>
        </w:rPr>
        <w:t>[102]</w:t>
      </w:r>
    </w:p>
    <w:p w:rsidR="004C55B9" w:rsidRPr="00ED31CA" w:rsidRDefault="004C55B9" w:rsidP="004C55B9">
      <w:pPr>
        <w:spacing w:before="120" w:after="120"/>
        <w:jc w:val="both"/>
      </w:pPr>
    </w:p>
    <w:p w:rsidR="004C55B9" w:rsidRPr="00ED31CA" w:rsidRDefault="004C55B9" w:rsidP="004C55B9">
      <w:pPr>
        <w:pStyle w:val="planche"/>
      </w:pPr>
      <w:r w:rsidRPr="00ED31CA">
        <w:rPr>
          <w:lang w:eastAsia="fr-FR" w:bidi="fr-FR"/>
        </w:rPr>
        <w:t>1. La crise de l’environnement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On peut décrire la crise de l'environnement de bien des m</w:t>
      </w:r>
      <w:r w:rsidRPr="00ED31CA">
        <w:rPr>
          <w:lang w:eastAsia="fr-FR" w:bidi="fr-FR"/>
        </w:rPr>
        <w:t>a</w:t>
      </w:r>
      <w:r w:rsidRPr="00ED31CA">
        <w:rPr>
          <w:lang w:eastAsia="fr-FR" w:bidi="fr-FR"/>
        </w:rPr>
        <w:t>nières. Elle se caractérise par une rupture des grands mécani</w:t>
      </w:r>
      <w:r w:rsidRPr="00ED31CA">
        <w:rPr>
          <w:lang w:eastAsia="fr-FR" w:bidi="fr-FR"/>
        </w:rPr>
        <w:t>s</w:t>
      </w:r>
      <w:r w:rsidRPr="00ED31CA">
        <w:rPr>
          <w:lang w:eastAsia="fr-FR" w:bidi="fr-FR"/>
        </w:rPr>
        <w:t>mes de contrôle et d’intégration des écosystèmes et par une i</w:t>
      </w:r>
      <w:r w:rsidRPr="00ED31CA">
        <w:rPr>
          <w:lang w:eastAsia="fr-FR" w:bidi="fr-FR"/>
        </w:rPr>
        <w:t>n</w:t>
      </w:r>
      <w:r w:rsidRPr="00ED31CA">
        <w:rPr>
          <w:lang w:eastAsia="fr-FR" w:bidi="fr-FR"/>
        </w:rPr>
        <w:t>capacité pour l’environnement biologique et physique de r</w:t>
      </w:r>
      <w:r w:rsidRPr="00ED31CA">
        <w:rPr>
          <w:lang w:eastAsia="fr-FR" w:bidi="fr-FR"/>
        </w:rPr>
        <w:t>e</w:t>
      </w:r>
      <w:r w:rsidRPr="00ED31CA">
        <w:rPr>
          <w:lang w:eastAsia="fr-FR" w:bidi="fr-FR"/>
        </w:rPr>
        <w:t>trouver ses équilibres. La notion d’équilibre est délicate pui</w:t>
      </w:r>
      <w:r w:rsidRPr="00ED31CA">
        <w:rPr>
          <w:lang w:eastAsia="fr-FR" w:bidi="fr-FR"/>
        </w:rPr>
        <w:t>s</w:t>
      </w:r>
      <w:r w:rsidRPr="00ED31CA">
        <w:rPr>
          <w:lang w:eastAsia="fr-FR" w:bidi="fr-FR"/>
        </w:rPr>
        <w:t>que, en environnement, aucun équilibre n’est parfaitement st</w:t>
      </w:r>
      <w:r w:rsidRPr="00ED31CA">
        <w:rPr>
          <w:lang w:eastAsia="fr-FR" w:bidi="fr-FR"/>
        </w:rPr>
        <w:t>a</w:t>
      </w:r>
      <w:r w:rsidRPr="00ED31CA">
        <w:rPr>
          <w:lang w:eastAsia="fr-FR" w:bidi="fr-FR"/>
        </w:rPr>
        <w:t>ble ni clos sur lui-même. Mais, pour utiliser un anthropomorphisme, c’est comme si la nature était essou</w:t>
      </w:r>
      <w:r w:rsidRPr="00ED31CA">
        <w:rPr>
          <w:lang w:eastAsia="fr-FR" w:bidi="fr-FR"/>
        </w:rPr>
        <w:t>f</w:t>
      </w:r>
      <w:r w:rsidRPr="00ED31CA">
        <w:rPr>
          <w:lang w:eastAsia="fr-FR" w:bidi="fr-FR"/>
        </w:rPr>
        <w:t>flée et ne pouvait plus tenir le rythme que nous lui imposons. Elle e</w:t>
      </w:r>
      <w:r w:rsidRPr="00ED31CA">
        <w:rPr>
          <w:lang w:eastAsia="fr-FR" w:bidi="fr-FR"/>
        </w:rPr>
        <w:t>n</w:t>
      </w:r>
      <w:r w:rsidRPr="00ED31CA">
        <w:rPr>
          <w:lang w:eastAsia="fr-FR" w:bidi="fr-FR"/>
        </w:rPr>
        <w:t>caisse des pertes nettes et constantes. Résultat</w:t>
      </w:r>
      <w:r w:rsidRPr="00ED31CA">
        <w:t> :</w:t>
      </w:r>
      <w:r w:rsidRPr="00ED31CA">
        <w:rPr>
          <w:lang w:eastAsia="fr-FR" w:bidi="fr-FR"/>
        </w:rPr>
        <w:t xml:space="preserve"> disparition d’espèces v</w:t>
      </w:r>
      <w:r w:rsidRPr="00ED31CA">
        <w:rPr>
          <w:lang w:eastAsia="fr-FR" w:bidi="fr-FR"/>
        </w:rPr>
        <w:t>é</w:t>
      </w:r>
      <w:r w:rsidRPr="00ED31CA">
        <w:rPr>
          <w:lang w:eastAsia="fr-FR" w:bidi="fr-FR"/>
        </w:rPr>
        <w:t>gétales et animales qui diminue le stock génétique, destruction des habitats, disparition des forêts — surtout la forêt équatoriale —, mo</w:t>
      </w:r>
      <w:r w:rsidRPr="00ED31CA">
        <w:rPr>
          <w:lang w:eastAsia="fr-FR" w:bidi="fr-FR"/>
        </w:rPr>
        <w:t>n</w:t>
      </w:r>
      <w:r w:rsidRPr="00ED31CA">
        <w:rPr>
          <w:lang w:eastAsia="fr-FR" w:bidi="fr-FR"/>
        </w:rPr>
        <w:t>tée rapide et inquiétante des pollutions dont certaines de très grande envergure, épuisement des ressources renouvelables et non renouvel</w:t>
      </w:r>
      <w:r w:rsidRPr="00ED31CA">
        <w:rPr>
          <w:lang w:eastAsia="fr-FR" w:bidi="fr-FR"/>
        </w:rPr>
        <w:t>a</w:t>
      </w:r>
      <w:r w:rsidRPr="00ED31CA">
        <w:rPr>
          <w:lang w:eastAsia="fr-FR" w:bidi="fr-FR"/>
        </w:rPr>
        <w:t>bles. Nous savons maintenant que le phénomène est mondial, progre</w:t>
      </w:r>
      <w:r w:rsidRPr="00ED31CA">
        <w:rPr>
          <w:lang w:eastAsia="fr-FR" w:bidi="fr-FR"/>
        </w:rPr>
        <w:t>s</w:t>
      </w:r>
      <w:r w:rsidRPr="00ED31CA">
        <w:rPr>
          <w:lang w:eastAsia="fr-FR" w:bidi="fr-FR"/>
        </w:rPr>
        <w:t>sif et inquiétant, même à court terme.</w:t>
      </w:r>
    </w:p>
    <w:p w:rsidR="004C55B9" w:rsidRPr="00ED31CA" w:rsidRDefault="004C55B9" w:rsidP="004C55B9">
      <w:pPr>
        <w:spacing w:before="120" w:after="120"/>
        <w:jc w:val="both"/>
      </w:pPr>
      <w:r w:rsidRPr="00ED31CA">
        <w:rPr>
          <w:lang w:eastAsia="fr-FR" w:bidi="fr-FR"/>
        </w:rPr>
        <w:t>Les causes sont nombreuses et complexes mais peuvent se ramener à quelques-unes</w:t>
      </w:r>
      <w:r w:rsidRPr="00ED31CA">
        <w:t> :</w:t>
      </w:r>
      <w:r w:rsidRPr="00ED31CA">
        <w:rPr>
          <w:lang w:eastAsia="fr-FR" w:bidi="fr-FR"/>
        </w:rPr>
        <w:t xml:space="preserve"> le développement extrêmement rap</w:t>
      </w:r>
      <w:r w:rsidRPr="00ED31CA">
        <w:rPr>
          <w:lang w:eastAsia="fr-FR" w:bidi="fr-FR"/>
        </w:rPr>
        <w:t>i</w:t>
      </w:r>
      <w:r w:rsidRPr="00ED31CA">
        <w:rPr>
          <w:lang w:eastAsia="fr-FR" w:bidi="fr-FR"/>
        </w:rPr>
        <w:t>de de l’industrialisation et son application depuis le 19</w:t>
      </w:r>
      <w:r w:rsidRPr="00ED31CA">
        <w:rPr>
          <w:vertAlign w:val="superscript"/>
          <w:lang w:eastAsia="fr-FR" w:bidi="fr-FR"/>
        </w:rPr>
        <w:t>e</w:t>
      </w:r>
      <w:r w:rsidRPr="00ED31CA">
        <w:rPr>
          <w:lang w:eastAsia="fr-FR" w:bidi="fr-FR"/>
        </w:rPr>
        <w:t xml:space="preserve"> siècle à une très la</w:t>
      </w:r>
      <w:r w:rsidRPr="00ED31CA">
        <w:rPr>
          <w:lang w:eastAsia="fr-FR" w:bidi="fr-FR"/>
        </w:rPr>
        <w:t>r</w:t>
      </w:r>
      <w:r w:rsidRPr="00ED31CA">
        <w:rPr>
          <w:lang w:eastAsia="fr-FR" w:bidi="fr-FR"/>
        </w:rPr>
        <w:t>ge échelle, l’explosion démographique au plan mondial, le passage à une société de consommation intensive dans les pays développés (e</w:t>
      </w:r>
      <w:r w:rsidRPr="00ED31CA">
        <w:rPr>
          <w:lang w:eastAsia="fr-FR" w:bidi="fr-FR"/>
        </w:rPr>
        <w:t>n</w:t>
      </w:r>
      <w:r w:rsidRPr="00ED31CA">
        <w:rPr>
          <w:lang w:eastAsia="fr-FR" w:bidi="fr-FR"/>
        </w:rPr>
        <w:t>tre les pays riches et les pays pa</w:t>
      </w:r>
      <w:r w:rsidRPr="00ED31CA">
        <w:rPr>
          <w:lang w:eastAsia="fr-FR" w:bidi="fr-FR"/>
        </w:rPr>
        <w:t>u</w:t>
      </w:r>
      <w:r w:rsidRPr="00ED31CA">
        <w:rPr>
          <w:lang w:eastAsia="fr-FR" w:bidi="fr-FR"/>
        </w:rPr>
        <w:t>vres, le rapport de consommation s’établit à 50 pour 1</w:t>
      </w:r>
      <w:r w:rsidRPr="00ED31CA">
        <w:t> ;</w:t>
      </w:r>
      <w:r w:rsidRPr="00ED31CA">
        <w:rPr>
          <w:lang w:eastAsia="fr-FR" w:bidi="fr-FR"/>
        </w:rPr>
        <w:t xml:space="preserve"> pour l’énergie il s’établit à 80 pour 1), l’implantation du gaspillage comme mode de vie (l’éphémère et le prêt-à-jeter de Toffler), le développement incontrôlé de la chimie, la mise au point de technologies à haut risque et enfin, mais en réalité une des ca</w:t>
      </w:r>
      <w:r w:rsidRPr="00ED31CA">
        <w:rPr>
          <w:lang w:eastAsia="fr-FR" w:bidi="fr-FR"/>
        </w:rPr>
        <w:t>u</w:t>
      </w:r>
      <w:r w:rsidRPr="00ED31CA">
        <w:rPr>
          <w:lang w:eastAsia="fr-FR" w:bidi="fr-FR"/>
        </w:rPr>
        <w:t>ses les plus graves, le développement insensé de l’industrie m</w:t>
      </w:r>
      <w:r w:rsidRPr="00ED31CA">
        <w:rPr>
          <w:lang w:eastAsia="fr-FR" w:bidi="fr-FR"/>
        </w:rPr>
        <w:t>i</w:t>
      </w:r>
      <w:r w:rsidRPr="00ED31CA">
        <w:rPr>
          <w:lang w:eastAsia="fr-FR" w:bidi="fr-FR"/>
        </w:rPr>
        <w:t>litaire.</w:t>
      </w:r>
    </w:p>
    <w:p w:rsidR="004C55B9" w:rsidRPr="00ED31CA" w:rsidRDefault="004C55B9" w:rsidP="004C55B9">
      <w:pPr>
        <w:spacing w:before="120" w:after="120"/>
        <w:jc w:val="both"/>
      </w:pPr>
      <w:r w:rsidRPr="00ED31CA">
        <w:rPr>
          <w:lang w:eastAsia="fr-FR" w:bidi="fr-FR"/>
        </w:rPr>
        <w:t xml:space="preserve">Maintenant que l’on commence à admettre qu’il y a crise, encore que pour beaucoup cette crise n’existe pas réellement et constitue simplement une manifestation de la peur du progrès et de l’avenir, on voit apparaître un effort pour intégrer le thème au discours dominant en s’assurant de </w:t>
      </w:r>
      <w:r>
        <w:rPr>
          <w:lang w:eastAsia="fr-FR" w:bidi="fr-FR"/>
        </w:rPr>
        <w:t>ne pas changer la réalité elle-</w:t>
      </w:r>
      <w:r w:rsidRPr="00ED31CA">
        <w:rPr>
          <w:lang w:eastAsia="fr-FR" w:bidi="fr-FR"/>
        </w:rPr>
        <w:t>même. Il est amusant de constater que le gouvernement du Québec organise un colloque sur le développement durable en prenant pour acquis la poursuite intensive du développement sans poser de question sur la nature du développ</w:t>
      </w:r>
      <w:r w:rsidRPr="00ED31CA">
        <w:rPr>
          <w:lang w:eastAsia="fr-FR" w:bidi="fr-FR"/>
        </w:rPr>
        <w:t>e</w:t>
      </w:r>
      <w:r w:rsidRPr="00ED31CA">
        <w:rPr>
          <w:lang w:eastAsia="fr-FR" w:bidi="fr-FR"/>
        </w:rPr>
        <w:t>ment entrevu ni sur l’état réel de la situation et ses causes potentielles. On cherche vite une solution [103] sans approfondir la question. Dans le jargon gouverneme</w:t>
      </w:r>
      <w:r w:rsidRPr="00ED31CA">
        <w:rPr>
          <w:lang w:eastAsia="fr-FR" w:bidi="fr-FR"/>
        </w:rPr>
        <w:t>n</w:t>
      </w:r>
      <w:r w:rsidRPr="00ED31CA">
        <w:rPr>
          <w:lang w:eastAsia="fr-FR" w:bidi="fr-FR"/>
        </w:rPr>
        <w:t xml:space="preserve">tal, on parle de </w:t>
      </w:r>
      <w:r w:rsidRPr="00ED31CA">
        <w:t>« </w:t>
      </w:r>
      <w:r w:rsidRPr="00ED31CA">
        <w:rPr>
          <w:lang w:eastAsia="fr-FR" w:bidi="fr-FR"/>
        </w:rPr>
        <w:t>projets exemplificateurs</w:t>
      </w:r>
      <w:r w:rsidRPr="00ED31CA">
        <w:t> »</w:t>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Un lieu pour un nouveau prophétisme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Il est intéressant de noter que la conscience chrétienne commence à peine à s’éveiller à la question écologique. Dans la pensée de Vatican II par exemple, il n’y a pas un mot en ce sens. </w:t>
      </w:r>
      <w:r w:rsidRPr="00ED31CA">
        <w:rPr>
          <w:i/>
        </w:rPr>
        <w:t>Populorum progressio</w:t>
      </w:r>
      <w:r w:rsidRPr="00ED31CA">
        <w:rPr>
          <w:lang w:eastAsia="fr-FR" w:bidi="fr-FR"/>
        </w:rPr>
        <w:t xml:space="preserve"> qui est très incisif sur la question sociale au plan mondial (et non plus sur la question ouvrière) ne soupçonne pas que le développement technologique peut engendrer sa propre contradiction. La technologie est encore une bonne fée et l’être humain est co-créateur chargé de la de</w:t>
      </w:r>
      <w:r w:rsidRPr="00ED31CA">
        <w:rPr>
          <w:lang w:eastAsia="fr-FR" w:bidi="fr-FR"/>
        </w:rPr>
        <w:t>s</w:t>
      </w:r>
      <w:r w:rsidRPr="00ED31CA">
        <w:rPr>
          <w:lang w:eastAsia="fr-FR" w:bidi="fr-FR"/>
        </w:rPr>
        <w:t>tinée de la terre. Seule l’injustice est dénoncée.</w:t>
      </w:r>
    </w:p>
    <w:p w:rsidR="004C55B9" w:rsidRPr="00ED31CA" w:rsidRDefault="004C55B9" w:rsidP="004C55B9">
      <w:pPr>
        <w:spacing w:before="120" w:after="120"/>
        <w:jc w:val="both"/>
      </w:pPr>
      <w:r w:rsidRPr="00ED31CA">
        <w:rPr>
          <w:lang w:eastAsia="fr-FR" w:bidi="fr-FR"/>
        </w:rPr>
        <w:t>Au Québec, par bonheur, les interventions prophétiques sont no</w:t>
      </w:r>
      <w:r w:rsidRPr="00ED31CA">
        <w:rPr>
          <w:lang w:eastAsia="fr-FR" w:bidi="fr-FR"/>
        </w:rPr>
        <w:t>m</w:t>
      </w:r>
      <w:r w:rsidRPr="00ED31CA">
        <w:rPr>
          <w:lang w:eastAsia="fr-FR" w:bidi="fr-FR"/>
        </w:rPr>
        <w:t>breuses et viennent des évêques</w:t>
      </w:r>
      <w:r w:rsidRPr="00ED31CA">
        <w:t> :</w:t>
      </w:r>
      <w:r w:rsidRPr="00ED31CA">
        <w:rPr>
          <w:lang w:eastAsia="fr-FR" w:bidi="fr-FR"/>
        </w:rPr>
        <w:t xml:space="preserve"> </w:t>
      </w:r>
      <w:r w:rsidRPr="00ED31CA">
        <w:rPr>
          <w:i/>
        </w:rPr>
        <w:t>L’exploitation forestière dans le Nord-Ouest québécois</w:t>
      </w:r>
      <w:r w:rsidRPr="00ED31CA">
        <w:rPr>
          <w:lang w:eastAsia="fr-FR" w:bidi="fr-FR"/>
        </w:rPr>
        <w:t xml:space="preserve"> (15 septembre 1980), </w:t>
      </w:r>
      <w:r w:rsidRPr="00ED31CA">
        <w:rPr>
          <w:i/>
        </w:rPr>
        <w:t>Les chr</w:t>
      </w:r>
      <w:r w:rsidRPr="00ED31CA">
        <w:rPr>
          <w:i/>
        </w:rPr>
        <w:t>é</w:t>
      </w:r>
      <w:r w:rsidRPr="00ED31CA">
        <w:rPr>
          <w:i/>
        </w:rPr>
        <w:t>tiens et l’environnement</w:t>
      </w:r>
      <w:r w:rsidRPr="00ED31CA">
        <w:rPr>
          <w:lang w:eastAsia="fr-FR" w:bidi="fr-FR"/>
        </w:rPr>
        <w:t xml:space="preserve"> (28 mai 1981), </w:t>
      </w:r>
      <w:r w:rsidRPr="00ED31CA">
        <w:rPr>
          <w:i/>
        </w:rPr>
        <w:t>Les implications soci</w:t>
      </w:r>
      <w:r w:rsidRPr="00ED31CA">
        <w:rPr>
          <w:i/>
        </w:rPr>
        <w:t>a</w:t>
      </w:r>
      <w:r w:rsidRPr="00ED31CA">
        <w:rPr>
          <w:i/>
        </w:rPr>
        <w:t>les dans l’utilisation de nos forêts</w:t>
      </w:r>
      <w:r w:rsidRPr="00ED31CA">
        <w:rPr>
          <w:lang w:eastAsia="fr-FR" w:bidi="fr-FR"/>
        </w:rPr>
        <w:t xml:space="preserve"> (octobre 1981) et enfin la fameuse lettre sur l’agriculture dont le retentissement a été r</w:t>
      </w:r>
      <w:r w:rsidRPr="00ED31CA">
        <w:rPr>
          <w:lang w:eastAsia="fr-FR" w:bidi="fr-FR"/>
        </w:rPr>
        <w:t>e</w:t>
      </w:r>
      <w:r w:rsidRPr="00ED31CA">
        <w:rPr>
          <w:lang w:eastAsia="fr-FR" w:bidi="fr-FR"/>
        </w:rPr>
        <w:t>marquable.</w:t>
      </w:r>
    </w:p>
    <w:p w:rsidR="004C55B9" w:rsidRPr="00ED31CA" w:rsidRDefault="004C55B9" w:rsidP="004C55B9">
      <w:pPr>
        <w:spacing w:before="120" w:after="120"/>
        <w:jc w:val="both"/>
      </w:pPr>
      <w:r w:rsidRPr="00ED31CA">
        <w:rPr>
          <w:lang w:eastAsia="fr-FR" w:bidi="fr-FR"/>
        </w:rPr>
        <w:t>Pourtant, il me semble que pour la conscience chrétienne le thème de la crise de l’environnement et du sérieux de la que</w:t>
      </w:r>
      <w:r w:rsidRPr="00ED31CA">
        <w:rPr>
          <w:lang w:eastAsia="fr-FR" w:bidi="fr-FR"/>
        </w:rPr>
        <w:t>s</w:t>
      </w:r>
      <w:r w:rsidRPr="00ED31CA">
        <w:rPr>
          <w:lang w:eastAsia="fr-FR" w:bidi="fr-FR"/>
        </w:rPr>
        <w:t>tion écologique reste encore un thème étranger. Il est perçu par les gens comme un thème technique qui est hors du champ de la conscience chrétienne. L’environnement est d’abord abordé comme une banque d’idées pour élévations spirituelles dans ce qu’on pense être la lignée de saint François</w:t>
      </w:r>
      <w:r w:rsidRPr="00ED31CA">
        <w:t> :</w:t>
      </w:r>
      <w:r w:rsidRPr="00ED31CA">
        <w:rPr>
          <w:lang w:eastAsia="fr-FR" w:bidi="fr-FR"/>
        </w:rPr>
        <w:t xml:space="preserve"> frère soleil, sœur eau, frère feu. On oublie que l’homme qui dit cela a épousé Dame Pauvreté et qu’il est pratiquement en agonie. L’environnement est également perçu comme un thème bibl</w:t>
      </w:r>
      <w:r w:rsidRPr="00ED31CA">
        <w:rPr>
          <w:lang w:eastAsia="fr-FR" w:bidi="fr-FR"/>
        </w:rPr>
        <w:t>i</w:t>
      </w:r>
      <w:r w:rsidRPr="00ED31CA">
        <w:rPr>
          <w:lang w:eastAsia="fr-FR" w:bidi="fr-FR"/>
        </w:rPr>
        <w:t>que dans une relecture du récit de la création, lecture dont la ligne dominante me semble légitimer une idéologie de l’exploitation du cosmos dans une perspective strictement ind</w:t>
      </w:r>
      <w:r w:rsidRPr="00ED31CA">
        <w:rPr>
          <w:lang w:eastAsia="fr-FR" w:bidi="fr-FR"/>
        </w:rPr>
        <w:t>i</w:t>
      </w:r>
      <w:r w:rsidRPr="00ED31CA">
        <w:rPr>
          <w:lang w:eastAsia="fr-FR" w:bidi="fr-FR"/>
        </w:rPr>
        <w:t>vidualiste. Il est enfin véhiculé comme un schéma de communion à l’énergie de l’univers soit dans une per</w:t>
      </w:r>
      <w:r w:rsidRPr="00ED31CA">
        <w:rPr>
          <w:lang w:eastAsia="fr-FR" w:bidi="fr-FR"/>
        </w:rPr>
        <w:t>s</w:t>
      </w:r>
      <w:r w:rsidRPr="00ED31CA">
        <w:rPr>
          <w:lang w:eastAsia="fr-FR" w:bidi="fr-FR"/>
        </w:rPr>
        <w:t>pective de f</w:t>
      </w:r>
      <w:r w:rsidRPr="00ED31CA">
        <w:rPr>
          <w:lang w:eastAsia="fr-FR" w:bidi="fr-FR"/>
        </w:rPr>
        <w:t>u</w:t>
      </w:r>
      <w:r w:rsidRPr="00ED31CA">
        <w:rPr>
          <w:lang w:eastAsia="fr-FR" w:bidi="fr-FR"/>
        </w:rPr>
        <w:t>sion, soit dans une vision gnostique. C’est, pour une part, la rentrée du Nouvel âge dans la pensée chrétienne.</w:t>
      </w:r>
    </w:p>
    <w:p w:rsidR="004C55B9" w:rsidRPr="00ED31CA" w:rsidRDefault="004C55B9" w:rsidP="004C55B9">
      <w:pPr>
        <w:spacing w:before="120" w:after="120"/>
        <w:jc w:val="both"/>
      </w:pPr>
      <w:r w:rsidRPr="00ED31CA">
        <w:rPr>
          <w:lang w:eastAsia="fr-FR" w:bidi="fr-FR"/>
        </w:rPr>
        <w:t>J’estime pour ma part que la crise de l’environnement est un lieu prioritaire pour l’éclosion d’un nouveau prophétisme. D’abord la crise a des enjeux réels et majeurs</w:t>
      </w:r>
      <w:r w:rsidRPr="00ED31CA">
        <w:t> :</w:t>
      </w:r>
      <w:r w:rsidRPr="00ED31CA">
        <w:rPr>
          <w:lang w:eastAsia="fr-FR" w:bidi="fr-FR"/>
        </w:rPr>
        <w:t xml:space="preserve"> la survie tout court de l’humanité, la justice entre les humains particulièr</w:t>
      </w:r>
      <w:r w:rsidRPr="00ED31CA">
        <w:rPr>
          <w:lang w:eastAsia="fr-FR" w:bidi="fr-FR"/>
        </w:rPr>
        <w:t>e</w:t>
      </w:r>
      <w:r w:rsidRPr="00ED31CA">
        <w:rPr>
          <w:lang w:eastAsia="fr-FR" w:bidi="fr-FR"/>
        </w:rPr>
        <w:t xml:space="preserve">ment envers </w:t>
      </w:r>
      <w:r w:rsidRPr="00ED31CA">
        <w:t>« </w:t>
      </w:r>
      <w:r w:rsidRPr="00ED31CA">
        <w:rPr>
          <w:i/>
          <w:iCs/>
        </w:rPr>
        <w:t>les tiers</w:t>
      </w:r>
      <w:r w:rsidRPr="00ED31CA">
        <w:t> ».</w:t>
      </w:r>
      <w:r w:rsidRPr="00ED31CA">
        <w:rPr>
          <w:lang w:eastAsia="fr-FR" w:bidi="fr-FR"/>
        </w:rPr>
        <w:t xml:space="preserve"> La question écologique est indiss</w:t>
      </w:r>
      <w:r w:rsidRPr="00ED31CA">
        <w:rPr>
          <w:lang w:eastAsia="fr-FR" w:bidi="fr-FR"/>
        </w:rPr>
        <w:t>o</w:t>
      </w:r>
      <w:r w:rsidRPr="00ED31CA">
        <w:rPr>
          <w:lang w:eastAsia="fr-FR" w:bidi="fr-FR"/>
        </w:rPr>
        <w:t xml:space="preserve">ciable de la question [104] </w:t>
      </w:r>
      <w:bookmarkStart w:id="15" w:name="_Hlk66806503"/>
      <w:r w:rsidRPr="00ED31CA">
        <w:rPr>
          <w:lang w:eastAsia="fr-FR" w:bidi="fr-FR"/>
        </w:rPr>
        <w:t>sociale. C’est une question éthique très co</w:t>
      </w:r>
      <w:r w:rsidRPr="00ED31CA">
        <w:rPr>
          <w:lang w:eastAsia="fr-FR" w:bidi="fr-FR"/>
        </w:rPr>
        <w:t>m</w:t>
      </w:r>
      <w:r w:rsidRPr="00ED31CA">
        <w:rPr>
          <w:lang w:eastAsia="fr-FR" w:bidi="fr-FR"/>
        </w:rPr>
        <w:t>plexe. La crise met en question la conception même du dév</w:t>
      </w:r>
      <w:r w:rsidRPr="00ED31CA">
        <w:rPr>
          <w:lang w:eastAsia="fr-FR" w:bidi="fr-FR"/>
        </w:rPr>
        <w:t>e</w:t>
      </w:r>
      <w:r w:rsidRPr="00ED31CA">
        <w:rPr>
          <w:lang w:eastAsia="fr-FR" w:bidi="fr-FR"/>
        </w:rPr>
        <w:t>loppement et de l’avenir de l’humanité. Elle est une crise de l’espérance et du salut par la techn</w:t>
      </w:r>
      <w:r w:rsidRPr="00ED31CA">
        <w:rPr>
          <w:lang w:eastAsia="fr-FR" w:bidi="fr-FR"/>
        </w:rPr>
        <w:t>i</w:t>
      </w:r>
      <w:r w:rsidRPr="00ED31CA">
        <w:rPr>
          <w:lang w:eastAsia="fr-FR" w:bidi="fr-FR"/>
        </w:rPr>
        <w:t>que. Elle met en question la représentation du monde, ce qu’on app</w:t>
      </w:r>
      <w:r w:rsidRPr="00ED31CA">
        <w:rPr>
          <w:lang w:eastAsia="fr-FR" w:bidi="fr-FR"/>
        </w:rPr>
        <w:t>e</w:t>
      </w:r>
      <w:r w:rsidRPr="00ED31CA">
        <w:rPr>
          <w:lang w:eastAsia="fr-FR" w:bidi="fr-FR"/>
        </w:rPr>
        <w:t>lait l</w:t>
      </w:r>
      <w:r w:rsidRPr="00ED31CA">
        <w:t>'</w:t>
      </w:r>
      <w:r w:rsidRPr="00ED31CA">
        <w:rPr>
          <w:i/>
        </w:rPr>
        <w:t>imago mundi</w:t>
      </w:r>
      <w:r w:rsidRPr="00ED31CA">
        <w:rPr>
          <w:i/>
          <w:lang w:eastAsia="fr-FR" w:bidi="fr-FR"/>
        </w:rPr>
        <w:t xml:space="preserve"> </w:t>
      </w:r>
      <w:r w:rsidRPr="00ED31CA">
        <w:rPr>
          <w:lang w:eastAsia="fr-FR" w:bidi="fr-FR"/>
        </w:rPr>
        <w:t xml:space="preserve">et que les Allemands nomment la </w:t>
      </w:r>
      <w:r w:rsidRPr="00ED31CA">
        <w:rPr>
          <w:i/>
        </w:rPr>
        <w:t>weltan</w:t>
      </w:r>
      <w:r w:rsidRPr="00ED31CA">
        <w:rPr>
          <w:i/>
        </w:rPr>
        <w:t>s</w:t>
      </w:r>
      <w:r w:rsidRPr="00ED31CA">
        <w:rPr>
          <w:i/>
        </w:rPr>
        <w:t>chaung</w:t>
      </w:r>
      <w:r w:rsidRPr="00ED31CA">
        <w:t>,</w:t>
      </w:r>
      <w:r w:rsidRPr="00ED31CA">
        <w:rPr>
          <w:lang w:eastAsia="fr-FR" w:bidi="fr-FR"/>
        </w:rPr>
        <w:t xml:space="preserve"> et contient de ce fait la question de Dieu, de la création et du mal. Sous cet a</w:t>
      </w:r>
      <w:r w:rsidRPr="00ED31CA">
        <w:rPr>
          <w:lang w:eastAsia="fr-FR" w:bidi="fr-FR"/>
        </w:rPr>
        <w:t>n</w:t>
      </w:r>
      <w:r w:rsidRPr="00ED31CA">
        <w:rPr>
          <w:lang w:eastAsia="fr-FR" w:bidi="fr-FR"/>
        </w:rPr>
        <w:t xml:space="preserve">gle, elle pose tout autant la question de la culture, du </w:t>
      </w:r>
      <w:r w:rsidRPr="00ED31CA">
        <w:t>« </w:t>
      </w:r>
      <w:r w:rsidRPr="00ED31CA">
        <w:rPr>
          <w:lang w:eastAsia="fr-FR" w:bidi="fr-FR"/>
        </w:rPr>
        <w:t>lieu de l’homme</w:t>
      </w:r>
      <w:r w:rsidRPr="00ED31CA">
        <w:t> »</w:t>
      </w:r>
      <w:r w:rsidRPr="00ED31CA">
        <w:rPr>
          <w:lang w:eastAsia="fr-FR" w:bidi="fr-FR"/>
        </w:rPr>
        <w:t>, du pays, de la loi naturelle que de l’athéisme, de la vi</w:t>
      </w:r>
      <w:r w:rsidRPr="00ED31CA">
        <w:rPr>
          <w:lang w:eastAsia="fr-FR" w:bidi="fr-FR"/>
        </w:rPr>
        <w:t>o</w:t>
      </w:r>
      <w:r w:rsidRPr="00ED31CA">
        <w:rPr>
          <w:lang w:eastAsia="fr-FR" w:bidi="fr-FR"/>
        </w:rPr>
        <w:t>lence que de la prière.</w:t>
      </w:r>
    </w:p>
    <w:bookmarkEnd w:id="15"/>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3. Le temps, le peuple, la fête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Je ne puis, dans ces quelques minutes, élaborer longuement les axes d’un chantier du prophétisme en environnement. Les thèmes m</w:t>
      </w:r>
      <w:r w:rsidRPr="00ED31CA">
        <w:rPr>
          <w:lang w:eastAsia="fr-FR" w:bidi="fr-FR"/>
        </w:rPr>
        <w:t>o</w:t>
      </w:r>
      <w:r w:rsidRPr="00ED31CA">
        <w:rPr>
          <w:lang w:eastAsia="fr-FR" w:bidi="fr-FR"/>
        </w:rPr>
        <w:t>raux et politiques ne manquent pas. Permettez-moi, sous le mode de l’évocation de suggérer trois pistes</w:t>
      </w:r>
      <w:r w:rsidRPr="00ED31CA">
        <w:t> :</w:t>
      </w:r>
      <w:r w:rsidRPr="00ED31CA">
        <w:rPr>
          <w:lang w:eastAsia="fr-FR" w:bidi="fr-FR"/>
        </w:rPr>
        <w:t xml:space="preserve"> le temps, le peuple, la fête.</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a"/>
      </w:pPr>
      <w:r w:rsidRPr="00ED31CA">
        <w:t>Le temps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Le temps se fait court. On connaît la métaphore du nén</w:t>
      </w:r>
      <w:r w:rsidRPr="00ED31CA">
        <w:rPr>
          <w:lang w:eastAsia="fr-FR" w:bidi="fr-FR"/>
        </w:rPr>
        <w:t>u</w:t>
      </w:r>
      <w:r w:rsidRPr="00ED31CA">
        <w:rPr>
          <w:lang w:eastAsia="fr-FR" w:bidi="fr-FR"/>
        </w:rPr>
        <w:t>phar. Un nénuphar sur un lac double, chaque jour, la surface qu’il occupe sur l’eau. Il couvrira la totalité du lac en trente jours. A quel jour du mois aura-t-il atteint la moitié de la surf</w:t>
      </w:r>
      <w:r w:rsidRPr="00ED31CA">
        <w:rPr>
          <w:lang w:eastAsia="fr-FR" w:bidi="fr-FR"/>
        </w:rPr>
        <w:t>a</w:t>
      </w:r>
      <w:r w:rsidRPr="00ED31CA">
        <w:rPr>
          <w:lang w:eastAsia="fr-FR" w:bidi="fr-FR"/>
        </w:rPr>
        <w:t>ce du lac</w:t>
      </w:r>
      <w:r w:rsidRPr="00ED31CA">
        <w:t> ?</w:t>
      </w:r>
      <w:r w:rsidRPr="00ED31CA">
        <w:rPr>
          <w:lang w:eastAsia="fr-FR" w:bidi="fr-FR"/>
        </w:rPr>
        <w:t xml:space="preserve"> La réponse, bien sûr, est</w:t>
      </w:r>
      <w:r w:rsidRPr="00ED31CA">
        <w:t> :</w:t>
      </w:r>
      <w:r w:rsidRPr="00ED31CA">
        <w:rPr>
          <w:lang w:eastAsia="fr-FR" w:bidi="fr-FR"/>
        </w:rPr>
        <w:t xml:space="preserve"> au vingt-neuvième jour. Mais spontanément nous pensons</w:t>
      </w:r>
      <w:r w:rsidRPr="00ED31CA">
        <w:t> :</w:t>
      </w:r>
      <w:r w:rsidRPr="00ED31CA">
        <w:rPr>
          <w:lang w:eastAsia="fr-FR" w:bidi="fr-FR"/>
        </w:rPr>
        <w:t xml:space="preserve"> qui</w:t>
      </w:r>
      <w:r w:rsidRPr="00ED31CA">
        <w:rPr>
          <w:lang w:eastAsia="fr-FR" w:bidi="fr-FR"/>
        </w:rPr>
        <w:t>n</w:t>
      </w:r>
      <w:r w:rsidRPr="00ED31CA">
        <w:rPr>
          <w:lang w:eastAsia="fr-FR" w:bidi="fr-FR"/>
        </w:rPr>
        <w:t>ze jours. Nous sommes au vingt-neuvième jour. Et la question est la suivante</w:t>
      </w:r>
      <w:r w:rsidRPr="00ED31CA">
        <w:t> :</w:t>
      </w:r>
      <w:r w:rsidRPr="00ED31CA">
        <w:rPr>
          <w:lang w:eastAsia="fr-FR" w:bidi="fr-FR"/>
        </w:rPr>
        <w:t xml:space="preserve"> nous reste-t-il assez de temps pour trouver les solutions et les mettre en application</w:t>
      </w:r>
      <w:r w:rsidRPr="00ED31CA">
        <w:t> ?</w:t>
      </w:r>
      <w:r w:rsidRPr="00ED31CA">
        <w:rPr>
          <w:lang w:eastAsia="fr-FR" w:bidi="fr-FR"/>
        </w:rPr>
        <w:t xml:space="preserve"> Il est permis de penser que non, étant do</w:t>
      </w:r>
      <w:r w:rsidRPr="00ED31CA">
        <w:rPr>
          <w:lang w:eastAsia="fr-FR" w:bidi="fr-FR"/>
        </w:rPr>
        <w:t>n</w:t>
      </w:r>
      <w:r w:rsidRPr="00ED31CA">
        <w:rPr>
          <w:lang w:eastAsia="fr-FR" w:bidi="fr-FR"/>
        </w:rPr>
        <w:t>né la lenteur des modifications de la conscience humaine. Si, roulant la nuit, un automobiliste en arrive à rouler si vite que l’espace éclairé par ses phares est plus court que la distance nécessaire aux freins pour stopper la voiture, cet automobiliste est en da</w:t>
      </w:r>
      <w:r w:rsidRPr="00ED31CA">
        <w:rPr>
          <w:lang w:eastAsia="fr-FR" w:bidi="fr-FR"/>
        </w:rPr>
        <w:t>n</w:t>
      </w:r>
      <w:r w:rsidRPr="00ED31CA">
        <w:rPr>
          <w:lang w:eastAsia="fr-FR" w:bidi="fr-FR"/>
        </w:rPr>
        <w:t>ger de mort certaine. Un imprévu le tue nécessairement. Les données du problème sont les suivantes</w:t>
      </w:r>
      <w:r w:rsidRPr="00ED31CA">
        <w:t> :</w:t>
      </w:r>
      <w:r w:rsidRPr="00ED31CA">
        <w:rPr>
          <w:lang w:eastAsia="fr-FR" w:bidi="fr-FR"/>
        </w:rPr>
        <w:t xml:space="preserve"> le degré de pollution sur de très grands écosystèmes est devenu alarmant (par exe</w:t>
      </w:r>
      <w:r w:rsidRPr="00ED31CA">
        <w:rPr>
          <w:lang w:eastAsia="fr-FR" w:bidi="fr-FR"/>
        </w:rPr>
        <w:t>m</w:t>
      </w:r>
      <w:r w:rsidRPr="00ED31CA">
        <w:rPr>
          <w:lang w:eastAsia="fr-FR" w:bidi="fr-FR"/>
        </w:rPr>
        <w:t>ple, pluies acides, effet de serre, disparition de la couche d’ozone)</w:t>
      </w:r>
      <w:r w:rsidRPr="00ED31CA">
        <w:t> ;</w:t>
      </w:r>
      <w:r w:rsidRPr="00ED31CA">
        <w:rPr>
          <w:lang w:eastAsia="fr-FR" w:bidi="fr-FR"/>
        </w:rPr>
        <w:t xml:space="preserve"> ces phénomènes prennent parfois très lon</w:t>
      </w:r>
      <w:r w:rsidRPr="00ED31CA">
        <w:rPr>
          <w:lang w:eastAsia="fr-FR" w:bidi="fr-FR"/>
        </w:rPr>
        <w:t>g</w:t>
      </w:r>
      <w:r w:rsidRPr="00ED31CA">
        <w:rPr>
          <w:lang w:eastAsia="fr-FR" w:bidi="fr-FR"/>
        </w:rPr>
        <w:t>temps à se manifester, entre vingt-cinq et cent ans</w:t>
      </w:r>
      <w:r w:rsidRPr="00ED31CA">
        <w:t> ;</w:t>
      </w:r>
      <w:r w:rsidRPr="00ED31CA">
        <w:rPr>
          <w:lang w:eastAsia="fr-FR" w:bidi="fr-FR"/>
        </w:rPr>
        <w:t xml:space="preserve"> dans l’hypothèse où toute pollution cesserait aujourd’hui, on ne sait pas pendant co</w:t>
      </w:r>
      <w:r w:rsidRPr="00ED31CA">
        <w:rPr>
          <w:lang w:eastAsia="fr-FR" w:bidi="fr-FR"/>
        </w:rPr>
        <w:t>m</w:t>
      </w:r>
      <w:r w:rsidRPr="00ED31CA">
        <w:rPr>
          <w:lang w:eastAsia="fr-FR" w:bidi="fr-FR"/>
        </w:rPr>
        <w:t>bien d’années le phénomène continuerait de se développer de son pr</w:t>
      </w:r>
      <w:r w:rsidRPr="00ED31CA">
        <w:rPr>
          <w:lang w:eastAsia="fr-FR" w:bidi="fr-FR"/>
        </w:rPr>
        <w:t>o</w:t>
      </w:r>
      <w:r w:rsidRPr="00ED31CA">
        <w:rPr>
          <w:lang w:eastAsia="fr-FR" w:bidi="fr-FR"/>
        </w:rPr>
        <w:t>pre élan</w:t>
      </w:r>
      <w:r w:rsidRPr="00ED31CA">
        <w:t> ;</w:t>
      </w:r>
      <w:r w:rsidRPr="00ED31CA">
        <w:rPr>
          <w:lang w:eastAsia="fr-FR" w:bidi="fr-FR"/>
        </w:rPr>
        <w:t xml:space="preserve"> les facteurs humains de pollution s’accroissent malgré des correctifs timides et partiels</w:t>
      </w:r>
      <w:r w:rsidRPr="00ED31CA">
        <w:t> ;</w:t>
      </w:r>
      <w:r w:rsidRPr="00ED31CA">
        <w:rPr>
          <w:lang w:eastAsia="fr-FR" w:bidi="fr-FR"/>
        </w:rPr>
        <w:t xml:space="preserve"> les m</w:t>
      </w:r>
      <w:r w:rsidRPr="00ED31CA">
        <w:rPr>
          <w:lang w:eastAsia="fr-FR" w:bidi="fr-FR"/>
        </w:rPr>
        <w:t>o</w:t>
      </w:r>
      <w:r w:rsidRPr="00ED31CA">
        <w:rPr>
          <w:lang w:eastAsia="fr-FR" w:bidi="fr-FR"/>
        </w:rPr>
        <w:t>difications à la [105] conscience humaine et aux structures sociales et politiques sont lentes à surgir.</w:t>
      </w:r>
    </w:p>
    <w:p w:rsidR="004C55B9" w:rsidRPr="00ED31CA" w:rsidRDefault="004C55B9" w:rsidP="004C55B9">
      <w:pPr>
        <w:spacing w:before="120" w:after="120"/>
        <w:jc w:val="both"/>
      </w:pPr>
      <w:r w:rsidRPr="00ED31CA">
        <w:rPr>
          <w:lang w:eastAsia="fr-FR" w:bidi="fr-FR"/>
        </w:rPr>
        <w:t>Le temps psychique des individus est de plus en plus concentré. Tout va de plus en plus vite. On tolère de moins en moins de distance entre une découverte et son application, vo</w:t>
      </w:r>
      <w:r w:rsidRPr="00ED31CA">
        <w:rPr>
          <w:lang w:eastAsia="fr-FR" w:bidi="fr-FR"/>
        </w:rPr>
        <w:t>i</w:t>
      </w:r>
      <w:r w:rsidRPr="00ED31CA">
        <w:rPr>
          <w:lang w:eastAsia="fr-FR" w:bidi="fr-FR"/>
        </w:rPr>
        <w:t>re sa diffusion dans toutes les sphères de la société. Mais l’effet sur l’environnement, souvent négligé, rarement prédit avec pr</w:t>
      </w:r>
      <w:r w:rsidRPr="00ED31CA">
        <w:rPr>
          <w:lang w:eastAsia="fr-FR" w:bidi="fr-FR"/>
        </w:rPr>
        <w:t>é</w:t>
      </w:r>
      <w:r w:rsidRPr="00ED31CA">
        <w:rPr>
          <w:lang w:eastAsia="fr-FR" w:bidi="fr-FR"/>
        </w:rPr>
        <w:t>cision et prudence, prend un temps long, en tout cas long pour notre vie psychique actuelle, à se manife</w:t>
      </w:r>
      <w:r w:rsidRPr="00ED31CA">
        <w:rPr>
          <w:lang w:eastAsia="fr-FR" w:bidi="fr-FR"/>
        </w:rPr>
        <w:t>s</w:t>
      </w:r>
      <w:r w:rsidRPr="00ED31CA">
        <w:rPr>
          <w:lang w:eastAsia="fr-FR" w:bidi="fr-FR"/>
        </w:rPr>
        <w:t xml:space="preserve">ter et les observations </w:t>
      </w:r>
      <w:r w:rsidRPr="00ED31CA">
        <w:t>in vivo</w:t>
      </w:r>
      <w:r w:rsidRPr="00ED31CA">
        <w:rPr>
          <w:lang w:eastAsia="fr-FR" w:bidi="fr-FR"/>
        </w:rPr>
        <w:t xml:space="preserve"> ne sont pas encouragées. Nous en v</w:t>
      </w:r>
      <w:r w:rsidRPr="00ED31CA">
        <w:rPr>
          <w:lang w:eastAsia="fr-FR" w:bidi="fr-FR"/>
        </w:rPr>
        <w:t>e</w:t>
      </w:r>
      <w:r w:rsidRPr="00ED31CA">
        <w:rPr>
          <w:lang w:eastAsia="fr-FR" w:bidi="fr-FR"/>
        </w:rPr>
        <w:t>nons donc à penser que les effets néfastes ne se produiront pas. Et quand ils su</w:t>
      </w:r>
      <w:r w:rsidRPr="00ED31CA">
        <w:rPr>
          <w:lang w:eastAsia="fr-FR" w:bidi="fr-FR"/>
        </w:rPr>
        <w:t>r</w:t>
      </w:r>
      <w:r w:rsidRPr="00ED31CA">
        <w:rPr>
          <w:lang w:eastAsia="fr-FR" w:bidi="fr-FR"/>
        </w:rPr>
        <w:t>viennent, nous les recevons comme une fatalité. C’est ainsi que l’harmonie cosmique de notre corps rapetisse comme une peau de chagrin. En concentrant le temps, nous pensons vivre dava</w:t>
      </w:r>
      <w:r w:rsidRPr="00ED31CA">
        <w:rPr>
          <w:lang w:eastAsia="fr-FR" w:bidi="fr-FR"/>
        </w:rPr>
        <w:t>n</w:t>
      </w:r>
      <w:r w:rsidRPr="00ED31CA">
        <w:rPr>
          <w:lang w:eastAsia="fr-FR" w:bidi="fr-FR"/>
        </w:rPr>
        <w:t>tage, plus vite, par conséquent plus longtemps puisque le temps est compressible. Mais le rythme des choses n’obéissant pas à notre rythme, nous risquons simplement une implosion du temps, qui sera le temps de la mort plutôt que le temps de l’éternité. La parole prophét</w:t>
      </w:r>
      <w:r w:rsidRPr="00ED31CA">
        <w:rPr>
          <w:lang w:eastAsia="fr-FR" w:bidi="fr-FR"/>
        </w:rPr>
        <w:t>i</w:t>
      </w:r>
      <w:r w:rsidRPr="00ED31CA">
        <w:rPr>
          <w:lang w:eastAsia="fr-FR" w:bidi="fr-FR"/>
        </w:rPr>
        <w:t>que passe par la réappropriation du temps.</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Le peuple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la gestion de la crise de l’environnement, le peuple est un e</w:t>
      </w:r>
      <w:r w:rsidRPr="00ED31CA">
        <w:rPr>
          <w:lang w:eastAsia="fr-FR" w:bidi="fr-FR"/>
        </w:rPr>
        <w:t>x</w:t>
      </w:r>
      <w:r w:rsidRPr="00ED31CA">
        <w:rPr>
          <w:lang w:eastAsia="fr-FR" w:bidi="fr-FR"/>
        </w:rPr>
        <w:t>clu d’honneur. On veut constamment restreindre le jeu aux acteurs traditionnels</w:t>
      </w:r>
      <w:r w:rsidRPr="00ED31CA">
        <w:t> :</w:t>
      </w:r>
      <w:r w:rsidRPr="00ED31CA">
        <w:rPr>
          <w:lang w:eastAsia="fr-FR" w:bidi="fr-FR"/>
        </w:rPr>
        <w:t xml:space="preserve"> les décideurs et les experts. Mais nous savons qu’à la longue, l’un et l’autre ont tout intérêt à se faire rassurants, à cacher les dangers, à décider sans débat, sans faire de vague. Et c’est ainsi que l’on nous met devant des faits accomplis, des décisions qu'on prétend inéluctables. À la r</w:t>
      </w:r>
      <w:r w:rsidRPr="00ED31CA">
        <w:rPr>
          <w:lang w:eastAsia="fr-FR" w:bidi="fr-FR"/>
        </w:rPr>
        <w:t>i</w:t>
      </w:r>
      <w:r w:rsidRPr="00ED31CA">
        <w:rPr>
          <w:lang w:eastAsia="fr-FR" w:bidi="fr-FR"/>
        </w:rPr>
        <w:t>gueur, on fera un sondage. Notre société n’a pas de débat sur le développement d’Hydro-Québec, sur le dossier de l’énergie, ou celui du transport, ou sur l’aménagement des espaces verts dans les villes, ou sur la gestion forestière. Le négociateur du Can</w:t>
      </w:r>
      <w:r w:rsidRPr="00ED31CA">
        <w:rPr>
          <w:lang w:eastAsia="fr-FR" w:bidi="fr-FR"/>
        </w:rPr>
        <w:t>a</w:t>
      </w:r>
      <w:r w:rsidRPr="00ED31CA">
        <w:rPr>
          <w:lang w:eastAsia="fr-FR" w:bidi="fr-FR"/>
        </w:rPr>
        <w:t>da sur la question du libre-échange était un des concepteurs du projet Grand Canal qui a pour but de détourner les eaux douces de la Baie de James vers le Sud-Ouest américain. Pendant vingt ans sinon plus, les écrits de propagande de l’URSS nous expl</w:t>
      </w:r>
      <w:r w:rsidRPr="00ED31CA">
        <w:rPr>
          <w:lang w:eastAsia="fr-FR" w:bidi="fr-FR"/>
        </w:rPr>
        <w:t>i</w:t>
      </w:r>
      <w:r w:rsidRPr="00ED31CA">
        <w:rPr>
          <w:lang w:eastAsia="fr-FR" w:bidi="fr-FR"/>
        </w:rPr>
        <w:t>quaient qu’il n’y avait pas de pollution en URSS parce que l’économie marxiste su</w:t>
      </w:r>
      <w:r w:rsidRPr="00ED31CA">
        <w:rPr>
          <w:lang w:eastAsia="fr-FR" w:bidi="fr-FR"/>
        </w:rPr>
        <w:t>r</w:t>
      </w:r>
      <w:r w:rsidRPr="00ED31CA">
        <w:rPr>
          <w:lang w:eastAsia="fr-FR" w:bidi="fr-FR"/>
        </w:rPr>
        <w:t>montait la contradiction du capital et qu’en conséquence seules les solutions écologiques étaient r</w:t>
      </w:r>
      <w:r w:rsidRPr="00ED31CA">
        <w:rPr>
          <w:lang w:eastAsia="fr-FR" w:bidi="fr-FR"/>
        </w:rPr>
        <w:t>e</w:t>
      </w:r>
      <w:r w:rsidRPr="00ED31CA">
        <w:rPr>
          <w:lang w:eastAsia="fr-FR" w:bidi="fr-FR"/>
        </w:rPr>
        <w:t>tenues. Maintenant que le silence commence à se rompre, on sait que la pollution est aussi grave là, s</w:t>
      </w:r>
      <w:r w:rsidRPr="00ED31CA">
        <w:rPr>
          <w:lang w:eastAsia="fr-FR" w:bidi="fr-FR"/>
        </w:rPr>
        <w:t>i</w:t>
      </w:r>
      <w:r w:rsidRPr="00ED31CA">
        <w:rPr>
          <w:lang w:eastAsia="fr-FR" w:bidi="fr-FR"/>
        </w:rPr>
        <w:t>non pire, qu’ici. Il n’y a jamais de choix écologique sans la pression du [106] public. Le poids de la culture technocratique penche dans l’autre sens. Le prophétisme passe nécessairement par la prise de p</w:t>
      </w:r>
      <w:r w:rsidRPr="00ED31CA">
        <w:rPr>
          <w:lang w:eastAsia="fr-FR" w:bidi="fr-FR"/>
        </w:rPr>
        <w:t>a</w:t>
      </w:r>
      <w:r w:rsidRPr="00ED31CA">
        <w:rPr>
          <w:lang w:eastAsia="fr-FR" w:bidi="fr-FR"/>
        </w:rPr>
        <w:t>role et par la défense acharnée de tous les droits que po</w:t>
      </w:r>
      <w:r w:rsidRPr="00ED31CA">
        <w:rPr>
          <w:lang w:eastAsia="fr-FR" w:bidi="fr-FR"/>
        </w:rPr>
        <w:t>s</w:t>
      </w:r>
      <w:r w:rsidRPr="00ED31CA">
        <w:rPr>
          <w:lang w:eastAsia="fr-FR" w:bidi="fr-FR"/>
        </w:rPr>
        <w:t>sède le public d’être informé et de participer ainsi que par un effort constant pour user de ce droit partout où cela est poss</w:t>
      </w:r>
      <w:r w:rsidRPr="00ED31CA">
        <w:rPr>
          <w:lang w:eastAsia="fr-FR" w:bidi="fr-FR"/>
        </w:rPr>
        <w:t>i</w:t>
      </w:r>
      <w:r w:rsidRPr="00ED31CA">
        <w:rPr>
          <w:lang w:eastAsia="fr-FR" w:bidi="fr-FR"/>
        </w:rPr>
        <w:t>ble.</w:t>
      </w:r>
    </w:p>
    <w:p w:rsidR="004C55B9" w:rsidRPr="00ED31CA" w:rsidRDefault="004C55B9" w:rsidP="004C55B9">
      <w:pPr>
        <w:spacing w:before="120" w:after="120"/>
        <w:jc w:val="both"/>
      </w:pPr>
      <w:r w:rsidRPr="00ED31CA">
        <w:rPr>
          <w:lang w:eastAsia="fr-FR" w:bidi="fr-FR"/>
        </w:rPr>
        <w:t xml:space="preserve">Il nous arrive souvent de penser que la crise de l’environnement est un accident fortuit qu’une simple bonne vigilance peut enrayer. D’ailleurs, les </w:t>
      </w:r>
      <w:r w:rsidRPr="00ED31CA">
        <w:t>« </w:t>
      </w:r>
      <w:r w:rsidRPr="00ED31CA">
        <w:rPr>
          <w:lang w:eastAsia="fr-FR" w:bidi="fr-FR"/>
        </w:rPr>
        <w:t>accidents</w:t>
      </w:r>
      <w:r w:rsidRPr="00ED31CA">
        <w:t> »</w:t>
      </w:r>
      <w:r w:rsidRPr="00ED31CA">
        <w:rPr>
          <w:lang w:eastAsia="fr-FR" w:bidi="fr-FR"/>
        </w:rPr>
        <w:t xml:space="preserve"> écologiques qui surviennent nous confi</w:t>
      </w:r>
      <w:r w:rsidRPr="00ED31CA">
        <w:rPr>
          <w:lang w:eastAsia="fr-FR" w:bidi="fr-FR"/>
        </w:rPr>
        <w:t>r</w:t>
      </w:r>
      <w:r w:rsidRPr="00ED31CA">
        <w:rPr>
          <w:lang w:eastAsia="fr-FR" w:bidi="fr-FR"/>
        </w:rPr>
        <w:t>ment dans cette opinion. Ils sont rares, circonscrits et non répétitifs puisque nous pouvons a</w:t>
      </w:r>
      <w:r w:rsidRPr="00ED31CA">
        <w:rPr>
          <w:lang w:eastAsia="fr-FR" w:bidi="fr-FR"/>
        </w:rPr>
        <w:t>p</w:t>
      </w:r>
      <w:r w:rsidRPr="00ED31CA">
        <w:rPr>
          <w:lang w:eastAsia="fr-FR" w:bidi="fr-FR"/>
        </w:rPr>
        <w:t>prendre d’un accident à l’autre. Chaque échec enrichit notre coffre d’outils de la prévention. C’est oublier que la crise éc</w:t>
      </w:r>
      <w:r w:rsidRPr="00ED31CA">
        <w:rPr>
          <w:lang w:eastAsia="fr-FR" w:bidi="fr-FR"/>
        </w:rPr>
        <w:t>o</w:t>
      </w:r>
      <w:r w:rsidRPr="00ED31CA">
        <w:rPr>
          <w:lang w:eastAsia="fr-FR" w:bidi="fr-FR"/>
        </w:rPr>
        <w:t>logique n’est pas accidentelle mais structurelle. Ce n’est pas une crise technique, un effet d’une ignorance passagère. C’est une crise de la technique elle-même. Sa cause fondamentale prend racine dans l’idéologie issue de la Renaissance, idéologie qui de Bacon à Kant à travers Descartes fait de la subjectivité humaine le seul référent de la réalité. Je pense, donc je suis. Je pense, donc cela est. Je suis la mesure de toutes choses. Je m</w:t>
      </w:r>
      <w:r w:rsidRPr="00ED31CA">
        <w:rPr>
          <w:lang w:eastAsia="fr-FR" w:bidi="fr-FR"/>
        </w:rPr>
        <w:t>o</w:t>
      </w:r>
      <w:r w:rsidRPr="00ED31CA">
        <w:rPr>
          <w:lang w:eastAsia="fr-FR" w:bidi="fr-FR"/>
        </w:rPr>
        <w:t>difie la réalité à mon gré. Le capitaliste protestant décrit par Weber mène une vie personnelle austère mais cultive à l’extrême le devoir du travail acharné, le souci de l’exploitation ininterrompue des choses, l’accumulation du capital. Plus jouisseur, le catholique préfère le plaisir, jouit de son bien et se soucie moins de l’accumuler. Le premier a imposé à tout le monde sa manière de penser. Mais c’est lui qui avait tort. Le monde est devenu un camp de concentration de la production. Nous sommes renvoyés à la fable du savetier et du financier.</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La fête</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lang w:eastAsia="fr-FR" w:bidi="fr-FR"/>
        </w:rPr>
        <w:t>Le prophète a souvent l’œil austère et la parole dénonciatr</w:t>
      </w:r>
      <w:r w:rsidRPr="00ED31CA">
        <w:rPr>
          <w:lang w:eastAsia="fr-FR" w:bidi="fr-FR"/>
        </w:rPr>
        <w:t>i</w:t>
      </w:r>
      <w:r w:rsidRPr="00ED31CA">
        <w:rPr>
          <w:lang w:eastAsia="fr-FR" w:bidi="fr-FR"/>
        </w:rPr>
        <w:t>ce. L’injustice lui fait de l’action une urgence. Prophétisme tendu, ne</w:t>
      </w:r>
      <w:r w:rsidRPr="00ED31CA">
        <w:rPr>
          <w:lang w:eastAsia="fr-FR" w:bidi="fr-FR"/>
        </w:rPr>
        <w:t>r</w:t>
      </w:r>
      <w:r w:rsidRPr="00ED31CA">
        <w:rPr>
          <w:lang w:eastAsia="fr-FR" w:bidi="fr-FR"/>
        </w:rPr>
        <w:t>veux, actif. Au jour d’aujourd’hui, l’environnement a moins besoin de nouveaux projets que de repos. Moins de tr</w:t>
      </w:r>
      <w:r w:rsidRPr="00ED31CA">
        <w:rPr>
          <w:lang w:eastAsia="fr-FR" w:bidi="fr-FR"/>
        </w:rPr>
        <w:t>a</w:t>
      </w:r>
      <w:r w:rsidRPr="00ED31CA">
        <w:rPr>
          <w:lang w:eastAsia="fr-FR" w:bidi="fr-FR"/>
        </w:rPr>
        <w:t>vail et plus de fête. Moins de quantité, plus de qualité. À la s</w:t>
      </w:r>
      <w:r w:rsidRPr="00ED31CA">
        <w:rPr>
          <w:lang w:eastAsia="fr-FR" w:bidi="fr-FR"/>
        </w:rPr>
        <w:t>e</w:t>
      </w:r>
      <w:r w:rsidRPr="00ED31CA">
        <w:rPr>
          <w:lang w:eastAsia="fr-FR" w:bidi="fr-FR"/>
        </w:rPr>
        <w:t>maine de travail il faut redonner un sabbat, un temps de gratu</w:t>
      </w:r>
      <w:r w:rsidRPr="00ED31CA">
        <w:rPr>
          <w:lang w:eastAsia="fr-FR" w:bidi="fr-FR"/>
        </w:rPr>
        <w:t>i</w:t>
      </w:r>
      <w:r w:rsidRPr="00ED31CA">
        <w:rPr>
          <w:lang w:eastAsia="fr-FR" w:bidi="fr-FR"/>
        </w:rPr>
        <w:t>té, de non-production. Le temps d’aimer, de rire, de jouer, le temps de jouir du temps et de devenir un peuple dans l’histoire comme dans l’Esprit.</w:t>
      </w:r>
    </w:p>
    <w:p w:rsidR="004C55B9" w:rsidRPr="00ED31CA" w:rsidRDefault="004C55B9" w:rsidP="004C55B9">
      <w:pPr>
        <w:spacing w:before="120" w:after="120"/>
        <w:jc w:val="both"/>
      </w:pPr>
      <w:r w:rsidRPr="00ED31CA">
        <w:rPr>
          <w:lang w:eastAsia="fr-FR" w:bidi="fr-FR"/>
        </w:rPr>
        <w:t>Le prophète dénonce. Bravo</w:t>
      </w:r>
      <w:r w:rsidRPr="00ED31CA">
        <w:t> !</w:t>
      </w:r>
      <w:r w:rsidRPr="00ED31CA">
        <w:rPr>
          <w:lang w:eastAsia="fr-FR" w:bidi="fr-FR"/>
        </w:rPr>
        <w:t xml:space="preserve"> Mais le prophète pointe aussi du doigt, du haut du navire, la terre lointaine qui se profile. Si l’espérance n’est qu’un grand soir lointain qu’il faut faire adv</w:t>
      </w:r>
      <w:r w:rsidRPr="00ED31CA">
        <w:rPr>
          <w:lang w:eastAsia="fr-FR" w:bidi="fr-FR"/>
        </w:rPr>
        <w:t>e</w:t>
      </w:r>
      <w:r w:rsidRPr="00ED31CA">
        <w:rPr>
          <w:lang w:eastAsia="fr-FR" w:bidi="fr-FR"/>
        </w:rPr>
        <w:t>nir [107] en se tuant à la tâche, elle s’appelle aliénation. Elle ne demeure e</w:t>
      </w:r>
      <w:r w:rsidRPr="00ED31CA">
        <w:rPr>
          <w:lang w:eastAsia="fr-FR" w:bidi="fr-FR"/>
        </w:rPr>
        <w:t>s</w:t>
      </w:r>
      <w:r w:rsidRPr="00ED31CA">
        <w:rPr>
          <w:lang w:eastAsia="fr-FR" w:bidi="fr-FR"/>
        </w:rPr>
        <w:t>pérance qui si elle peut, à certains moments, se saisir elle-même en se dessa</w:t>
      </w:r>
      <w:r w:rsidRPr="00ED31CA">
        <w:rPr>
          <w:lang w:eastAsia="fr-FR" w:bidi="fr-FR"/>
        </w:rPr>
        <w:t>i</w:t>
      </w:r>
      <w:r w:rsidRPr="00ED31CA">
        <w:rPr>
          <w:lang w:eastAsia="fr-FR" w:bidi="fr-FR"/>
        </w:rPr>
        <w:t>sissant de son propre sérieux et devenir danse, poésie, humour, gratu</w:t>
      </w:r>
      <w:r w:rsidRPr="00ED31CA">
        <w:rPr>
          <w:lang w:eastAsia="fr-FR" w:bidi="fr-FR"/>
        </w:rPr>
        <w:t>i</w:t>
      </w:r>
      <w:r w:rsidRPr="00ED31CA">
        <w:rPr>
          <w:lang w:eastAsia="fr-FR" w:bidi="fr-FR"/>
        </w:rPr>
        <w:t>té.</w:t>
      </w:r>
    </w:p>
    <w:p w:rsidR="004C55B9" w:rsidRPr="00ED31CA" w:rsidRDefault="004C55B9" w:rsidP="004C55B9">
      <w:pPr>
        <w:spacing w:before="120" w:after="120"/>
        <w:jc w:val="both"/>
        <w:rPr>
          <w:lang w:eastAsia="fr-FR" w:bidi="fr-FR"/>
        </w:rPr>
      </w:pPr>
      <w:r w:rsidRPr="00ED31CA">
        <w:rPr>
          <w:lang w:eastAsia="fr-FR" w:bidi="fr-FR"/>
        </w:rPr>
        <w:br w:type="page"/>
        <w:t>Voilà bien humblement quelques chantiers possibles du proph</w:t>
      </w:r>
      <w:r w:rsidRPr="00ED31CA">
        <w:rPr>
          <w:lang w:eastAsia="fr-FR" w:bidi="fr-FR"/>
        </w:rPr>
        <w:t>é</w:t>
      </w:r>
      <w:r w:rsidRPr="00ED31CA">
        <w:rPr>
          <w:lang w:eastAsia="fr-FR" w:bidi="fr-FR"/>
        </w:rPr>
        <w:t>tisme aujourd’hui.</w:t>
      </w:r>
    </w:p>
    <w:p w:rsidR="004C55B9" w:rsidRPr="00ED31CA" w:rsidRDefault="004C55B9" w:rsidP="004C55B9">
      <w:pPr>
        <w:spacing w:before="120" w:after="120"/>
        <w:jc w:val="both"/>
      </w:pPr>
    </w:p>
    <w:p w:rsidR="004C55B9" w:rsidRPr="00ED31CA" w:rsidRDefault="004C55B9" w:rsidP="004C55B9">
      <w:pPr>
        <w:pStyle w:val="p"/>
      </w:pPr>
      <w:r w:rsidRPr="00ED31CA">
        <w:t>[108]</w:t>
      </w:r>
    </w:p>
    <w:p w:rsidR="004C55B9" w:rsidRPr="00ED31CA" w:rsidRDefault="004C55B9" w:rsidP="004C55B9">
      <w:pPr>
        <w:pStyle w:val="p"/>
      </w:pPr>
      <w:r w:rsidRPr="00ED31CA">
        <w:br w:type="page"/>
        <w:t>[109]</w:t>
      </w:r>
    </w:p>
    <w:p w:rsidR="004C55B9" w:rsidRPr="00ED31CA" w:rsidRDefault="004C55B9" w:rsidP="004C55B9">
      <w:pPr>
        <w:jc w:val="both"/>
      </w:pPr>
    </w:p>
    <w:p w:rsidR="004C55B9" w:rsidRPr="00ED31CA" w:rsidRDefault="004C55B9" w:rsidP="004C55B9"/>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6" w:name="Crise_prophetisme_pt_3"/>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jc w:val="both"/>
      </w:pPr>
    </w:p>
    <w:p w:rsidR="004C55B9" w:rsidRPr="00ED31CA" w:rsidRDefault="004C55B9" w:rsidP="004C55B9">
      <w:pPr>
        <w:pStyle w:val="partie"/>
        <w:jc w:val="center"/>
        <w:rPr>
          <w:sz w:val="72"/>
        </w:rPr>
      </w:pPr>
      <w:r w:rsidRPr="00ED31CA">
        <w:rPr>
          <w:sz w:val="72"/>
        </w:rPr>
        <w:t>Troisième partie</w:t>
      </w:r>
    </w:p>
    <w:p w:rsidR="004C55B9" w:rsidRPr="00ED31CA" w:rsidRDefault="004C55B9" w:rsidP="004C55B9">
      <w:pPr>
        <w:jc w:val="both"/>
      </w:pPr>
    </w:p>
    <w:p w:rsidR="004C55B9" w:rsidRPr="00ED31CA" w:rsidRDefault="004C55B9" w:rsidP="004C55B9">
      <w:pPr>
        <w:pStyle w:val="Titreniveau2"/>
      </w:pPr>
      <w:r w:rsidRPr="00ED31CA">
        <w:t>ÉGLISE</w:t>
      </w:r>
      <w:r w:rsidRPr="00ED31CA">
        <w:br/>
        <w:t>ET CHRISTIANISME</w:t>
      </w:r>
    </w:p>
    <w:bookmarkEnd w:id="16"/>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jc w:val="both"/>
      </w:pPr>
    </w:p>
    <w:p w:rsidR="004C55B9" w:rsidRPr="00ED31CA" w:rsidRDefault="004C55B9" w:rsidP="004C55B9">
      <w:pPr>
        <w:spacing w:before="120" w:after="120"/>
        <w:jc w:val="both"/>
      </w:pPr>
    </w:p>
    <w:p w:rsidR="004C55B9" w:rsidRPr="00ED31CA" w:rsidRDefault="004C55B9" w:rsidP="004C55B9">
      <w:pPr>
        <w:pStyle w:val="p"/>
      </w:pPr>
      <w:r w:rsidRPr="00ED31CA">
        <w:t>[110]</w:t>
      </w:r>
    </w:p>
    <w:p w:rsidR="004C55B9" w:rsidRPr="00ED31CA" w:rsidRDefault="004C55B9" w:rsidP="004C55B9">
      <w:pPr>
        <w:spacing w:before="120" w:after="120"/>
        <w:jc w:val="both"/>
      </w:pPr>
    </w:p>
    <w:p w:rsidR="004C55B9" w:rsidRPr="00ED31CA" w:rsidRDefault="004C55B9" w:rsidP="004C55B9">
      <w:pPr>
        <w:pStyle w:val="p"/>
      </w:pPr>
      <w:r w:rsidRPr="00ED31CA">
        <w:br w:type="page"/>
        <w:t>[111]</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7" w:name="Crise_prophetisme_pt_3_t_10"/>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Troisième partie : Église et christianisme</w:t>
      </w:r>
    </w:p>
    <w:p w:rsidR="004C55B9" w:rsidRPr="00ED31CA" w:rsidRDefault="004C55B9" w:rsidP="004C55B9">
      <w:pPr>
        <w:pStyle w:val="Titreniveau1"/>
      </w:pPr>
      <w:r w:rsidRPr="00ED31CA">
        <w:t>10</w:t>
      </w:r>
    </w:p>
    <w:p w:rsidR="004C55B9" w:rsidRPr="00ED31CA" w:rsidRDefault="004C55B9" w:rsidP="004C55B9">
      <w:pPr>
        <w:pStyle w:val="Titreniveau2"/>
      </w:pPr>
      <w:r w:rsidRPr="00ED31CA">
        <w:t>Une Église pour le monde</w:t>
      </w:r>
    </w:p>
    <w:p w:rsidR="004C55B9" w:rsidRPr="00ED31CA" w:rsidRDefault="004C55B9" w:rsidP="004C55B9">
      <w:pPr>
        <w:jc w:val="both"/>
        <w:rPr>
          <w:szCs w:val="36"/>
        </w:rPr>
      </w:pPr>
    </w:p>
    <w:bookmarkEnd w:id="17"/>
    <w:p w:rsidR="004C55B9" w:rsidRPr="00ED31CA" w:rsidRDefault="004C55B9" w:rsidP="004C55B9">
      <w:pPr>
        <w:pStyle w:val="suite"/>
      </w:pPr>
      <w:r w:rsidRPr="00ED31CA">
        <w:rPr>
          <w:lang w:eastAsia="fr-FR" w:bidi="fr-FR"/>
        </w:rPr>
        <w:t>André CHARRON</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Comme en témoigne la diversité des thèmes de ce colloque, Ja</w:t>
      </w:r>
      <w:r w:rsidRPr="00ED31CA">
        <w:rPr>
          <w:lang w:eastAsia="fr-FR" w:bidi="fr-FR"/>
        </w:rPr>
        <w:t>c</w:t>
      </w:r>
      <w:r w:rsidRPr="00ED31CA">
        <w:rPr>
          <w:lang w:eastAsia="fr-FR" w:bidi="fr-FR"/>
        </w:rPr>
        <w:t>ques Grand’Maison s’est acharné à inventorier plusieurs secteurs et dimensions de la vie collective, où l’on avait et où l’on a toujours, s</w:t>
      </w:r>
      <w:r w:rsidRPr="00ED31CA">
        <w:rPr>
          <w:lang w:eastAsia="fr-FR" w:bidi="fr-FR"/>
        </w:rPr>
        <w:t>e</w:t>
      </w:r>
      <w:r w:rsidRPr="00ED31CA">
        <w:rPr>
          <w:lang w:eastAsia="fr-FR" w:bidi="fr-FR"/>
        </w:rPr>
        <w:t xml:space="preserve">lon son expression, </w:t>
      </w:r>
      <w:r w:rsidRPr="00ED31CA">
        <w:t>« </w:t>
      </w:r>
      <w:r w:rsidRPr="00ED31CA">
        <w:rPr>
          <w:i/>
        </w:rPr>
        <w:t>à se ramasser et à se relancer </w:t>
      </w:r>
      <w:r w:rsidRPr="00ED31CA">
        <w:t>».</w:t>
      </w:r>
      <w:r w:rsidRPr="00ED31CA">
        <w:rPr>
          <w:lang w:eastAsia="fr-FR" w:bidi="fr-FR"/>
        </w:rPr>
        <w:t xml:space="preserve"> Il appelle à la réflexion, au test de vérité qui ne peut être qu’un test d’humanité. Il le fait au nom d’une exigence pour la qualité de vie de son peuple, au nom d</w:t>
      </w:r>
      <w:r w:rsidRPr="00ED31CA">
        <w:t>'« </w:t>
      </w:r>
      <w:r w:rsidRPr="00ED31CA">
        <w:rPr>
          <w:i/>
        </w:rPr>
        <w:t>une foi enso</w:t>
      </w:r>
      <w:r w:rsidRPr="00ED31CA">
        <w:rPr>
          <w:i/>
        </w:rPr>
        <w:t>u</w:t>
      </w:r>
      <w:r w:rsidRPr="00ED31CA">
        <w:rPr>
          <w:i/>
        </w:rPr>
        <w:t>chée en ce pays </w:t>
      </w:r>
      <w:r w:rsidRPr="00ED31CA">
        <w:t>»</w:t>
      </w:r>
      <w:r w:rsidRPr="00ED31CA">
        <w:rPr>
          <w:lang w:eastAsia="fr-FR" w:bidi="fr-FR"/>
        </w:rPr>
        <w:t>, au nom de sa foi chrétienne et de sa tradition spirituelle car les défis humains ont toujours une pr</w:t>
      </w:r>
      <w:r w:rsidRPr="00ED31CA">
        <w:rPr>
          <w:lang w:eastAsia="fr-FR" w:bidi="fr-FR"/>
        </w:rPr>
        <w:t>o</w:t>
      </w:r>
      <w:r w:rsidRPr="00ED31CA">
        <w:rPr>
          <w:lang w:eastAsia="fr-FR" w:bidi="fr-FR"/>
        </w:rPr>
        <w:t>fondeur spirituelle. Pour lui, l’Évangile révèle que la foi en l’homme possible est aussi importante que la foi en Dieu. Au cœur de cet Éva</w:t>
      </w:r>
      <w:r w:rsidRPr="00ED31CA">
        <w:rPr>
          <w:lang w:eastAsia="fr-FR" w:bidi="fr-FR"/>
        </w:rPr>
        <w:t>n</w:t>
      </w:r>
      <w:r w:rsidRPr="00ED31CA">
        <w:rPr>
          <w:lang w:eastAsia="fr-FR" w:bidi="fr-FR"/>
        </w:rPr>
        <w:t xml:space="preserve">gile il trouve le projet du Règne de Dieu qui se bâtit à ras de sol. Et cette foi recentrée, têtue, </w:t>
      </w:r>
      <w:r w:rsidRPr="00ED31CA">
        <w:t>« </w:t>
      </w:r>
      <w:r w:rsidRPr="00ED31CA">
        <w:rPr>
          <w:i/>
        </w:rPr>
        <w:t>doit aller au bout de l'Église qu'elle porte, de la communauté qu'elle peut rassembler </w:t>
      </w:r>
      <w:r w:rsidRPr="00ED31CA">
        <w:t>» </w:t>
      </w:r>
      <w:r w:rsidRPr="00ED31CA">
        <w:rPr>
          <w:rStyle w:val="Appelnotedebasdep"/>
        </w:rPr>
        <w:footnoteReference w:id="81"/>
      </w:r>
      <w:r w:rsidRPr="00ED31CA">
        <w:rPr>
          <w:lang w:eastAsia="fr-FR" w:bidi="fr-FR"/>
        </w:rPr>
        <w:t>. L’Église, née d’un év</w:t>
      </w:r>
      <w:r w:rsidRPr="00ED31CA">
        <w:rPr>
          <w:lang w:eastAsia="fr-FR" w:bidi="fr-FR"/>
        </w:rPr>
        <w:t>é</w:t>
      </w:r>
      <w:r w:rsidRPr="00ED31CA">
        <w:rPr>
          <w:lang w:eastAsia="fr-FR" w:bidi="fr-FR"/>
        </w:rPr>
        <w:t>nement, est aussi une institution qui doit retrouver sa dynamique de l’événement et assurer des médiations en contribution à l’avancée de ce peuple.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1. Une Église dépouillée,</w:t>
      </w:r>
      <w:r w:rsidRPr="00ED31CA">
        <w:rPr>
          <w:lang w:eastAsia="fr-FR" w:bidi="fr-FR"/>
        </w:rPr>
        <w:br/>
        <w:t>qui ne va pas de soi</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L’œuvre de Grand’Maison, particulièrement ses écrits sur l’Église, s’inscrit dans une conjoncture socio-historique</w:t>
      </w:r>
      <w:r w:rsidRPr="00ED31CA">
        <w:t> :</w:t>
      </w:r>
      <w:r w:rsidRPr="00ED31CA">
        <w:rPr>
          <w:lang w:eastAsia="fr-FR" w:bidi="fr-FR"/>
        </w:rPr>
        <w:t xml:space="preserve"> l’effervescence de la révolution culturelle du Québec, la postérité immédiate du concile V</w:t>
      </w:r>
      <w:r w:rsidRPr="00ED31CA">
        <w:rPr>
          <w:lang w:eastAsia="fr-FR" w:bidi="fr-FR"/>
        </w:rPr>
        <w:t>a</w:t>
      </w:r>
      <w:r w:rsidRPr="00ED31CA">
        <w:rPr>
          <w:lang w:eastAsia="fr-FR" w:bidi="fr-FR"/>
        </w:rPr>
        <w:t>tican II comme tournant ecclési</w:t>
      </w:r>
      <w:r w:rsidRPr="00ED31CA">
        <w:rPr>
          <w:lang w:eastAsia="fr-FR" w:bidi="fr-FR"/>
        </w:rPr>
        <w:t>o</w:t>
      </w:r>
      <w:r w:rsidRPr="00ED31CA">
        <w:rPr>
          <w:lang w:eastAsia="fr-FR" w:bidi="fr-FR"/>
        </w:rPr>
        <w:t>logique, et le déficit du rapport de l’Église au monde avec la disparition de l’Action catholique. Ces données contextuelles auront leur écho tout au long de ses vingt-cinq ans d’écriture.</w:t>
      </w:r>
    </w:p>
    <w:p w:rsidR="004C55B9" w:rsidRPr="00ED31CA" w:rsidRDefault="004C55B9" w:rsidP="004C55B9">
      <w:pPr>
        <w:spacing w:before="120" w:after="120"/>
        <w:jc w:val="both"/>
      </w:pPr>
      <w:r w:rsidRPr="00ED31CA">
        <w:rPr>
          <w:lang w:eastAsia="fr-FR" w:bidi="fr-FR"/>
        </w:rPr>
        <w:t>Dès 1966, notre auteur enregistre le constat que l’Église ne va pas de soi. Celle-ci avait joué un rôle d’intégration nationale, [112] ma</w:t>
      </w:r>
      <w:r w:rsidRPr="00ED31CA">
        <w:rPr>
          <w:lang w:eastAsia="fr-FR" w:bidi="fr-FR"/>
        </w:rPr>
        <w:t>r</w:t>
      </w:r>
      <w:r w:rsidRPr="00ED31CA">
        <w:rPr>
          <w:lang w:eastAsia="fr-FR" w:bidi="fr-FR"/>
        </w:rPr>
        <w:t>quant même la personnalité de base des Québécois. C’est d</w:t>
      </w:r>
      <w:r w:rsidRPr="00ED31CA">
        <w:rPr>
          <w:lang w:eastAsia="fr-FR" w:bidi="fr-FR"/>
        </w:rPr>
        <w:t>é</w:t>
      </w:r>
      <w:r w:rsidRPr="00ED31CA">
        <w:rPr>
          <w:lang w:eastAsia="fr-FR" w:bidi="fr-FR"/>
        </w:rPr>
        <w:t>sormais l’État qui sert de dénominateur commun et non plus l’Église. On est passé du contrôle ecclésiastique sur les institutions au contrôle de l’autorité civile. Plus encore, la majorité des grandes institutions s</w:t>
      </w:r>
      <w:r w:rsidRPr="00ED31CA">
        <w:rPr>
          <w:lang w:eastAsia="fr-FR" w:bidi="fr-FR"/>
        </w:rPr>
        <w:t>o</w:t>
      </w:r>
      <w:r w:rsidRPr="00ED31CA">
        <w:rPr>
          <w:lang w:eastAsia="fr-FR" w:bidi="fr-FR"/>
        </w:rPr>
        <w:t>ciales mettent en veilleuse toute référence religieuse. La sécularis</w:t>
      </w:r>
      <w:r w:rsidRPr="00ED31CA">
        <w:rPr>
          <w:lang w:eastAsia="fr-FR" w:bidi="fr-FR"/>
        </w:rPr>
        <w:t>a</w:t>
      </w:r>
      <w:r w:rsidRPr="00ED31CA">
        <w:rPr>
          <w:lang w:eastAsia="fr-FR" w:bidi="fr-FR"/>
        </w:rPr>
        <w:t>tion consacre l’émancipation du profane. On fait davantage confiance aux moyens humains, à l’action responsable, au libre choix, au pr</w:t>
      </w:r>
      <w:r w:rsidRPr="00ED31CA">
        <w:rPr>
          <w:lang w:eastAsia="fr-FR" w:bidi="fr-FR"/>
        </w:rPr>
        <w:t>i</w:t>
      </w:r>
      <w:r w:rsidRPr="00ED31CA">
        <w:rPr>
          <w:lang w:eastAsia="fr-FR" w:bidi="fr-FR"/>
        </w:rPr>
        <w:t>mat de la conscience. Pour Grand’Maison, cette sécularisation est la tradu</w:t>
      </w:r>
      <w:r w:rsidRPr="00ED31CA">
        <w:rPr>
          <w:lang w:eastAsia="fr-FR" w:bidi="fr-FR"/>
        </w:rPr>
        <w:t>c</w:t>
      </w:r>
      <w:r w:rsidRPr="00ED31CA">
        <w:rPr>
          <w:lang w:eastAsia="fr-FR" w:bidi="fr-FR"/>
        </w:rPr>
        <w:t>tion profane des dynamismes mêmes de la création et de l’histoire </w:t>
      </w:r>
      <w:r w:rsidRPr="00ED31CA">
        <w:rPr>
          <w:rStyle w:val="Appelnotedebasdep"/>
          <w:lang w:eastAsia="fr-FR" w:bidi="fr-FR"/>
        </w:rPr>
        <w:footnoteReference w:id="82"/>
      </w:r>
      <w:r w:rsidRPr="00ED31CA">
        <w:rPr>
          <w:lang w:eastAsia="fr-FR" w:bidi="fr-FR"/>
        </w:rPr>
        <w:t>. Avant de faire Église, l’expérience chrétienne fondatrice est d’abord dans ce mouvement premier de la venue de Dieu en Jésus dans le monde déjà travaillé par l’Esprit. L’Église n’est que médi</w:t>
      </w:r>
      <w:r w:rsidRPr="00ED31CA">
        <w:rPr>
          <w:lang w:eastAsia="fr-FR" w:bidi="fr-FR"/>
        </w:rPr>
        <w:t>a</w:t>
      </w:r>
      <w:r w:rsidRPr="00ED31CA">
        <w:rPr>
          <w:lang w:eastAsia="fr-FR" w:bidi="fr-FR"/>
        </w:rPr>
        <w:t>tion </w:t>
      </w:r>
      <w:r w:rsidRPr="00ED31CA">
        <w:rPr>
          <w:rStyle w:val="Appelnotedebasdep"/>
          <w:lang w:eastAsia="fr-FR" w:bidi="fr-FR"/>
        </w:rPr>
        <w:footnoteReference w:id="83"/>
      </w:r>
      <w:r w:rsidRPr="00ED31CA">
        <w:rPr>
          <w:lang w:eastAsia="fr-FR" w:bidi="fr-FR"/>
        </w:rPr>
        <w:t xml:space="preserve">. </w:t>
      </w:r>
      <w:r w:rsidRPr="00ED31CA">
        <w:t>« </w:t>
      </w:r>
      <w:r w:rsidRPr="00ED31CA">
        <w:rPr>
          <w:i/>
        </w:rPr>
        <w:t>Plus la société se sécularise, plus l ’Église perd de son ampleur in</w:t>
      </w:r>
      <w:r w:rsidRPr="00ED31CA">
        <w:rPr>
          <w:i/>
        </w:rPr>
        <w:t>s</w:t>
      </w:r>
      <w:r w:rsidRPr="00ED31CA">
        <w:rPr>
          <w:i/>
        </w:rPr>
        <w:t>titutionnelle et plus elle est appelée à agir à la manière du ferment dans la pâte, du se</w:t>
      </w:r>
      <w:r w:rsidRPr="00ED31CA">
        <w:rPr>
          <w:i/>
        </w:rPr>
        <w:t>r</w:t>
      </w:r>
      <w:r w:rsidRPr="00ED31CA">
        <w:rPr>
          <w:i/>
        </w:rPr>
        <w:t>viteur dans la maison d’un autre, d’une âme qui anime, d’une conscience qui inspire toute l’existence séculi</w:t>
      </w:r>
      <w:r w:rsidRPr="00ED31CA">
        <w:rPr>
          <w:i/>
        </w:rPr>
        <w:t>è</w:t>
      </w:r>
      <w:r w:rsidRPr="00ED31CA">
        <w:rPr>
          <w:i/>
        </w:rPr>
        <w:t>re et ses dyn</w:t>
      </w:r>
      <w:r w:rsidRPr="00ED31CA">
        <w:rPr>
          <w:i/>
        </w:rPr>
        <w:t>a</w:t>
      </w:r>
      <w:r w:rsidRPr="00ED31CA">
        <w:rPr>
          <w:i/>
        </w:rPr>
        <w:t>mismes libérés </w:t>
      </w:r>
      <w:r w:rsidRPr="00ED31CA">
        <w:t>» </w:t>
      </w:r>
      <w:r w:rsidRPr="00ED31CA">
        <w:rPr>
          <w:rStyle w:val="Appelnotedebasdep"/>
        </w:rPr>
        <w:footnoteReference w:id="84"/>
      </w:r>
      <w:r w:rsidRPr="00ED31CA">
        <w:rPr>
          <w:lang w:eastAsia="fr-FR" w:bidi="fr-FR"/>
        </w:rPr>
        <w:t>.</w:t>
      </w:r>
    </w:p>
    <w:p w:rsidR="004C55B9" w:rsidRPr="00ED31CA" w:rsidRDefault="004C55B9" w:rsidP="004C55B9">
      <w:pPr>
        <w:spacing w:before="120" w:after="120"/>
        <w:jc w:val="both"/>
      </w:pPr>
      <w:r w:rsidRPr="00ED31CA">
        <w:rPr>
          <w:lang w:eastAsia="fr-FR" w:bidi="fr-FR"/>
        </w:rPr>
        <w:t>Des chrétiens ont quitté l’Église parce que l’important pour eux c’était une nouvelle identité du chrétien dans un monde qui avait g</w:t>
      </w:r>
      <w:r w:rsidRPr="00ED31CA">
        <w:rPr>
          <w:lang w:eastAsia="fr-FR" w:bidi="fr-FR"/>
        </w:rPr>
        <w:t>a</w:t>
      </w:r>
      <w:r w:rsidRPr="00ED31CA">
        <w:rPr>
          <w:lang w:eastAsia="fr-FR" w:bidi="fr-FR"/>
        </w:rPr>
        <w:t>gné de haute lutte son autonomie par rapport à une Église de chrétie</w:t>
      </w:r>
      <w:r w:rsidRPr="00ED31CA">
        <w:rPr>
          <w:lang w:eastAsia="fr-FR" w:bidi="fr-FR"/>
        </w:rPr>
        <w:t>n</w:t>
      </w:r>
      <w:r w:rsidRPr="00ED31CA">
        <w:rPr>
          <w:lang w:eastAsia="fr-FR" w:bidi="fr-FR"/>
        </w:rPr>
        <w:t xml:space="preserve">té qui voulait tout régenter jusqu’à la vie la plus intime. Des chrétiens et des chrétiennes ont été agressés dans leur condition laïque de vie affective et sexuelle par </w:t>
      </w:r>
      <w:r w:rsidRPr="00ED31CA">
        <w:rPr>
          <w:i/>
        </w:rPr>
        <w:t>H</w:t>
      </w:r>
      <w:r w:rsidRPr="00ED31CA">
        <w:rPr>
          <w:i/>
        </w:rPr>
        <w:t>u</w:t>
      </w:r>
      <w:r w:rsidRPr="00ED31CA">
        <w:rPr>
          <w:i/>
        </w:rPr>
        <w:t>manae Vitae</w:t>
      </w:r>
      <w:r w:rsidRPr="00ED31CA">
        <w:rPr>
          <w:lang w:eastAsia="fr-FR" w:bidi="fr-FR"/>
        </w:rPr>
        <w:t xml:space="preserve"> par exemple. </w:t>
      </w:r>
      <w:r w:rsidRPr="00ED31CA">
        <w:t>« </w:t>
      </w:r>
      <w:r w:rsidRPr="00ED31CA">
        <w:rPr>
          <w:i/>
        </w:rPr>
        <w:t>Massivement les chrétiens ont quitté d’abord au nom de leur humanité, de leur juste auton</w:t>
      </w:r>
      <w:r w:rsidRPr="00ED31CA">
        <w:rPr>
          <w:i/>
        </w:rPr>
        <w:t>o</w:t>
      </w:r>
      <w:r w:rsidRPr="00ED31CA">
        <w:rPr>
          <w:i/>
        </w:rPr>
        <w:t>mie séculière de vie... et de foi à même cette vie... et non pas d'abord à cause de l’absence de statut dans l’institution </w:t>
      </w:r>
      <w:r w:rsidRPr="00ED31CA">
        <w:t>» </w:t>
      </w:r>
      <w:r w:rsidRPr="00ED31CA">
        <w:rPr>
          <w:rStyle w:val="Appelnotedebasdep"/>
        </w:rPr>
        <w:footnoteReference w:id="85"/>
      </w:r>
      <w:r w:rsidRPr="00ED31CA">
        <w:t>.</w:t>
      </w:r>
      <w:r w:rsidRPr="00ED31CA">
        <w:rPr>
          <w:lang w:eastAsia="fr-FR" w:bidi="fr-FR"/>
        </w:rPr>
        <w:t xml:space="preserve"> Chez d’autres, ce n’était pas non plus l’Église qui était d’emblée dans le champ de la conscience, mais une expérience de vie dém</w:t>
      </w:r>
      <w:r w:rsidRPr="00ED31CA">
        <w:rPr>
          <w:lang w:eastAsia="fr-FR" w:bidi="fr-FR"/>
        </w:rPr>
        <w:t>u</w:t>
      </w:r>
      <w:r w:rsidRPr="00ED31CA">
        <w:rPr>
          <w:lang w:eastAsia="fr-FR" w:bidi="fr-FR"/>
        </w:rPr>
        <w:t>nie</w:t>
      </w:r>
      <w:r w:rsidRPr="00ED31CA">
        <w:t> ;</w:t>
      </w:r>
      <w:r w:rsidRPr="00ED31CA">
        <w:rPr>
          <w:lang w:eastAsia="fr-FR" w:bidi="fr-FR"/>
        </w:rPr>
        <w:t xml:space="preserve"> l’étoffe de l’existence chrétienne semblait être profond</w:t>
      </w:r>
      <w:r w:rsidRPr="00ED31CA">
        <w:rPr>
          <w:lang w:eastAsia="fr-FR" w:bidi="fr-FR"/>
        </w:rPr>
        <w:t>é</w:t>
      </w:r>
      <w:r w:rsidRPr="00ED31CA">
        <w:rPr>
          <w:lang w:eastAsia="fr-FR" w:bidi="fr-FR"/>
        </w:rPr>
        <w:t>ment déchirée</w:t>
      </w:r>
      <w:r w:rsidRPr="00ED31CA">
        <w:t> :</w:t>
      </w:r>
      <w:r w:rsidRPr="00ED31CA">
        <w:rPr>
          <w:lang w:eastAsia="fr-FR" w:bidi="fr-FR"/>
        </w:rPr>
        <w:t xml:space="preserve"> restés ouverts au Christ et à l’Évangile, ils ne voulaient pas s’identifier à la forme historique actuelle de l’Église </w:t>
      </w:r>
      <w:r w:rsidRPr="00ED31CA">
        <w:rPr>
          <w:rStyle w:val="Appelnotedebasdep"/>
          <w:lang w:eastAsia="fr-FR" w:bidi="fr-FR"/>
        </w:rPr>
        <w:footnoteReference w:id="86"/>
      </w:r>
      <w:r w:rsidRPr="00ED31CA">
        <w:rPr>
          <w:lang w:eastAsia="fr-FR" w:bidi="fr-FR"/>
        </w:rPr>
        <w:t>. On assiste aussi à un mouv</w:t>
      </w:r>
      <w:r w:rsidRPr="00ED31CA">
        <w:rPr>
          <w:lang w:eastAsia="fr-FR" w:bidi="fr-FR"/>
        </w:rPr>
        <w:t>e</w:t>
      </w:r>
      <w:r w:rsidRPr="00ED31CA">
        <w:rPr>
          <w:lang w:eastAsia="fr-FR" w:bidi="fr-FR"/>
        </w:rPr>
        <w:t>ment de déchristianis</w:t>
      </w:r>
      <w:r w:rsidRPr="00ED31CA">
        <w:rPr>
          <w:lang w:eastAsia="fr-FR" w:bidi="fr-FR"/>
        </w:rPr>
        <w:t>a</w:t>
      </w:r>
      <w:r w:rsidRPr="00ED31CA">
        <w:rPr>
          <w:lang w:eastAsia="fr-FR" w:bidi="fr-FR"/>
        </w:rPr>
        <w:t>tion, dû principalement à la non-christianisation de la vie ordinaire</w:t>
      </w:r>
      <w:r w:rsidRPr="00ED31CA">
        <w:t xml:space="preserve"> </w:t>
      </w:r>
      <w:r w:rsidRPr="00ED31CA">
        <w:rPr>
          <w:lang w:eastAsia="fr-FR" w:bidi="fr-FR"/>
        </w:rPr>
        <w:t>[113] et à la non-interprétation dans une vision de foi des v</w:t>
      </w:r>
      <w:r w:rsidRPr="00ED31CA">
        <w:rPr>
          <w:lang w:eastAsia="fr-FR" w:bidi="fr-FR"/>
        </w:rPr>
        <w:t>a</w:t>
      </w:r>
      <w:r w:rsidRPr="00ED31CA">
        <w:rPr>
          <w:lang w:eastAsia="fr-FR" w:bidi="fr-FR"/>
        </w:rPr>
        <w:t>leurs profanes nouvelles, ...séquelle d’un temps de chrétienté où la pauvreté de la vie théologale en dehors des gestes cultuels te</w:t>
      </w:r>
      <w:r w:rsidRPr="00ED31CA">
        <w:rPr>
          <w:lang w:eastAsia="fr-FR" w:bidi="fr-FR"/>
        </w:rPr>
        <w:t>n</w:t>
      </w:r>
      <w:r w:rsidRPr="00ED31CA">
        <w:rPr>
          <w:lang w:eastAsia="fr-FR" w:bidi="fr-FR"/>
        </w:rPr>
        <w:t>dait à réduire le christianisme à une religion naturelle mêlée à des éléments folkloriques </w:t>
      </w:r>
      <w:r w:rsidRPr="00ED31CA">
        <w:rPr>
          <w:rStyle w:val="Appelnotedebasdep"/>
          <w:lang w:eastAsia="fr-FR" w:bidi="fr-FR"/>
        </w:rPr>
        <w:footnoteReference w:id="87"/>
      </w:r>
      <w:r w:rsidRPr="00ED31CA">
        <w:rPr>
          <w:lang w:eastAsia="fr-FR" w:bidi="fr-FR"/>
        </w:rPr>
        <w:t>. Aussi Grand’Maison déplore-t-il encore a</w:t>
      </w:r>
      <w:r w:rsidRPr="00ED31CA">
        <w:rPr>
          <w:lang w:eastAsia="fr-FR" w:bidi="fr-FR"/>
        </w:rPr>
        <w:t>u</w:t>
      </w:r>
      <w:r w:rsidRPr="00ED31CA">
        <w:rPr>
          <w:lang w:eastAsia="fr-FR" w:bidi="fr-FR"/>
        </w:rPr>
        <w:t>jourd’hui une pa</w:t>
      </w:r>
      <w:r w:rsidRPr="00ED31CA">
        <w:rPr>
          <w:lang w:eastAsia="fr-FR" w:bidi="fr-FR"/>
        </w:rPr>
        <w:t>s</w:t>
      </w:r>
      <w:r w:rsidRPr="00ED31CA">
        <w:rPr>
          <w:lang w:eastAsia="fr-FR" w:bidi="fr-FR"/>
        </w:rPr>
        <w:t xml:space="preserve">torale du </w:t>
      </w:r>
      <w:r w:rsidRPr="00ED31CA">
        <w:t>« </w:t>
      </w:r>
      <w:r w:rsidRPr="00ED31CA">
        <w:rPr>
          <w:i/>
        </w:rPr>
        <w:t>d’abord l’Église </w:t>
      </w:r>
      <w:r w:rsidRPr="00ED31CA">
        <w:t>»</w:t>
      </w:r>
      <w:r w:rsidRPr="00ED31CA">
        <w:rPr>
          <w:lang w:eastAsia="fr-FR" w:bidi="fr-FR"/>
        </w:rPr>
        <w:t>, de l’intra-ecclésial, délaissant la vie séc</w:t>
      </w:r>
      <w:r w:rsidRPr="00ED31CA">
        <w:rPr>
          <w:lang w:eastAsia="fr-FR" w:bidi="fr-FR"/>
        </w:rPr>
        <w:t>u</w:t>
      </w:r>
      <w:r w:rsidRPr="00ED31CA">
        <w:rPr>
          <w:lang w:eastAsia="fr-FR" w:bidi="fr-FR"/>
        </w:rPr>
        <w:t>lière, comme si l’Église était toujours la première référence dans le champ de conscie</w:t>
      </w:r>
      <w:r w:rsidRPr="00ED31CA">
        <w:rPr>
          <w:lang w:eastAsia="fr-FR" w:bidi="fr-FR"/>
        </w:rPr>
        <w:t>n</w:t>
      </w:r>
      <w:r w:rsidRPr="00ED31CA">
        <w:rPr>
          <w:lang w:eastAsia="fr-FR" w:bidi="fr-FR"/>
        </w:rPr>
        <w:t>ce et d’expérience </w:t>
      </w:r>
      <w:r w:rsidRPr="00ED31CA">
        <w:rPr>
          <w:rStyle w:val="Appelnotedebasdep"/>
          <w:lang w:eastAsia="fr-FR" w:bidi="fr-FR"/>
        </w:rPr>
        <w:footnoteReference w:id="88"/>
      </w:r>
      <w:r w:rsidRPr="00ED31CA">
        <w:rPr>
          <w:lang w:eastAsia="fr-FR" w:bidi="fr-FR"/>
        </w:rPr>
        <w:t>.</w:t>
      </w:r>
    </w:p>
    <w:p w:rsidR="004C55B9" w:rsidRPr="00ED31CA" w:rsidRDefault="004C55B9" w:rsidP="004C55B9">
      <w:pPr>
        <w:spacing w:before="120" w:after="120"/>
        <w:jc w:val="both"/>
      </w:pPr>
      <w:r w:rsidRPr="00ED31CA">
        <w:rPr>
          <w:lang w:eastAsia="fr-FR" w:bidi="fr-FR"/>
        </w:rPr>
        <w:t>Puis notre auteur rend compte de la provocation prophétique du phénomène de l’incroyance et de sa perplexité devant le destin.</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Je dois admettre qu’aucune révision de vie en Église ne m’a conduit à cette fine pointe où la foi est mise à nu, dépoui</w:t>
      </w:r>
      <w:r w:rsidRPr="00ED31CA">
        <w:rPr>
          <w:lang w:eastAsia="fr-FR" w:bidi="fr-FR"/>
        </w:rPr>
        <w:t>l</w:t>
      </w:r>
      <w:r w:rsidRPr="00ED31CA">
        <w:rPr>
          <w:lang w:eastAsia="fr-FR" w:bidi="fr-FR"/>
        </w:rPr>
        <w:t xml:space="preserve">lée, sans </w:t>
      </w:r>
      <w:r w:rsidRPr="00ED31CA">
        <w:t>« </w:t>
      </w:r>
      <w:r w:rsidRPr="00ED31CA">
        <w:rPr>
          <w:lang w:eastAsia="fr-FR" w:bidi="fr-FR"/>
        </w:rPr>
        <w:t>a priori</w:t>
      </w:r>
      <w:r w:rsidRPr="00ED31CA">
        <w:t> »</w:t>
      </w:r>
      <w:r w:rsidRPr="00ED31CA">
        <w:rPr>
          <w:lang w:eastAsia="fr-FR" w:bidi="fr-FR"/>
        </w:rPr>
        <w:t>, sans entendus. Je découvre les terribles limites de mes soutiens logiques, de mes garanties institutio</w:t>
      </w:r>
      <w:r w:rsidRPr="00ED31CA">
        <w:rPr>
          <w:lang w:eastAsia="fr-FR" w:bidi="fr-FR"/>
        </w:rPr>
        <w:t>n</w:t>
      </w:r>
      <w:r w:rsidRPr="00ED31CA">
        <w:rPr>
          <w:lang w:eastAsia="fr-FR" w:bidi="fr-FR"/>
        </w:rPr>
        <w:t>nelles. Je me rends compte qu’au départ, ma foi est risque, pari, expérience qui s’appuient sur une initiative du Se</w:t>
      </w:r>
      <w:r w:rsidRPr="00ED31CA">
        <w:rPr>
          <w:lang w:eastAsia="fr-FR" w:bidi="fr-FR"/>
        </w:rPr>
        <w:t>i</w:t>
      </w:r>
      <w:r w:rsidRPr="00ED31CA">
        <w:rPr>
          <w:lang w:eastAsia="fr-FR" w:bidi="fr-FR"/>
        </w:rPr>
        <w:t>gneur que je ne puis enfermer dans une problématique ou une preuve. À ce n</w:t>
      </w:r>
      <w:r w:rsidRPr="00ED31CA">
        <w:rPr>
          <w:lang w:eastAsia="fr-FR" w:bidi="fr-FR"/>
        </w:rPr>
        <w:t>i</w:t>
      </w:r>
      <w:r w:rsidRPr="00ED31CA">
        <w:rPr>
          <w:lang w:eastAsia="fr-FR" w:bidi="fr-FR"/>
        </w:rPr>
        <w:t>veau de profondeur, je force mes interloc</w:t>
      </w:r>
      <w:r w:rsidRPr="00ED31CA">
        <w:rPr>
          <w:lang w:eastAsia="fr-FR" w:bidi="fr-FR"/>
        </w:rPr>
        <w:t>u</w:t>
      </w:r>
      <w:r w:rsidRPr="00ED31CA">
        <w:rPr>
          <w:lang w:eastAsia="fr-FR" w:bidi="fr-FR"/>
        </w:rPr>
        <w:t>teurs à la même pauvreté. Ils doivent admettre à leur tour qu’ils ne peuvent pro</w:t>
      </w:r>
      <w:r w:rsidRPr="00ED31CA">
        <w:rPr>
          <w:lang w:eastAsia="fr-FR" w:bidi="fr-FR"/>
        </w:rPr>
        <w:t>u</w:t>
      </w:r>
      <w:r w:rsidRPr="00ED31CA">
        <w:rPr>
          <w:lang w:eastAsia="fr-FR" w:bidi="fr-FR"/>
        </w:rPr>
        <w:t>ver la non-existence de Dieu, qu’eux aussi font des paris impliquant une certaine foi, par exemple, celle de l’homme plus fort que son destin. Eux aussi, ils ont à se battre contre les r</w:t>
      </w:r>
      <w:r w:rsidRPr="00ED31CA">
        <w:rPr>
          <w:lang w:eastAsia="fr-FR" w:bidi="fr-FR"/>
        </w:rPr>
        <w:t>é</w:t>
      </w:r>
      <w:r w:rsidRPr="00ED31CA">
        <w:rPr>
          <w:lang w:eastAsia="fr-FR" w:bidi="fr-FR"/>
        </w:rPr>
        <w:t>ductions scientifiques ou politiques du mystère de l’homme ou de l’homme-projet.</w:t>
      </w:r>
      <w:r w:rsidRPr="00ED31CA">
        <w:t> » </w:t>
      </w:r>
      <w:r w:rsidRPr="00ED31CA">
        <w:rPr>
          <w:rStyle w:val="Appelnotedebasdep"/>
          <w:szCs w:val="24"/>
        </w:rPr>
        <w:footnoteReference w:id="89"/>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Nos réponses chrétiennes ne peuvent faire l’économie des que</w:t>
      </w:r>
      <w:r w:rsidRPr="00ED31CA">
        <w:rPr>
          <w:lang w:eastAsia="fr-FR" w:bidi="fr-FR"/>
        </w:rPr>
        <w:t>s</w:t>
      </w:r>
      <w:r w:rsidRPr="00ED31CA">
        <w:rPr>
          <w:lang w:eastAsia="fr-FR" w:bidi="fr-FR"/>
        </w:rPr>
        <w:t>tions des incroyants. Et pour revendiquer notre liberté d’homme au nom d’un projet chrétien ouvert, nous ne pouvons accepter en même temps d’être domestiqués par une Église e</w:t>
      </w:r>
      <w:r w:rsidRPr="00ED31CA">
        <w:rPr>
          <w:lang w:eastAsia="fr-FR" w:bidi="fr-FR"/>
        </w:rPr>
        <w:t>n</w:t>
      </w:r>
      <w:r w:rsidRPr="00ED31CA">
        <w:rPr>
          <w:lang w:eastAsia="fr-FR" w:bidi="fr-FR"/>
        </w:rPr>
        <w:t>ferrée dans son système, ... un système catholique qui obture trop facilement les brèches de la transcendance de l’homme libre et créateur et du Dieu révélé qui a fait éclater sans cesse les systèmes religieux. Nous devons creuser à fond le mystère de l’homme avec la même modestie que celle de l’incroyant. Grand’Maison invite cependant les incroyants d’ici à ne pas mettre sommairement entre parenthèses la question religieuse qui a marqué notre personnalité de base</w:t>
      </w:r>
      <w:r w:rsidRPr="00ED31CA">
        <w:t> :</w:t>
      </w:r>
      <w:r w:rsidRPr="00ED31CA">
        <w:rPr>
          <w:lang w:eastAsia="fr-FR" w:bidi="fr-FR"/>
        </w:rPr>
        <w:t xml:space="preserve"> un peuple ne coupe pas ses rac</w:t>
      </w:r>
      <w:r w:rsidRPr="00ED31CA">
        <w:rPr>
          <w:lang w:eastAsia="fr-FR" w:bidi="fr-FR"/>
        </w:rPr>
        <w:t>i</w:t>
      </w:r>
      <w:r w:rsidRPr="00ED31CA">
        <w:rPr>
          <w:lang w:eastAsia="fr-FR" w:bidi="fr-FR"/>
        </w:rPr>
        <w:t>nes aussi facilement. Il invite à un dialogue sur notre itinéraire histor</w:t>
      </w:r>
      <w:r w:rsidRPr="00ED31CA">
        <w:rPr>
          <w:lang w:eastAsia="fr-FR" w:bidi="fr-FR"/>
        </w:rPr>
        <w:t>i</w:t>
      </w:r>
      <w:r w:rsidRPr="00ED31CA">
        <w:rPr>
          <w:lang w:eastAsia="fr-FR" w:bidi="fr-FR"/>
        </w:rPr>
        <w:t>que. Car il y a des connivences [114] spirituelles entre l'homme nu et seul avec son propre mystère et le croyant dépouillé de ses revêt</w:t>
      </w:r>
      <w:r w:rsidRPr="00ED31CA">
        <w:rPr>
          <w:lang w:eastAsia="fr-FR" w:bidi="fr-FR"/>
        </w:rPr>
        <w:t>e</w:t>
      </w:r>
      <w:r w:rsidRPr="00ED31CA">
        <w:rPr>
          <w:lang w:eastAsia="fr-FR" w:bidi="fr-FR"/>
        </w:rPr>
        <w:t>ments et de ses masques</w:t>
      </w:r>
      <w:r w:rsidRPr="00ED31CA">
        <w:t> ;</w:t>
      </w:r>
      <w:r w:rsidRPr="00ED31CA">
        <w:rPr>
          <w:lang w:eastAsia="fr-FR" w:bidi="fr-FR"/>
        </w:rPr>
        <w:t xml:space="preserve"> il y a des connivences dans la mesure où ils ont un regard commun sur les po</w:t>
      </w:r>
      <w:r w:rsidRPr="00ED31CA">
        <w:rPr>
          <w:lang w:eastAsia="fr-FR" w:bidi="fr-FR"/>
        </w:rPr>
        <w:t>s</w:t>
      </w:r>
      <w:r w:rsidRPr="00ED31CA">
        <w:rPr>
          <w:lang w:eastAsia="fr-FR" w:bidi="fr-FR"/>
        </w:rPr>
        <w:t>sibles d’un dépassement créateur et sur les futurs d’un mystère h</w:t>
      </w:r>
      <w:r w:rsidRPr="00ED31CA">
        <w:rPr>
          <w:lang w:eastAsia="fr-FR" w:bidi="fr-FR"/>
        </w:rPr>
        <w:t>u</w:t>
      </w:r>
      <w:r w:rsidRPr="00ED31CA">
        <w:rPr>
          <w:lang w:eastAsia="fr-FR" w:bidi="fr-FR"/>
        </w:rPr>
        <w:t xml:space="preserve">main qui transcendent tous les projets provisoires. </w:t>
      </w:r>
      <w:r w:rsidRPr="00ED31CA">
        <w:t>« </w:t>
      </w:r>
      <w:r w:rsidRPr="00ED31CA">
        <w:rPr>
          <w:i/>
        </w:rPr>
        <w:t>Nous avons tous une conscience vive d’un in</w:t>
      </w:r>
      <w:r w:rsidRPr="00ED31CA">
        <w:rPr>
          <w:i/>
        </w:rPr>
        <w:t>a</w:t>
      </w:r>
      <w:r w:rsidRPr="00ED31CA">
        <w:rPr>
          <w:i/>
        </w:rPr>
        <w:t>chèvement qui réclame une libération et un dépassement in</w:t>
      </w:r>
      <w:r w:rsidRPr="00ED31CA">
        <w:rPr>
          <w:i/>
        </w:rPr>
        <w:t>é</w:t>
      </w:r>
      <w:r w:rsidRPr="00ED31CA">
        <w:rPr>
          <w:i/>
        </w:rPr>
        <w:t>dits. Nous ne parlons pas du salut dans les mêmes termes, mais cette perspective commune nous rapproche, surtout quand il s’agit de combats décisifs pour re</w:t>
      </w:r>
      <w:r w:rsidRPr="00ED31CA">
        <w:rPr>
          <w:i/>
        </w:rPr>
        <w:t>s</w:t>
      </w:r>
      <w:r w:rsidRPr="00ED31CA">
        <w:rPr>
          <w:i/>
        </w:rPr>
        <w:t>taurer la dignité de tant d’hommes profanés </w:t>
      </w:r>
      <w:r w:rsidRPr="00ED31CA">
        <w:t>» </w:t>
      </w:r>
      <w:r w:rsidRPr="00ED31CA">
        <w:rPr>
          <w:rStyle w:val="Appelnotedebasdep"/>
        </w:rPr>
        <w:footnoteReference w:id="90"/>
      </w:r>
      <w:r w:rsidRPr="00ED31CA">
        <w:rPr>
          <w:lang w:eastAsia="fr-FR" w:bidi="fr-FR"/>
        </w:rPr>
        <w:t>.</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planche"/>
      </w:pPr>
      <w:r w:rsidRPr="00ED31CA">
        <w:rPr>
          <w:lang w:eastAsia="fr-FR" w:bidi="fr-FR"/>
        </w:rPr>
        <w:t>2. Une Église du recommencement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Grand’Maison a l’habitude de dire que l’Église, au cours de son histoire, s’est réformée à l’occasion des crises de civilis</w:t>
      </w:r>
      <w:r w:rsidRPr="00ED31CA">
        <w:rPr>
          <w:lang w:eastAsia="fr-FR" w:bidi="fr-FR"/>
        </w:rPr>
        <w:t>a</w:t>
      </w:r>
      <w:r w:rsidRPr="00ED31CA">
        <w:rPr>
          <w:lang w:eastAsia="fr-FR" w:bidi="fr-FR"/>
        </w:rPr>
        <w:t>tion ou de culture, qui remettaient en question sa place dans la société et même sa nature propre </w:t>
      </w:r>
      <w:r w:rsidRPr="00ED31CA">
        <w:rPr>
          <w:rStyle w:val="Appelnotedebasdep"/>
          <w:lang w:eastAsia="fr-FR" w:bidi="fr-FR"/>
        </w:rPr>
        <w:footnoteReference w:id="91"/>
      </w:r>
      <w:r w:rsidRPr="00ED31CA">
        <w:rPr>
          <w:lang w:eastAsia="fr-FR" w:bidi="fr-FR"/>
        </w:rPr>
        <w:t>. Alors qu’au plan anthropologique nous reco</w:t>
      </w:r>
      <w:r w:rsidRPr="00ED31CA">
        <w:rPr>
          <w:lang w:eastAsia="fr-FR" w:bidi="fr-FR"/>
        </w:rPr>
        <w:t>m</w:t>
      </w:r>
      <w:r w:rsidRPr="00ED31CA">
        <w:rPr>
          <w:lang w:eastAsia="fr-FR" w:bidi="fr-FR"/>
        </w:rPr>
        <w:t>mençons à marcher, l’heure est au reco</w:t>
      </w:r>
      <w:r w:rsidRPr="00ED31CA">
        <w:rPr>
          <w:lang w:eastAsia="fr-FR" w:bidi="fr-FR"/>
        </w:rPr>
        <w:t>m</w:t>
      </w:r>
      <w:r w:rsidRPr="00ED31CA">
        <w:rPr>
          <w:lang w:eastAsia="fr-FR" w:bidi="fr-FR"/>
        </w:rPr>
        <w:t>mencement pour l’Église. Cependant, le mouvement de reprise s’est fait davantage en écoutant le Concile que la Rév</w:t>
      </w:r>
      <w:r w:rsidRPr="00ED31CA">
        <w:rPr>
          <w:lang w:eastAsia="fr-FR" w:bidi="fr-FR"/>
        </w:rPr>
        <w:t>o</w:t>
      </w:r>
      <w:r w:rsidRPr="00ED31CA">
        <w:rPr>
          <w:lang w:eastAsia="fr-FR" w:bidi="fr-FR"/>
        </w:rPr>
        <w:t>lution tranquille. La mise à jour s’est vécue plus à partir de V</w:t>
      </w:r>
      <w:r w:rsidRPr="00ED31CA">
        <w:rPr>
          <w:lang w:eastAsia="fr-FR" w:bidi="fr-FR"/>
        </w:rPr>
        <w:t>a</w:t>
      </w:r>
      <w:r w:rsidRPr="00ED31CA">
        <w:rPr>
          <w:lang w:eastAsia="fr-FR" w:bidi="fr-FR"/>
        </w:rPr>
        <w:t>tican II que des défis internes à la nouvelle société séculière </w:t>
      </w:r>
      <w:r w:rsidRPr="00ED31CA">
        <w:rPr>
          <w:rStyle w:val="Appelnotedebasdep"/>
          <w:lang w:eastAsia="fr-FR" w:bidi="fr-FR"/>
        </w:rPr>
        <w:footnoteReference w:id="92"/>
      </w:r>
      <w:r w:rsidRPr="00ED31CA">
        <w:rPr>
          <w:lang w:eastAsia="fr-FR" w:bidi="fr-FR"/>
        </w:rPr>
        <w:t>. C’est en termes de vie pourtant que l’interrogation éva</w:t>
      </w:r>
      <w:r w:rsidRPr="00ED31CA">
        <w:rPr>
          <w:lang w:eastAsia="fr-FR" w:bidi="fr-FR"/>
        </w:rPr>
        <w:t>n</w:t>
      </w:r>
      <w:r w:rsidRPr="00ED31CA">
        <w:rPr>
          <w:lang w:eastAsia="fr-FR" w:bidi="fr-FR"/>
        </w:rPr>
        <w:t>g</w:t>
      </w:r>
      <w:r w:rsidRPr="00ED31CA">
        <w:rPr>
          <w:lang w:eastAsia="fr-FR" w:bidi="fr-FR"/>
        </w:rPr>
        <w:t>é</w:t>
      </w:r>
      <w:r w:rsidRPr="00ED31CA">
        <w:rPr>
          <w:lang w:eastAsia="fr-FR" w:bidi="fr-FR"/>
        </w:rPr>
        <w:t xml:space="preserve">lique se pose. Il faut retourner à la vie des gens, au </w:t>
      </w:r>
      <w:r w:rsidRPr="00ED31CA">
        <w:rPr>
          <w:i/>
        </w:rPr>
        <w:t>pays réel</w:t>
      </w:r>
      <w:r w:rsidRPr="00ED31CA">
        <w:t>.</w:t>
      </w:r>
      <w:r w:rsidRPr="00ED31CA">
        <w:rPr>
          <w:lang w:eastAsia="fr-FR" w:bidi="fr-FR"/>
        </w:rPr>
        <w:t xml:space="preserve"> Il faut une observation systématique des situations de base, sur les attit</w:t>
      </w:r>
      <w:r w:rsidRPr="00ED31CA">
        <w:rPr>
          <w:lang w:eastAsia="fr-FR" w:bidi="fr-FR"/>
        </w:rPr>
        <w:t>u</w:t>
      </w:r>
      <w:r w:rsidRPr="00ED31CA">
        <w:rPr>
          <w:lang w:eastAsia="fr-FR" w:bidi="fr-FR"/>
        </w:rPr>
        <w:t>des réelles des gens ordinaires, leurs attentes, leurs préjugés, leurs motiv</w:t>
      </w:r>
      <w:r w:rsidRPr="00ED31CA">
        <w:rPr>
          <w:lang w:eastAsia="fr-FR" w:bidi="fr-FR"/>
        </w:rPr>
        <w:t>a</w:t>
      </w:r>
      <w:r w:rsidRPr="00ED31CA">
        <w:rPr>
          <w:lang w:eastAsia="fr-FR" w:bidi="fr-FR"/>
        </w:rPr>
        <w:t>tions, leurs problèmes concrets, les besoins des milieux. Les cond</w:t>
      </w:r>
      <w:r w:rsidRPr="00ED31CA">
        <w:rPr>
          <w:lang w:eastAsia="fr-FR" w:bidi="fr-FR"/>
        </w:rPr>
        <w:t>i</w:t>
      </w:r>
      <w:r w:rsidRPr="00ED31CA">
        <w:rPr>
          <w:lang w:eastAsia="fr-FR" w:bidi="fr-FR"/>
        </w:rPr>
        <w:t>tions de vie d’une époque et d’un milieu, les probl</w:t>
      </w:r>
      <w:r w:rsidRPr="00ED31CA">
        <w:rPr>
          <w:lang w:eastAsia="fr-FR" w:bidi="fr-FR"/>
        </w:rPr>
        <w:t>è</w:t>
      </w:r>
      <w:r w:rsidRPr="00ED31CA">
        <w:rPr>
          <w:lang w:eastAsia="fr-FR" w:bidi="fr-FR"/>
        </w:rPr>
        <w:t>mes à affronter ont été le véhicule de la Révélation, du dialogue entre Dieu et les h</w:t>
      </w:r>
      <w:r w:rsidRPr="00ED31CA">
        <w:rPr>
          <w:lang w:eastAsia="fr-FR" w:bidi="fr-FR"/>
        </w:rPr>
        <w:t>u</w:t>
      </w:r>
      <w:r w:rsidRPr="00ED31CA">
        <w:rPr>
          <w:lang w:eastAsia="fr-FR" w:bidi="fr-FR"/>
        </w:rPr>
        <w:t>mains. Il faut prendre au s</w:t>
      </w:r>
      <w:r w:rsidRPr="00ED31CA">
        <w:rPr>
          <w:lang w:eastAsia="fr-FR" w:bidi="fr-FR"/>
        </w:rPr>
        <w:t>é</w:t>
      </w:r>
      <w:r w:rsidRPr="00ED31CA">
        <w:rPr>
          <w:lang w:eastAsia="fr-FR" w:bidi="fr-FR"/>
        </w:rPr>
        <w:t>rieux les conjonctures humaines nouvelles de l’histoire profane a</w:t>
      </w:r>
      <w:r w:rsidRPr="00ED31CA">
        <w:rPr>
          <w:lang w:eastAsia="fr-FR" w:bidi="fr-FR"/>
        </w:rPr>
        <w:t>c</w:t>
      </w:r>
      <w:r w:rsidRPr="00ED31CA">
        <w:rPr>
          <w:lang w:eastAsia="fr-FR" w:bidi="fr-FR"/>
        </w:rPr>
        <w:t>tuelle. L’Église doit entrer plus profondément dans la vie du peuple </w:t>
      </w:r>
      <w:r w:rsidRPr="00ED31CA">
        <w:rPr>
          <w:rStyle w:val="Appelnotedebasdep"/>
          <w:lang w:eastAsia="fr-FR" w:bidi="fr-FR"/>
        </w:rPr>
        <w:footnoteReference w:id="93"/>
      </w:r>
      <w:r w:rsidRPr="00ED31CA">
        <w:rPr>
          <w:lang w:eastAsia="fr-FR" w:bidi="fr-FR"/>
        </w:rPr>
        <w:t>.</w:t>
      </w:r>
    </w:p>
    <w:p w:rsidR="004C55B9" w:rsidRPr="00ED31CA" w:rsidRDefault="004C55B9" w:rsidP="004C55B9">
      <w:pPr>
        <w:spacing w:before="120" w:after="120"/>
        <w:jc w:val="both"/>
      </w:pPr>
      <w:r w:rsidRPr="00ED31CA">
        <w:rPr>
          <w:lang w:eastAsia="fr-FR" w:bidi="fr-FR"/>
        </w:rPr>
        <w:t>L’Église ne peut se replier sur elle-même, car elle devie</w:t>
      </w:r>
      <w:r w:rsidRPr="00ED31CA">
        <w:rPr>
          <w:lang w:eastAsia="fr-FR" w:bidi="fr-FR"/>
        </w:rPr>
        <w:t>n</w:t>
      </w:r>
      <w:r w:rsidRPr="00ED31CA">
        <w:rPr>
          <w:lang w:eastAsia="fr-FR" w:bidi="fr-FR"/>
        </w:rPr>
        <w:t>drait une structure à côté des autres, une enclave marginale p</w:t>
      </w:r>
      <w:r w:rsidRPr="00ED31CA">
        <w:rPr>
          <w:lang w:eastAsia="fr-FR" w:bidi="fr-FR"/>
        </w:rPr>
        <w:t>i</w:t>
      </w:r>
      <w:r w:rsidRPr="00ED31CA">
        <w:rPr>
          <w:lang w:eastAsia="fr-FR" w:bidi="fr-FR"/>
        </w:rPr>
        <w:t>votant sur elle-même, comme c’est le cas de nombre de paroi</w:t>
      </w:r>
      <w:r w:rsidRPr="00ED31CA">
        <w:rPr>
          <w:lang w:eastAsia="fr-FR" w:bidi="fr-FR"/>
        </w:rPr>
        <w:t>s</w:t>
      </w:r>
      <w:r w:rsidRPr="00ED31CA">
        <w:rPr>
          <w:lang w:eastAsia="fr-FR" w:bidi="fr-FR"/>
        </w:rPr>
        <w:t>ses et d’institutions ecclésiastiques. Pour un peuple redevenu nomade, le sédentarisme de la chrétienté est dépassé</w:t>
      </w:r>
      <w:r w:rsidRPr="00ED31CA">
        <w:t> :</w:t>
      </w:r>
      <w:r w:rsidRPr="00ED31CA">
        <w:rPr>
          <w:lang w:eastAsia="fr-FR" w:bidi="fr-FR"/>
        </w:rPr>
        <w:t xml:space="preserve"> l’Église doit se faire plus souple [115] et mobile. Il lui faut aller aux ind</w:t>
      </w:r>
      <w:r w:rsidRPr="00ED31CA">
        <w:rPr>
          <w:lang w:eastAsia="fr-FR" w:bidi="fr-FR"/>
        </w:rPr>
        <w:t>i</w:t>
      </w:r>
      <w:r w:rsidRPr="00ED31CA">
        <w:rPr>
          <w:lang w:eastAsia="fr-FR" w:bidi="fr-FR"/>
        </w:rPr>
        <w:t>vidus, aux petits groupes, aux milieux concrets. L’Arche d’Alliance suivait jadis le pe</w:t>
      </w:r>
      <w:r w:rsidRPr="00ED31CA">
        <w:rPr>
          <w:lang w:eastAsia="fr-FR" w:bidi="fr-FR"/>
        </w:rPr>
        <w:t>u</w:t>
      </w:r>
      <w:r w:rsidRPr="00ED31CA">
        <w:rPr>
          <w:lang w:eastAsia="fr-FR" w:bidi="fr-FR"/>
        </w:rPr>
        <w:t>ple au cœur de sa marche</w:t>
      </w:r>
      <w:r w:rsidRPr="00ED31CA">
        <w:t> :</w:t>
      </w:r>
      <w:r w:rsidRPr="00ED31CA">
        <w:rPr>
          <w:lang w:eastAsia="fr-FR" w:bidi="fr-FR"/>
        </w:rPr>
        <w:t xml:space="preserve"> on pouvait la transporter partout où le peuple se dépl</w:t>
      </w:r>
      <w:r w:rsidRPr="00ED31CA">
        <w:rPr>
          <w:lang w:eastAsia="fr-FR" w:bidi="fr-FR"/>
        </w:rPr>
        <w:t>a</w:t>
      </w:r>
      <w:r w:rsidRPr="00ED31CA">
        <w:rPr>
          <w:lang w:eastAsia="fr-FR" w:bidi="fr-FR"/>
        </w:rPr>
        <w:t>çait. Il n’y avait rien non plus de trop séde</w:t>
      </w:r>
      <w:r w:rsidRPr="00ED31CA">
        <w:rPr>
          <w:lang w:eastAsia="fr-FR" w:bidi="fr-FR"/>
        </w:rPr>
        <w:t>n</w:t>
      </w:r>
      <w:r w:rsidRPr="00ED31CA">
        <w:rPr>
          <w:lang w:eastAsia="fr-FR" w:bidi="fr-FR"/>
        </w:rPr>
        <w:t>taire dans la vie de Jésus. Les pasteurs étaient des nomades et non des gens installés sociologiqu</w:t>
      </w:r>
      <w:r w:rsidRPr="00ED31CA">
        <w:rPr>
          <w:lang w:eastAsia="fr-FR" w:bidi="fr-FR"/>
        </w:rPr>
        <w:t>e</w:t>
      </w:r>
      <w:r w:rsidRPr="00ED31CA">
        <w:rPr>
          <w:lang w:eastAsia="fr-FR" w:bidi="fr-FR"/>
        </w:rPr>
        <w:t>ment et psychologiquement. Ils savaient se déplacer au rythme de leur troupeau pour assurer ses besoins. Aujourd’hui encore, les e</w:t>
      </w:r>
      <w:r w:rsidRPr="00ED31CA">
        <w:rPr>
          <w:lang w:eastAsia="fr-FR" w:bidi="fr-FR"/>
        </w:rPr>
        <w:t>n</w:t>
      </w:r>
      <w:r w:rsidRPr="00ED31CA">
        <w:rPr>
          <w:lang w:eastAsia="fr-FR" w:bidi="fr-FR"/>
        </w:rPr>
        <w:t>sembles h</w:t>
      </w:r>
      <w:r w:rsidRPr="00ED31CA">
        <w:rPr>
          <w:lang w:eastAsia="fr-FR" w:bidi="fr-FR"/>
        </w:rPr>
        <w:t>u</w:t>
      </w:r>
      <w:r w:rsidRPr="00ED31CA">
        <w:rPr>
          <w:lang w:eastAsia="fr-FR" w:bidi="fr-FR"/>
        </w:rPr>
        <w:t>mains étant très mobiles, les pasteurs et agents de pastorale doivent savoir suivre les déplacements du peuple. Le sédentarisme psychol</w:t>
      </w:r>
      <w:r w:rsidRPr="00ED31CA">
        <w:rPr>
          <w:lang w:eastAsia="fr-FR" w:bidi="fr-FR"/>
        </w:rPr>
        <w:t>o</w:t>
      </w:r>
      <w:r w:rsidRPr="00ED31CA">
        <w:rPr>
          <w:lang w:eastAsia="fr-FR" w:bidi="fr-FR"/>
        </w:rPr>
        <w:t>gique de certains clercs de même que l’enfermement des formules f</w:t>
      </w:r>
      <w:r w:rsidRPr="00ED31CA">
        <w:rPr>
          <w:lang w:eastAsia="fr-FR" w:bidi="fr-FR"/>
        </w:rPr>
        <w:t>i</w:t>
      </w:r>
      <w:r w:rsidRPr="00ED31CA">
        <w:rPr>
          <w:lang w:eastAsia="fr-FR" w:bidi="fr-FR"/>
        </w:rPr>
        <w:t>gées s’adaptent mal à cet état d’esprit et de fait. Des d</w:t>
      </w:r>
      <w:r w:rsidRPr="00ED31CA">
        <w:rPr>
          <w:lang w:eastAsia="fr-FR" w:bidi="fr-FR"/>
        </w:rPr>
        <w:t>é</w:t>
      </w:r>
      <w:r w:rsidRPr="00ED31CA">
        <w:rPr>
          <w:lang w:eastAsia="fr-FR" w:bidi="fr-FR"/>
        </w:rPr>
        <w:t>sinstallations s’imposent </w:t>
      </w:r>
      <w:r w:rsidRPr="00ED31CA">
        <w:rPr>
          <w:rStyle w:val="Appelnotedebasdep"/>
          <w:lang w:eastAsia="fr-FR" w:bidi="fr-FR"/>
        </w:rPr>
        <w:footnoteReference w:id="94"/>
      </w:r>
      <w:r w:rsidRPr="00ED31CA">
        <w:rPr>
          <w:lang w:eastAsia="fr-FR" w:bidi="fr-FR"/>
        </w:rPr>
        <w:t>.</w:t>
      </w:r>
    </w:p>
    <w:p w:rsidR="004C55B9" w:rsidRPr="00ED31CA" w:rsidRDefault="004C55B9" w:rsidP="004C55B9">
      <w:pPr>
        <w:spacing w:before="120" w:after="120"/>
        <w:jc w:val="both"/>
      </w:pPr>
      <w:r w:rsidRPr="00ED31CA">
        <w:t>Il faut redonner la parole et l’initiative au peuple chrétien. « </w:t>
      </w:r>
      <w:r w:rsidRPr="00ED31CA">
        <w:rPr>
          <w:i/>
          <w:lang w:eastAsia="fr-FR" w:bidi="fr-FR"/>
        </w:rPr>
        <w:t>Un faux universalisme romain, camouflant l'impérialisme d'une culture particulière, appauvrit les traductions humaines diversifiées des la</w:t>
      </w:r>
      <w:r w:rsidRPr="00ED31CA">
        <w:rPr>
          <w:i/>
          <w:lang w:eastAsia="fr-FR" w:bidi="fr-FR"/>
        </w:rPr>
        <w:t>n</w:t>
      </w:r>
      <w:r w:rsidRPr="00ED31CA">
        <w:rPr>
          <w:i/>
          <w:lang w:eastAsia="fr-FR" w:bidi="fr-FR"/>
        </w:rPr>
        <w:t>gages de l’Esprit</w:t>
      </w:r>
      <w:r w:rsidRPr="00ED31CA">
        <w:rPr>
          <w:i/>
        </w:rPr>
        <w:t> </w:t>
      </w:r>
      <w:r w:rsidRPr="00ED31CA">
        <w:t>»</w:t>
      </w:r>
      <w:r w:rsidRPr="00ED31CA">
        <w:rPr>
          <w:lang w:eastAsia="fr-FR" w:bidi="fr-FR"/>
        </w:rPr>
        <w:t>.</w:t>
      </w:r>
      <w:r w:rsidRPr="00ED31CA">
        <w:t xml:space="preserve"> Il bloque l’inévitable tâche de l’auto-interprét</w:t>
      </w:r>
      <w:r w:rsidRPr="00ED31CA">
        <w:t>a</w:t>
      </w:r>
      <w:r w:rsidRPr="00ED31CA">
        <w:t>tion. Des décrets romains ont pour effet de « déculturer » la foi des peuples </w:t>
      </w:r>
      <w:r w:rsidRPr="00ED31CA">
        <w:rPr>
          <w:rStyle w:val="Appelnotedebasdep"/>
        </w:rPr>
        <w:footnoteReference w:id="95"/>
      </w:r>
      <w:r w:rsidRPr="00ED31CA">
        <w:t>. En notre culture locale, il faut laisser s’affirmer l’existence chrétienne des témoins en liberté. « </w:t>
      </w:r>
      <w:r w:rsidRPr="00ED31CA">
        <w:rPr>
          <w:i/>
          <w:lang w:eastAsia="fr-FR" w:bidi="fr-FR"/>
        </w:rPr>
        <w:t>L’Esprit invente des chemins directs, déconcertants, inorthodoxes, inhabituels. Il nous fo</w:t>
      </w:r>
      <w:r w:rsidRPr="00ED31CA">
        <w:rPr>
          <w:i/>
          <w:lang w:eastAsia="fr-FR" w:bidi="fr-FR"/>
        </w:rPr>
        <w:t>r</w:t>
      </w:r>
      <w:r w:rsidRPr="00ED31CA">
        <w:rPr>
          <w:i/>
          <w:lang w:eastAsia="fr-FR" w:bidi="fr-FR"/>
        </w:rPr>
        <w:t>ce à un discern</w:t>
      </w:r>
      <w:r w:rsidRPr="00ED31CA">
        <w:rPr>
          <w:i/>
          <w:lang w:eastAsia="fr-FR" w:bidi="fr-FR"/>
        </w:rPr>
        <w:t>e</w:t>
      </w:r>
      <w:r w:rsidRPr="00ED31CA">
        <w:rPr>
          <w:i/>
          <w:lang w:eastAsia="fr-FR" w:bidi="fr-FR"/>
        </w:rPr>
        <w:t>ment plus critique, plus attentif en laissant pousser l’ivraie au milieu du bon grain. L’Esprit échappe au système par ses témoins</w:t>
      </w:r>
      <w:r w:rsidRPr="00ED31CA">
        <w:rPr>
          <w:lang w:eastAsia="fr-FR" w:bidi="fr-FR"/>
        </w:rPr>
        <w:t>.</w:t>
      </w:r>
      <w:r w:rsidRPr="00ED31CA">
        <w:t> » « </w:t>
      </w:r>
      <w:r w:rsidRPr="00ED31CA">
        <w:rPr>
          <w:i/>
          <w:lang w:eastAsia="fr-FR" w:bidi="fr-FR"/>
        </w:rPr>
        <w:t>La Révélation ne s’est pas déployée sous le signe de d</w:t>
      </w:r>
      <w:r w:rsidRPr="00ED31CA">
        <w:rPr>
          <w:i/>
          <w:lang w:eastAsia="fr-FR" w:bidi="fr-FR"/>
        </w:rPr>
        <w:t>é</w:t>
      </w:r>
      <w:r w:rsidRPr="00ED31CA">
        <w:rPr>
          <w:i/>
          <w:lang w:eastAsia="fr-FR" w:bidi="fr-FR"/>
        </w:rPr>
        <w:t>ductions juridiques et théologiques. Elle a davantage suivi les ch</w:t>
      </w:r>
      <w:r w:rsidRPr="00ED31CA">
        <w:rPr>
          <w:i/>
          <w:lang w:eastAsia="fr-FR" w:bidi="fr-FR"/>
        </w:rPr>
        <w:t>e</w:t>
      </w:r>
      <w:r w:rsidRPr="00ED31CA">
        <w:rPr>
          <w:i/>
          <w:lang w:eastAsia="fr-FR" w:bidi="fr-FR"/>
        </w:rPr>
        <w:t>mins de la l</w:t>
      </w:r>
      <w:r w:rsidRPr="00ED31CA">
        <w:rPr>
          <w:i/>
          <w:lang w:eastAsia="fr-FR" w:bidi="fr-FR"/>
        </w:rPr>
        <w:t>i</w:t>
      </w:r>
      <w:r w:rsidRPr="00ED31CA">
        <w:rPr>
          <w:i/>
          <w:lang w:eastAsia="fr-FR" w:bidi="fr-FR"/>
        </w:rPr>
        <w:t>berté, du risque, de la gratuité, tant du côté de l’Esprit que du côté des croyants</w:t>
      </w:r>
      <w:r w:rsidRPr="00ED31CA">
        <w:rPr>
          <w:lang w:eastAsia="fr-FR" w:bidi="fr-FR"/>
        </w:rPr>
        <w:t>.</w:t>
      </w:r>
      <w:r w:rsidRPr="00ED31CA">
        <w:t> » La langue parlée précède les cohérences grammaticales. L’Église redevient dès lors un ca</w:t>
      </w:r>
      <w:r w:rsidRPr="00ED31CA">
        <w:t>r</w:t>
      </w:r>
      <w:r w:rsidRPr="00ED31CA">
        <w:t>refour spirituel qui s’offre aux quêtes de sens, aux requêtes de libération et aux solidarités réelles de la vie </w:t>
      </w:r>
      <w:r w:rsidRPr="00ED31CA">
        <w:rPr>
          <w:rStyle w:val="Appelnotedebasdep"/>
        </w:rPr>
        <w:footnoteReference w:id="96"/>
      </w:r>
      <w:r w:rsidRPr="00ED31CA">
        <w:t>.</w:t>
      </w:r>
    </w:p>
    <w:p w:rsidR="004C55B9" w:rsidRPr="00ED31CA" w:rsidRDefault="004C55B9" w:rsidP="004C55B9">
      <w:pPr>
        <w:spacing w:before="120" w:after="120"/>
        <w:jc w:val="both"/>
      </w:pPr>
      <w:r w:rsidRPr="00ED31CA">
        <w:rPr>
          <w:lang w:eastAsia="fr-FR" w:bidi="fr-FR"/>
        </w:rPr>
        <w:t>L’institution aura la responsabilité d’être un lieu de coh</w:t>
      </w:r>
      <w:r w:rsidRPr="00ED31CA">
        <w:rPr>
          <w:lang w:eastAsia="fr-FR" w:bidi="fr-FR"/>
        </w:rPr>
        <w:t>é</w:t>
      </w:r>
      <w:r w:rsidRPr="00ED31CA">
        <w:rPr>
          <w:lang w:eastAsia="fr-FR" w:bidi="fr-FR"/>
        </w:rPr>
        <w:t>rence pour ces forces vitales. La paroisse, notamment, se r</w:t>
      </w:r>
      <w:r w:rsidRPr="00ED31CA">
        <w:rPr>
          <w:lang w:eastAsia="fr-FR" w:bidi="fr-FR"/>
        </w:rPr>
        <w:t>e</w:t>
      </w:r>
      <w:r w:rsidRPr="00ED31CA">
        <w:rPr>
          <w:lang w:eastAsia="fr-FR" w:bidi="fr-FR"/>
        </w:rPr>
        <w:t>formera en fonction des défis d’en bas, à ras d’humanité, comme un relais ouvert cathol</w:t>
      </w:r>
      <w:r w:rsidRPr="00ED31CA">
        <w:rPr>
          <w:lang w:eastAsia="fr-FR" w:bidi="fr-FR"/>
        </w:rPr>
        <w:t>i</w:t>
      </w:r>
      <w:r w:rsidRPr="00ED31CA">
        <w:rPr>
          <w:lang w:eastAsia="fr-FR" w:bidi="fr-FR"/>
        </w:rPr>
        <w:t>quement à toutes les initiatives susc</w:t>
      </w:r>
      <w:r w:rsidRPr="00ED31CA">
        <w:rPr>
          <w:lang w:eastAsia="fr-FR" w:bidi="fr-FR"/>
        </w:rPr>
        <w:t>i</w:t>
      </w:r>
      <w:r w:rsidRPr="00ED31CA">
        <w:rPr>
          <w:lang w:eastAsia="fr-FR" w:bidi="fr-FR"/>
        </w:rPr>
        <w:t>tées par l’Esprit-Saint, un relais de cheminement d’un peuple en marche, un relais [116] d’intégration dans l’Église totale. Les rencontres dans les maisons, les groupes re</w:t>
      </w:r>
      <w:r w:rsidRPr="00ED31CA">
        <w:rPr>
          <w:lang w:eastAsia="fr-FR" w:bidi="fr-FR"/>
        </w:rPr>
        <w:t>s</w:t>
      </w:r>
      <w:r w:rsidRPr="00ED31CA">
        <w:rPr>
          <w:lang w:eastAsia="fr-FR" w:bidi="fr-FR"/>
        </w:rPr>
        <w:t>treints, les communautés-relais permettront des relations étroites, pe</w:t>
      </w:r>
      <w:r w:rsidRPr="00ED31CA">
        <w:rPr>
          <w:lang w:eastAsia="fr-FR" w:bidi="fr-FR"/>
        </w:rPr>
        <w:t>r</w:t>
      </w:r>
      <w:r w:rsidRPr="00ED31CA">
        <w:rPr>
          <w:lang w:eastAsia="fr-FR" w:bidi="fr-FR"/>
        </w:rPr>
        <w:t>sonnelles, profondes, tournées vers la vie questio</w:t>
      </w:r>
      <w:r w:rsidRPr="00ED31CA">
        <w:rPr>
          <w:lang w:eastAsia="fr-FR" w:bidi="fr-FR"/>
        </w:rPr>
        <w:t>n</w:t>
      </w:r>
      <w:r w:rsidRPr="00ED31CA">
        <w:rPr>
          <w:lang w:eastAsia="fr-FR" w:bidi="fr-FR"/>
        </w:rPr>
        <w:t>née et partagée. Pour l’échange des services, on ouvrira la paroisse aux complément</w:t>
      </w:r>
      <w:r w:rsidRPr="00ED31CA">
        <w:rPr>
          <w:lang w:eastAsia="fr-FR" w:bidi="fr-FR"/>
        </w:rPr>
        <w:t>a</w:t>
      </w:r>
      <w:r w:rsidRPr="00ED31CA">
        <w:rPr>
          <w:lang w:eastAsia="fr-FR" w:bidi="fr-FR"/>
        </w:rPr>
        <w:t>rités interparoissiales, à la région, à un ensemble humain qui représe</w:t>
      </w:r>
      <w:r w:rsidRPr="00ED31CA">
        <w:rPr>
          <w:lang w:eastAsia="fr-FR" w:bidi="fr-FR"/>
        </w:rPr>
        <w:t>n</w:t>
      </w:r>
      <w:r w:rsidRPr="00ED31CA">
        <w:rPr>
          <w:lang w:eastAsia="fr-FR" w:bidi="fr-FR"/>
        </w:rPr>
        <w:t>te une sorte de phénomène social global. On verra donc à la constru</w:t>
      </w:r>
      <w:r w:rsidRPr="00ED31CA">
        <w:rPr>
          <w:lang w:eastAsia="fr-FR" w:bidi="fr-FR"/>
        </w:rPr>
        <w:t>c</w:t>
      </w:r>
      <w:r w:rsidRPr="00ED31CA">
        <w:rPr>
          <w:lang w:eastAsia="fr-FR" w:bidi="fr-FR"/>
        </w:rPr>
        <w:t>tion i</w:t>
      </w:r>
      <w:r w:rsidRPr="00ED31CA">
        <w:rPr>
          <w:lang w:eastAsia="fr-FR" w:bidi="fr-FR"/>
        </w:rPr>
        <w:t>n</w:t>
      </w:r>
      <w:r w:rsidRPr="00ED31CA">
        <w:rPr>
          <w:lang w:eastAsia="fr-FR" w:bidi="fr-FR"/>
        </w:rPr>
        <w:t xml:space="preserve">terne du peuple de Dieu, dans une sorte de dialectique entre l’institution et la vie. Mais le meilleur moyen d’y éviter </w:t>
      </w:r>
      <w:r w:rsidRPr="00ED31CA">
        <w:t>« </w:t>
      </w:r>
      <w:r w:rsidRPr="00ED31CA">
        <w:rPr>
          <w:lang w:eastAsia="fr-FR" w:bidi="fr-FR"/>
        </w:rPr>
        <w:t>la restaur</w:t>
      </w:r>
      <w:r w:rsidRPr="00ED31CA">
        <w:rPr>
          <w:lang w:eastAsia="fr-FR" w:bidi="fr-FR"/>
        </w:rPr>
        <w:t>a</w:t>
      </w:r>
      <w:r w:rsidRPr="00ED31CA">
        <w:rPr>
          <w:lang w:eastAsia="fr-FR" w:bidi="fr-FR"/>
        </w:rPr>
        <w:t>tion</w:t>
      </w:r>
      <w:r w:rsidRPr="00ED31CA">
        <w:t> »</w:t>
      </w:r>
      <w:r w:rsidRPr="00ED31CA">
        <w:rPr>
          <w:lang w:eastAsia="fr-FR" w:bidi="fr-FR"/>
        </w:rPr>
        <w:t xml:space="preserve"> est de promouvoir le pôle de la mission, pour aider les chrétiens à vivre dans le monde et non pas pour former un milieu paroissial r</w:t>
      </w:r>
      <w:r w:rsidRPr="00ED31CA">
        <w:rPr>
          <w:lang w:eastAsia="fr-FR" w:bidi="fr-FR"/>
        </w:rPr>
        <w:t>e</w:t>
      </w:r>
      <w:r w:rsidRPr="00ED31CA">
        <w:rPr>
          <w:lang w:eastAsia="fr-FR" w:bidi="fr-FR"/>
        </w:rPr>
        <w:t>croquevillé qui serait une pauvre caricature de l’Église </w:t>
      </w:r>
      <w:r w:rsidRPr="00ED31CA">
        <w:rPr>
          <w:rStyle w:val="Appelnotedebasdep"/>
          <w:lang w:eastAsia="fr-FR" w:bidi="fr-FR"/>
        </w:rPr>
        <w:footnoteReference w:id="97"/>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3. Une Église en rapport au monde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Un autre renversement de perspective traverse de part en part l’œuvre de Grand’Maison</w:t>
      </w:r>
      <w:r w:rsidRPr="00ED31CA">
        <w:t> :</w:t>
      </w:r>
      <w:r w:rsidRPr="00ED31CA">
        <w:rPr>
          <w:lang w:eastAsia="fr-FR" w:bidi="fr-FR"/>
        </w:rPr>
        <w:t xml:space="preserve"> l’Église n’est pas là pour elle-même mais pour le monde à assumer, transformer, accomplir, sauver. </w:t>
      </w:r>
      <w:r w:rsidRPr="00ED31CA">
        <w:t>« </w:t>
      </w:r>
      <w:r w:rsidRPr="00ED31CA">
        <w:rPr>
          <w:i/>
        </w:rPr>
        <w:t>Dieu a tant aimé le monde qu’il lui a envoyé son Fils </w:t>
      </w:r>
      <w:r w:rsidRPr="00ED31CA">
        <w:t>»</w:t>
      </w:r>
      <w:r w:rsidRPr="00ED31CA">
        <w:rPr>
          <w:lang w:eastAsia="fr-FR" w:bidi="fr-FR"/>
        </w:rPr>
        <w:t xml:space="preserve"> dit l’Évangile. Jésus a consacré sa vie et son action au projet du Royaume</w:t>
      </w:r>
      <w:r w:rsidRPr="00ED31CA">
        <w:t> :</w:t>
      </w:r>
      <w:r w:rsidRPr="00ED31CA">
        <w:rPr>
          <w:lang w:eastAsia="fr-FR" w:bidi="fr-FR"/>
        </w:rPr>
        <w:t xml:space="preserve"> c’est l’expérience première, fondatrice. </w:t>
      </w:r>
      <w:r w:rsidRPr="00ED31CA">
        <w:t>« </w:t>
      </w:r>
      <w:r w:rsidRPr="00ED31CA">
        <w:rPr>
          <w:i/>
        </w:rPr>
        <w:t>Il a proclamé un message nourri de l’expérience séculière ; même son vocabulaire est tiré du dedans de la vie</w:t>
      </w:r>
      <w:r w:rsidRPr="00ED31CA">
        <w:t>. » </w:t>
      </w:r>
      <w:r w:rsidRPr="00ED31CA">
        <w:rPr>
          <w:rStyle w:val="Appelnotedebasdep"/>
        </w:rPr>
        <w:footnoteReference w:id="98"/>
      </w:r>
      <w:r w:rsidRPr="00ED31CA">
        <w:rPr>
          <w:lang w:eastAsia="fr-FR" w:bidi="fr-FR"/>
        </w:rPr>
        <w:t xml:space="preserve"> </w:t>
      </w:r>
      <w:r w:rsidRPr="00ED31CA">
        <w:t>« </w:t>
      </w:r>
      <w:r w:rsidRPr="00ED31CA">
        <w:rPr>
          <w:i/>
        </w:rPr>
        <w:t>Ce n’est pas sans raison que Jésus a présenté le Royaume en se réf</w:t>
      </w:r>
      <w:r w:rsidRPr="00ED31CA">
        <w:rPr>
          <w:i/>
        </w:rPr>
        <w:t>é</w:t>
      </w:r>
      <w:r w:rsidRPr="00ED31CA">
        <w:rPr>
          <w:i/>
        </w:rPr>
        <w:t>rant aux activités terrestres les plus matérielles. L’aujourd’hui de Dieu prend place dans les réalités humaines et les faits sociaux dont parlent les journaux et la télévision et que nous v</w:t>
      </w:r>
      <w:r w:rsidRPr="00ED31CA">
        <w:rPr>
          <w:i/>
        </w:rPr>
        <w:t>i</w:t>
      </w:r>
      <w:r w:rsidRPr="00ED31CA">
        <w:rPr>
          <w:i/>
        </w:rPr>
        <w:t>vons à la maison, dans la rue, au travail ou dans les diverses instit</w:t>
      </w:r>
      <w:r w:rsidRPr="00ED31CA">
        <w:rPr>
          <w:i/>
        </w:rPr>
        <w:t>u</w:t>
      </w:r>
      <w:r w:rsidRPr="00ED31CA">
        <w:rPr>
          <w:i/>
        </w:rPr>
        <w:t>tions</w:t>
      </w:r>
      <w:r w:rsidRPr="00ED31CA">
        <w:t>. » </w:t>
      </w:r>
      <w:r w:rsidRPr="00ED31CA">
        <w:rPr>
          <w:rStyle w:val="Appelnotedebasdep"/>
        </w:rPr>
        <w:footnoteReference w:id="99"/>
      </w:r>
      <w:r w:rsidRPr="00ED31CA">
        <w:rPr>
          <w:lang w:eastAsia="fr-FR" w:bidi="fr-FR"/>
        </w:rPr>
        <w:t xml:space="preserve"> L’histoire est partie prenante du Royaume, et il y a un ra</w:t>
      </w:r>
      <w:r w:rsidRPr="00ED31CA">
        <w:rPr>
          <w:lang w:eastAsia="fr-FR" w:bidi="fr-FR"/>
        </w:rPr>
        <w:t>p</w:t>
      </w:r>
      <w:r w:rsidRPr="00ED31CA">
        <w:rPr>
          <w:lang w:eastAsia="fr-FR" w:bidi="fr-FR"/>
        </w:rPr>
        <w:t>port étroit entre Royaume et constru</w:t>
      </w:r>
      <w:r w:rsidRPr="00ED31CA">
        <w:rPr>
          <w:lang w:eastAsia="fr-FR" w:bidi="fr-FR"/>
        </w:rPr>
        <w:t>c</w:t>
      </w:r>
      <w:r w:rsidRPr="00ED31CA">
        <w:rPr>
          <w:lang w:eastAsia="fr-FR" w:bidi="fr-FR"/>
        </w:rPr>
        <w:t xml:space="preserve">tion de la cité. Notre auteur est ravi de la percée prophétique de </w:t>
      </w:r>
      <w:r w:rsidRPr="00ED31CA">
        <w:rPr>
          <w:i/>
        </w:rPr>
        <w:t>Gaudium et Spes</w:t>
      </w:r>
      <w:r w:rsidRPr="00ED31CA">
        <w:rPr>
          <w:lang w:eastAsia="fr-FR" w:bidi="fr-FR"/>
        </w:rPr>
        <w:t xml:space="preserve"> où l’Église s’ajuste sur cette perspective et reconnaît cette conception positive du monde dans le sens de cette foi de Dieu dans l’homme et dans le monde </w:t>
      </w:r>
      <w:r w:rsidRPr="00ED31CA">
        <w:rPr>
          <w:rStyle w:val="Appelnotedebasdep"/>
          <w:lang w:eastAsia="fr-FR" w:bidi="fr-FR"/>
        </w:rPr>
        <w:footnoteReference w:id="100"/>
      </w:r>
      <w:r>
        <w:rPr>
          <w:lang w:eastAsia="fr-FR" w:bidi="fr-FR"/>
        </w:rPr>
        <w:t>. La tradition judéo-</w:t>
      </w:r>
      <w:r w:rsidRPr="00ED31CA">
        <w:rPr>
          <w:lang w:eastAsia="fr-FR" w:bidi="fr-FR"/>
        </w:rPr>
        <w:t>chrétienne, du reste, a désacralisé la nature, dit-il, libéré l’initiative hi</w:t>
      </w:r>
      <w:r w:rsidRPr="00ED31CA">
        <w:rPr>
          <w:lang w:eastAsia="fr-FR" w:bidi="fr-FR"/>
        </w:rPr>
        <w:t>s</w:t>
      </w:r>
      <w:r w:rsidRPr="00ED31CA">
        <w:rPr>
          <w:lang w:eastAsia="fr-FR" w:bidi="fr-FR"/>
        </w:rPr>
        <w:t>torique, reconnu progressivement l’autonomie de la conscience et de la cité, dégagé la rationalité nécessaire aux révol</w:t>
      </w:r>
      <w:r w:rsidRPr="00ED31CA">
        <w:rPr>
          <w:lang w:eastAsia="fr-FR" w:bidi="fr-FR"/>
        </w:rPr>
        <w:t>u</w:t>
      </w:r>
      <w:r w:rsidRPr="00ED31CA">
        <w:rPr>
          <w:lang w:eastAsia="fr-FR" w:bidi="fr-FR"/>
        </w:rPr>
        <w:t>tions scientifiques</w:t>
      </w:r>
      <w:r w:rsidRPr="00ED31CA">
        <w:t xml:space="preserve"> </w:t>
      </w:r>
      <w:r w:rsidRPr="00ED31CA">
        <w:rPr>
          <w:lang w:eastAsia="fr-FR" w:bidi="fr-FR"/>
        </w:rPr>
        <w:t>[117] et technologiques. La sécularité est constit</w:t>
      </w:r>
      <w:r w:rsidRPr="00ED31CA">
        <w:rPr>
          <w:lang w:eastAsia="fr-FR" w:bidi="fr-FR"/>
        </w:rPr>
        <w:t>u</w:t>
      </w:r>
      <w:r w:rsidRPr="00ED31CA">
        <w:rPr>
          <w:lang w:eastAsia="fr-FR" w:bidi="fr-FR"/>
        </w:rPr>
        <w:t>tive de l’expérience de l’Église </w:t>
      </w:r>
      <w:r w:rsidRPr="00ED31CA">
        <w:rPr>
          <w:rStyle w:val="Appelnotedebasdep"/>
          <w:lang w:eastAsia="fr-FR" w:bidi="fr-FR"/>
        </w:rPr>
        <w:footnoteReference w:id="101"/>
      </w:r>
      <w:r w:rsidRPr="00ED31CA">
        <w:rPr>
          <w:lang w:eastAsia="fr-FR" w:bidi="fr-FR"/>
        </w:rPr>
        <w:t>.</w:t>
      </w:r>
    </w:p>
    <w:p w:rsidR="004C55B9" w:rsidRPr="00ED31CA" w:rsidRDefault="004C55B9" w:rsidP="004C55B9">
      <w:pPr>
        <w:spacing w:before="120" w:after="120"/>
        <w:jc w:val="both"/>
      </w:pPr>
      <w:r w:rsidRPr="00ED31CA">
        <w:rPr>
          <w:lang w:eastAsia="fr-FR" w:bidi="fr-FR"/>
        </w:rPr>
        <w:t xml:space="preserve">Et encore, l’Église locale réfère à un </w:t>
      </w:r>
      <w:r w:rsidRPr="00ED31CA">
        <w:t>locus</w:t>
      </w:r>
      <w:r w:rsidRPr="00ED31CA">
        <w:rPr>
          <w:lang w:eastAsia="fr-FR" w:bidi="fr-FR"/>
        </w:rPr>
        <w:t xml:space="preserve"> humain. Le</w:t>
      </w:r>
      <w:r w:rsidRPr="00ED31CA">
        <w:rPr>
          <w:i/>
          <w:iCs/>
          <w:lang w:eastAsia="fr-FR" w:bidi="fr-FR"/>
        </w:rPr>
        <w:t xml:space="preserve"> </w:t>
      </w:r>
      <w:r w:rsidRPr="00ED31CA">
        <w:rPr>
          <w:i/>
          <w:iCs/>
        </w:rPr>
        <w:t>locus</w:t>
      </w:r>
      <w:r w:rsidRPr="00ED31CA">
        <w:t xml:space="preserve"> </w:t>
      </w:r>
      <w:r w:rsidRPr="00ED31CA">
        <w:rPr>
          <w:lang w:eastAsia="fr-FR" w:bidi="fr-FR"/>
        </w:rPr>
        <w:t>de l’Église est un milieu humain, mondain, séculier. L’Église ne descend pas vers le monde, elle est dedans. Elle est un fe</w:t>
      </w:r>
      <w:r w:rsidRPr="00ED31CA">
        <w:rPr>
          <w:lang w:eastAsia="fr-FR" w:bidi="fr-FR"/>
        </w:rPr>
        <w:t>r</w:t>
      </w:r>
      <w:r w:rsidRPr="00ED31CA">
        <w:rPr>
          <w:lang w:eastAsia="fr-FR" w:bidi="fr-FR"/>
        </w:rPr>
        <w:t>ment de l’intérieur. Elle est en situation de cité. Elle est non seulement pour le peuple mais du peuple </w:t>
      </w:r>
      <w:r w:rsidRPr="00ED31CA">
        <w:rPr>
          <w:rStyle w:val="Appelnotedebasdep"/>
          <w:lang w:eastAsia="fr-FR" w:bidi="fr-FR"/>
        </w:rPr>
        <w:footnoteReference w:id="102"/>
      </w:r>
      <w:r w:rsidRPr="00ED31CA">
        <w:rPr>
          <w:lang w:eastAsia="fr-FR" w:bidi="fr-FR"/>
        </w:rPr>
        <w:t>. Un peuple déjà tr</w:t>
      </w:r>
      <w:r w:rsidRPr="00ED31CA">
        <w:rPr>
          <w:lang w:eastAsia="fr-FR" w:bidi="fr-FR"/>
        </w:rPr>
        <w:t>a</w:t>
      </w:r>
      <w:r w:rsidRPr="00ED31CA">
        <w:rPr>
          <w:lang w:eastAsia="fr-FR" w:bidi="fr-FR"/>
        </w:rPr>
        <w:t>vaillé par l’Esprit, autre thème familier de notre auteur qui i</w:t>
      </w:r>
      <w:r w:rsidRPr="00ED31CA">
        <w:rPr>
          <w:lang w:eastAsia="fr-FR" w:bidi="fr-FR"/>
        </w:rPr>
        <w:t>n</w:t>
      </w:r>
      <w:r w:rsidRPr="00ED31CA">
        <w:rPr>
          <w:lang w:eastAsia="fr-FR" w:bidi="fr-FR"/>
        </w:rPr>
        <w:t xml:space="preserve">siste sur les lieux naturels d’actions de l’Esprit. Aussi invite-t-il à saisir </w:t>
      </w:r>
      <w:r w:rsidRPr="00ED31CA">
        <w:t>« </w:t>
      </w:r>
      <w:r w:rsidRPr="00ED31CA">
        <w:rPr>
          <w:i/>
        </w:rPr>
        <w:t>la dynamique du dedans </w:t>
      </w:r>
      <w:r w:rsidRPr="00ED31CA">
        <w:t>»</w:t>
      </w:r>
      <w:r w:rsidRPr="00ED31CA">
        <w:rPr>
          <w:lang w:eastAsia="fr-FR" w:bidi="fr-FR"/>
        </w:rPr>
        <w:t xml:space="preserve"> du no</w:t>
      </w:r>
      <w:r w:rsidRPr="00ED31CA">
        <w:rPr>
          <w:lang w:eastAsia="fr-FR" w:bidi="fr-FR"/>
        </w:rPr>
        <w:t>u</w:t>
      </w:r>
      <w:r w:rsidRPr="00ED31CA">
        <w:rPr>
          <w:lang w:eastAsia="fr-FR" w:bidi="fr-FR"/>
        </w:rPr>
        <w:t>vel âge avec ses v</w:t>
      </w:r>
      <w:r w:rsidRPr="00ED31CA">
        <w:rPr>
          <w:lang w:eastAsia="fr-FR" w:bidi="fr-FR"/>
        </w:rPr>
        <w:t>a</w:t>
      </w:r>
      <w:r w:rsidRPr="00ED31CA">
        <w:rPr>
          <w:lang w:eastAsia="fr-FR" w:bidi="fr-FR"/>
        </w:rPr>
        <w:t>leurs et ses drames, la dynamique du dedans de la vie réelle, du pain, des cadres les plus familiers de l’existence, du st</w:t>
      </w:r>
      <w:r w:rsidRPr="00ED31CA">
        <w:rPr>
          <w:lang w:eastAsia="fr-FR" w:bidi="fr-FR"/>
        </w:rPr>
        <w:t>y</w:t>
      </w:r>
      <w:r w:rsidRPr="00ED31CA">
        <w:rPr>
          <w:lang w:eastAsia="fr-FR" w:bidi="fr-FR"/>
        </w:rPr>
        <w:t xml:space="preserve">le de vie, ...et les valeurs privilégiées par la sécularisation comme l’autonomie, la liberté, la critique, le respect des personnes, la faculté de choisir, le pluralisme, la participation à part entière. L’Église doit apprendre de cet </w:t>
      </w:r>
      <w:r w:rsidRPr="00ED31CA">
        <w:t>« </w:t>
      </w:r>
      <w:r w:rsidRPr="00ED31CA">
        <w:rPr>
          <w:i/>
          <w:lang w:eastAsia="fr-FR" w:bidi="fr-FR"/>
        </w:rPr>
        <w:t>autre</w:t>
      </w:r>
      <w:r w:rsidRPr="00ED31CA">
        <w:rPr>
          <w:i/>
        </w:rPr>
        <w:t> </w:t>
      </w:r>
      <w:r w:rsidRPr="00ED31CA">
        <w:t>»</w:t>
      </w:r>
      <w:r w:rsidRPr="00ED31CA">
        <w:rPr>
          <w:lang w:eastAsia="fr-FR" w:bidi="fr-FR"/>
        </w:rPr>
        <w:t xml:space="preserve"> qu’elle, sans prétendre tout savoir comme si tout était défini en son propre système. Elle doit se faire servante par sa contribution aux requêtes d’humanisation et aux projets colle</w:t>
      </w:r>
      <w:r w:rsidRPr="00ED31CA">
        <w:rPr>
          <w:lang w:eastAsia="fr-FR" w:bidi="fr-FR"/>
        </w:rPr>
        <w:t>c</w:t>
      </w:r>
      <w:r w:rsidRPr="00ED31CA">
        <w:rPr>
          <w:lang w:eastAsia="fr-FR" w:bidi="fr-FR"/>
        </w:rPr>
        <w:t>tifs</w:t>
      </w:r>
      <w:r w:rsidRPr="00ED31CA">
        <w:t> :</w:t>
      </w:r>
      <w:r w:rsidRPr="00ED31CA">
        <w:rPr>
          <w:lang w:eastAsia="fr-FR" w:bidi="fr-FR"/>
        </w:rPr>
        <w:t xml:space="preserve"> appels de justice, crise sociale et morale des rapports humains fondamentaux, déchir</w:t>
      </w:r>
      <w:r w:rsidRPr="00ED31CA">
        <w:rPr>
          <w:lang w:eastAsia="fr-FR" w:bidi="fr-FR"/>
        </w:rPr>
        <w:t>u</w:t>
      </w:r>
      <w:r w:rsidRPr="00ED31CA">
        <w:rPr>
          <w:lang w:eastAsia="fr-FR" w:bidi="fr-FR"/>
        </w:rPr>
        <w:t>re des tissus communautaires et des solidarités les plus vitales, appels de spiritualités capables d’inspirer des sensib</w:t>
      </w:r>
      <w:r w:rsidRPr="00ED31CA">
        <w:rPr>
          <w:lang w:eastAsia="fr-FR" w:bidi="fr-FR"/>
        </w:rPr>
        <w:t>i</w:t>
      </w:r>
      <w:r w:rsidRPr="00ED31CA">
        <w:rPr>
          <w:lang w:eastAsia="fr-FR" w:bidi="fr-FR"/>
        </w:rPr>
        <w:t>lités cult</w:t>
      </w:r>
      <w:r w:rsidRPr="00ED31CA">
        <w:rPr>
          <w:lang w:eastAsia="fr-FR" w:bidi="fr-FR"/>
        </w:rPr>
        <w:t>u</w:t>
      </w:r>
      <w:r w:rsidRPr="00ED31CA">
        <w:rPr>
          <w:lang w:eastAsia="fr-FR" w:bidi="fr-FR"/>
        </w:rPr>
        <w:t>relles inédites </w:t>
      </w:r>
      <w:r w:rsidRPr="00ED31CA">
        <w:rPr>
          <w:rStyle w:val="Appelnotedebasdep"/>
          <w:lang w:eastAsia="fr-FR" w:bidi="fr-FR"/>
        </w:rPr>
        <w:footnoteReference w:id="103"/>
      </w:r>
      <w:r w:rsidRPr="00ED31CA">
        <w:rPr>
          <w:lang w:eastAsia="fr-FR" w:bidi="fr-FR"/>
        </w:rPr>
        <w:t>.</w:t>
      </w:r>
    </w:p>
    <w:p w:rsidR="004C55B9" w:rsidRPr="00ED31CA" w:rsidRDefault="004C55B9" w:rsidP="004C55B9">
      <w:pPr>
        <w:spacing w:before="120" w:after="120"/>
        <w:jc w:val="both"/>
      </w:pPr>
      <w:r w:rsidRPr="00ED31CA">
        <w:rPr>
          <w:lang w:eastAsia="fr-FR" w:bidi="fr-FR"/>
        </w:rPr>
        <w:t xml:space="preserve">Mais il craint une Église </w:t>
      </w:r>
      <w:r w:rsidRPr="00ED31CA">
        <w:t>« </w:t>
      </w:r>
      <w:r w:rsidRPr="00ED31CA">
        <w:rPr>
          <w:i/>
          <w:lang w:eastAsia="fr-FR" w:bidi="fr-FR"/>
        </w:rPr>
        <w:t>à côté de la société</w:t>
      </w:r>
      <w:r w:rsidRPr="00ED31CA">
        <w:rPr>
          <w:i/>
        </w:rPr>
        <w:t> </w:t>
      </w:r>
      <w:r w:rsidRPr="00ED31CA">
        <w:t>»</w:t>
      </w:r>
      <w:r w:rsidRPr="00ED31CA">
        <w:rPr>
          <w:lang w:eastAsia="fr-FR" w:bidi="fr-FR"/>
        </w:rPr>
        <w:t>, se refe</w:t>
      </w:r>
      <w:r w:rsidRPr="00ED31CA">
        <w:rPr>
          <w:lang w:eastAsia="fr-FR" w:bidi="fr-FR"/>
        </w:rPr>
        <w:t>r</w:t>
      </w:r>
      <w:r w:rsidRPr="00ED31CA">
        <w:rPr>
          <w:lang w:eastAsia="fr-FR" w:bidi="fr-FR"/>
        </w:rPr>
        <w:t xml:space="preserve">mant dans </w:t>
      </w:r>
      <w:r w:rsidRPr="00ED31CA">
        <w:t>« </w:t>
      </w:r>
      <w:r w:rsidRPr="00ED31CA">
        <w:rPr>
          <w:lang w:eastAsia="fr-FR" w:bidi="fr-FR"/>
        </w:rPr>
        <w:t>un monde en soi</w:t>
      </w:r>
      <w:r w:rsidRPr="00ED31CA">
        <w:t> »</w:t>
      </w:r>
      <w:r w:rsidRPr="00ED31CA">
        <w:rPr>
          <w:lang w:eastAsia="fr-FR" w:bidi="fr-FR"/>
        </w:rPr>
        <w:t>, avec son triomphalisme des renouveaux past</w:t>
      </w:r>
      <w:r w:rsidRPr="00ED31CA">
        <w:rPr>
          <w:lang w:eastAsia="fr-FR" w:bidi="fr-FR"/>
        </w:rPr>
        <w:t>o</w:t>
      </w:r>
      <w:r w:rsidRPr="00ED31CA">
        <w:rPr>
          <w:lang w:eastAsia="fr-FR" w:bidi="fr-FR"/>
        </w:rPr>
        <w:t>raux internes récents qui sert d’écran. Il ave</w:t>
      </w:r>
      <w:r w:rsidRPr="00ED31CA">
        <w:rPr>
          <w:lang w:eastAsia="fr-FR" w:bidi="fr-FR"/>
        </w:rPr>
        <w:t>r</w:t>
      </w:r>
      <w:r w:rsidRPr="00ED31CA">
        <w:rPr>
          <w:lang w:eastAsia="fr-FR" w:bidi="fr-FR"/>
        </w:rPr>
        <w:t>tit les prêtres d’être des hommes du commun, de la laïcité, de simples croyants en recherche avec leurs contemporains qui tentent de reprendre les choses par le fond. Mais la structure d’encadrement clérical lui paraît inapte à rel</w:t>
      </w:r>
      <w:r w:rsidRPr="00ED31CA">
        <w:rPr>
          <w:lang w:eastAsia="fr-FR" w:bidi="fr-FR"/>
        </w:rPr>
        <w:t>e</w:t>
      </w:r>
      <w:r w:rsidRPr="00ED31CA">
        <w:rPr>
          <w:lang w:eastAsia="fr-FR" w:bidi="fr-FR"/>
        </w:rPr>
        <w:t>ver les défis. Pour lui, c’est par les laïcs chrétiens sur les terrains d’expérience qui leur sont spécifiques que l’Église réalisera son ra</w:t>
      </w:r>
      <w:r w:rsidRPr="00ED31CA">
        <w:rPr>
          <w:lang w:eastAsia="fr-FR" w:bidi="fr-FR"/>
        </w:rPr>
        <w:t>p</w:t>
      </w:r>
      <w:r w:rsidRPr="00ED31CA">
        <w:rPr>
          <w:lang w:eastAsia="fr-FR" w:bidi="fr-FR"/>
        </w:rPr>
        <w:t>port au mo</w:t>
      </w:r>
      <w:r w:rsidRPr="00ED31CA">
        <w:rPr>
          <w:lang w:eastAsia="fr-FR" w:bidi="fr-FR"/>
        </w:rPr>
        <w:t>n</w:t>
      </w:r>
      <w:r w:rsidRPr="00ED31CA">
        <w:rPr>
          <w:lang w:eastAsia="fr-FR" w:bidi="fr-FR"/>
        </w:rPr>
        <w:t>de. Il existe chez eux des ressources peu mises à profit, des ressources nécessaires pour qualifier évangéliquement les no</w:t>
      </w:r>
      <w:r w:rsidRPr="00ED31CA">
        <w:rPr>
          <w:lang w:eastAsia="fr-FR" w:bidi="fr-FR"/>
        </w:rPr>
        <w:t>u</w:t>
      </w:r>
      <w:r w:rsidRPr="00ED31CA">
        <w:rPr>
          <w:lang w:eastAsia="fr-FR" w:bidi="fr-FR"/>
        </w:rPr>
        <w:t>veaux rapports Église-société, capables par exemple d’éviter les tr</w:t>
      </w:r>
      <w:r w:rsidRPr="00ED31CA">
        <w:rPr>
          <w:lang w:eastAsia="fr-FR" w:bidi="fr-FR"/>
        </w:rPr>
        <w:t>a</w:t>
      </w:r>
      <w:r w:rsidRPr="00ED31CA">
        <w:rPr>
          <w:lang w:eastAsia="fr-FR" w:bidi="fr-FR"/>
        </w:rPr>
        <w:t>vers qui minent la crédibilité de certaines interventions</w:t>
      </w:r>
      <w:r w:rsidRPr="00ED31CA">
        <w:t xml:space="preserve"> </w:t>
      </w:r>
      <w:r w:rsidRPr="00ED31CA">
        <w:rPr>
          <w:lang w:eastAsia="fr-FR" w:bidi="fr-FR"/>
        </w:rPr>
        <w:t>[118] épisc</w:t>
      </w:r>
      <w:r w:rsidRPr="00ED31CA">
        <w:rPr>
          <w:lang w:eastAsia="fr-FR" w:bidi="fr-FR"/>
        </w:rPr>
        <w:t>o</w:t>
      </w:r>
      <w:r w:rsidRPr="00ED31CA">
        <w:rPr>
          <w:lang w:eastAsia="fr-FR" w:bidi="fr-FR"/>
        </w:rPr>
        <w:t>pales pourtant audacieuses. Les laïcs, eux, ont l’expérience du dedans de leur vie séculière dont ils sont les premiers responsables, les pr</w:t>
      </w:r>
      <w:r w:rsidRPr="00ED31CA">
        <w:rPr>
          <w:lang w:eastAsia="fr-FR" w:bidi="fr-FR"/>
        </w:rPr>
        <w:t>e</w:t>
      </w:r>
      <w:r w:rsidRPr="00ED31CA">
        <w:rPr>
          <w:lang w:eastAsia="fr-FR" w:bidi="fr-FR"/>
        </w:rPr>
        <w:t>miers interprètes, humainement et évangéliqu</w:t>
      </w:r>
      <w:r w:rsidRPr="00ED31CA">
        <w:rPr>
          <w:lang w:eastAsia="fr-FR" w:bidi="fr-FR"/>
        </w:rPr>
        <w:t>e</w:t>
      </w:r>
      <w:r w:rsidRPr="00ED31CA">
        <w:rPr>
          <w:lang w:eastAsia="fr-FR" w:bidi="fr-FR"/>
        </w:rPr>
        <w:t>ment. Ils ne veulent plus s'identifier à une Église qui maintient des positions anachron</w:t>
      </w:r>
      <w:r w:rsidRPr="00ED31CA">
        <w:rPr>
          <w:lang w:eastAsia="fr-FR" w:bidi="fr-FR"/>
        </w:rPr>
        <w:t>i</w:t>
      </w:r>
      <w:r w:rsidRPr="00ED31CA">
        <w:rPr>
          <w:lang w:eastAsia="fr-FR" w:bidi="fr-FR"/>
        </w:rPr>
        <w:t>ques par rapport aux v</w:t>
      </w:r>
      <w:r w:rsidRPr="00ED31CA">
        <w:rPr>
          <w:lang w:eastAsia="fr-FR" w:bidi="fr-FR"/>
        </w:rPr>
        <w:t>a</w:t>
      </w:r>
      <w:r w:rsidRPr="00ED31CA">
        <w:rPr>
          <w:lang w:eastAsia="fr-FR" w:bidi="fr-FR"/>
        </w:rPr>
        <w:t>leurs d’autonomie de la conduite de la vie et de la société sécularisée dans le monde démocr</w:t>
      </w:r>
      <w:r w:rsidRPr="00ED31CA">
        <w:rPr>
          <w:lang w:eastAsia="fr-FR" w:bidi="fr-FR"/>
        </w:rPr>
        <w:t>a</w:t>
      </w:r>
      <w:r w:rsidRPr="00ED31CA">
        <w:rPr>
          <w:lang w:eastAsia="fr-FR" w:bidi="fr-FR"/>
        </w:rPr>
        <w:t xml:space="preserve">tique et pluraliste. Par ailleurs, Grand'Maison semble faire peu de cas des débats sur l’abolition des statuts mêmes de </w:t>
      </w:r>
      <w:r w:rsidRPr="00ED31CA">
        <w:t>« </w:t>
      </w:r>
      <w:r w:rsidRPr="00ED31CA">
        <w:rPr>
          <w:i/>
          <w:lang w:eastAsia="fr-FR" w:bidi="fr-FR"/>
        </w:rPr>
        <w:t>clerc</w:t>
      </w:r>
      <w:r w:rsidRPr="00ED31CA">
        <w:rPr>
          <w:i/>
        </w:rPr>
        <w:t> </w:t>
      </w:r>
      <w:r w:rsidRPr="00ED31CA">
        <w:t>»</w:t>
      </w:r>
      <w:r w:rsidRPr="00ED31CA">
        <w:rPr>
          <w:lang w:eastAsia="fr-FR" w:bidi="fr-FR"/>
        </w:rPr>
        <w:t xml:space="preserve"> et de </w:t>
      </w:r>
      <w:r w:rsidRPr="00ED31CA">
        <w:t>« </w:t>
      </w:r>
      <w:r w:rsidRPr="00ED31CA">
        <w:rPr>
          <w:lang w:eastAsia="fr-FR" w:bidi="fr-FR"/>
        </w:rPr>
        <w:t>laïc</w:t>
      </w:r>
      <w:r w:rsidRPr="00ED31CA">
        <w:t> »</w:t>
      </w:r>
      <w:r w:rsidRPr="00ED31CA">
        <w:rPr>
          <w:lang w:eastAsia="fr-FR" w:bidi="fr-FR"/>
        </w:rPr>
        <w:t>, attribuant à l’un le champ propre de l’Église et à l’autre le champ propre du mo</w:t>
      </w:r>
      <w:r w:rsidRPr="00ED31CA">
        <w:rPr>
          <w:lang w:eastAsia="fr-FR" w:bidi="fr-FR"/>
        </w:rPr>
        <w:t>n</w:t>
      </w:r>
      <w:r w:rsidRPr="00ED31CA">
        <w:rPr>
          <w:lang w:eastAsia="fr-FR" w:bidi="fr-FR"/>
        </w:rPr>
        <w:t xml:space="preserve">de. Abolition d’autant plus opportune que la catégorie de </w:t>
      </w:r>
      <w:r w:rsidRPr="00ED31CA">
        <w:t>« </w:t>
      </w:r>
      <w:r w:rsidRPr="00ED31CA">
        <w:rPr>
          <w:lang w:eastAsia="fr-FR" w:bidi="fr-FR"/>
        </w:rPr>
        <w:t>laïc</w:t>
      </w:r>
      <w:r w:rsidRPr="00ED31CA">
        <w:t> »</w:t>
      </w:r>
      <w:r w:rsidRPr="00ED31CA">
        <w:rPr>
          <w:lang w:eastAsia="fr-FR" w:bidi="fr-FR"/>
        </w:rPr>
        <w:t>, co</w:t>
      </w:r>
      <w:r w:rsidRPr="00ED31CA">
        <w:rPr>
          <w:lang w:eastAsia="fr-FR" w:bidi="fr-FR"/>
        </w:rPr>
        <w:t>r</w:t>
      </w:r>
      <w:r w:rsidRPr="00ED31CA">
        <w:rPr>
          <w:lang w:eastAsia="fr-FR" w:bidi="fr-FR"/>
        </w:rPr>
        <w:t xml:space="preserve">rélative à celle de </w:t>
      </w:r>
      <w:r w:rsidRPr="00ED31CA">
        <w:t>« </w:t>
      </w:r>
      <w:r w:rsidRPr="00ED31CA">
        <w:rPr>
          <w:lang w:eastAsia="fr-FR" w:bidi="fr-FR"/>
        </w:rPr>
        <w:t>clerc</w:t>
      </w:r>
      <w:r w:rsidRPr="00ED31CA">
        <w:t> »</w:t>
      </w:r>
      <w:r w:rsidRPr="00ED31CA">
        <w:rPr>
          <w:lang w:eastAsia="fr-FR" w:bidi="fr-FR"/>
        </w:rPr>
        <w:t>, en a fait historiquement le membre min</w:t>
      </w:r>
      <w:r w:rsidRPr="00ED31CA">
        <w:rPr>
          <w:lang w:eastAsia="fr-FR" w:bidi="fr-FR"/>
        </w:rPr>
        <w:t>o</w:t>
      </w:r>
      <w:r w:rsidRPr="00ED31CA">
        <w:rPr>
          <w:lang w:eastAsia="fr-FR" w:bidi="fr-FR"/>
        </w:rPr>
        <w:t>risé et anonyme que l’on sait. Le séculier, du reste, est-il le spécifique du laïc</w:t>
      </w:r>
      <w:r w:rsidRPr="00ED31CA">
        <w:t> ?</w:t>
      </w:r>
      <w:r w:rsidRPr="00ED31CA">
        <w:rPr>
          <w:lang w:eastAsia="fr-FR" w:bidi="fr-FR"/>
        </w:rPr>
        <w:t xml:space="preserve"> L’Église, en tous ses me</w:t>
      </w:r>
      <w:r w:rsidRPr="00ED31CA">
        <w:rPr>
          <w:lang w:eastAsia="fr-FR" w:bidi="fr-FR"/>
        </w:rPr>
        <w:t>m</w:t>
      </w:r>
      <w:r w:rsidRPr="00ED31CA">
        <w:rPr>
          <w:lang w:eastAsia="fr-FR" w:bidi="fr-FR"/>
        </w:rPr>
        <w:t>bres, a un lien à la sécularité. Dans son plaidoyer, Grand’Maison paraît mêler laïcité et laïcat </w:t>
      </w:r>
      <w:r w:rsidRPr="00ED31CA">
        <w:rPr>
          <w:rStyle w:val="Appelnotedebasdep"/>
          <w:lang w:eastAsia="fr-FR" w:bidi="fr-FR"/>
        </w:rPr>
        <w:footnoteReference w:id="104"/>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4. Une Église qui libère l’exercice</w:t>
      </w:r>
      <w:r w:rsidRPr="00ED31CA">
        <w:rPr>
          <w:lang w:eastAsia="fr-FR" w:bidi="fr-FR"/>
        </w:rPr>
        <w:br/>
        <w:t>de son champ d’expérience institutionnel</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Le défi pour l’Église est de retrouver sa vocation originale. On vient de voir ce que peuvent évoquer son retour au chem</w:t>
      </w:r>
      <w:r w:rsidRPr="00ED31CA">
        <w:rPr>
          <w:lang w:eastAsia="fr-FR" w:bidi="fr-FR"/>
        </w:rPr>
        <w:t>i</w:t>
      </w:r>
      <w:r w:rsidRPr="00ED31CA">
        <w:rPr>
          <w:lang w:eastAsia="fr-FR" w:bidi="fr-FR"/>
        </w:rPr>
        <w:t>nement du peuple de Dieu et son rapport au projet du Règne de Dieu sur le mo</w:t>
      </w:r>
      <w:r w:rsidRPr="00ED31CA">
        <w:rPr>
          <w:lang w:eastAsia="fr-FR" w:bidi="fr-FR"/>
        </w:rPr>
        <w:t>n</w:t>
      </w:r>
      <w:r w:rsidRPr="00ED31CA">
        <w:rPr>
          <w:lang w:eastAsia="fr-FR" w:bidi="fr-FR"/>
        </w:rPr>
        <w:t>de. Or, l’institution est aussi un dynamisme ecclésial à relancer. Ce qui a faussé le visage et le fonctionnement de l’institution — cette a</w:t>
      </w:r>
      <w:r w:rsidRPr="00ED31CA">
        <w:rPr>
          <w:lang w:eastAsia="fr-FR" w:bidi="fr-FR"/>
        </w:rPr>
        <w:t>u</w:t>
      </w:r>
      <w:r w:rsidRPr="00ED31CA">
        <w:rPr>
          <w:lang w:eastAsia="fr-FR" w:bidi="fr-FR"/>
        </w:rPr>
        <w:t>tre composante de l’Église — c’est qu’elle s’est cléricalisée.</w:t>
      </w:r>
    </w:p>
    <w:p w:rsidR="004C55B9" w:rsidRPr="00ED31CA" w:rsidRDefault="004C55B9" w:rsidP="004C55B9">
      <w:pPr>
        <w:spacing w:before="120" w:after="120"/>
        <w:jc w:val="both"/>
      </w:pPr>
      <w:r w:rsidRPr="00ED31CA">
        <w:rPr>
          <w:lang w:eastAsia="fr-FR" w:bidi="fr-FR"/>
        </w:rPr>
        <w:t>Grand'Maison s’en prend au leadership clérical soupço</w:t>
      </w:r>
      <w:r w:rsidRPr="00ED31CA">
        <w:rPr>
          <w:lang w:eastAsia="fr-FR" w:bidi="fr-FR"/>
        </w:rPr>
        <w:t>n</w:t>
      </w:r>
      <w:r w:rsidRPr="00ED31CA">
        <w:rPr>
          <w:lang w:eastAsia="fr-FR" w:bidi="fr-FR"/>
        </w:rPr>
        <w:t>neux face au jugement de conscience des adultes, à leur discernement, à leur c</w:t>
      </w:r>
      <w:r w:rsidRPr="00ED31CA">
        <w:rPr>
          <w:lang w:eastAsia="fr-FR" w:bidi="fr-FR"/>
        </w:rPr>
        <w:t>a</w:t>
      </w:r>
      <w:r w:rsidRPr="00ED31CA">
        <w:rPr>
          <w:lang w:eastAsia="fr-FR" w:bidi="fr-FR"/>
        </w:rPr>
        <w:t>pacité d’exercer des responsabilités ecclésiales autres que celles d’être des comptables de fabrique, des lecteurs d’épître, des caporaux de service ou de simples consultés. Il s’en prend au pouvoir clérical abs</w:t>
      </w:r>
      <w:r w:rsidRPr="00ED31CA">
        <w:rPr>
          <w:lang w:eastAsia="fr-FR" w:bidi="fr-FR"/>
        </w:rPr>
        <w:t>o</w:t>
      </w:r>
      <w:r w:rsidRPr="00ED31CA">
        <w:rPr>
          <w:lang w:eastAsia="fr-FR" w:bidi="fr-FR"/>
        </w:rPr>
        <w:t>lu, unique, centralisé. La clé de voûte de ce pouvoir n’est pas ici mais à Rome, pour un contrôle universel sans dissidence qui est un vérit</w:t>
      </w:r>
      <w:r w:rsidRPr="00ED31CA">
        <w:rPr>
          <w:lang w:eastAsia="fr-FR" w:bidi="fr-FR"/>
        </w:rPr>
        <w:t>a</w:t>
      </w:r>
      <w:r w:rsidRPr="00ED31CA">
        <w:rPr>
          <w:lang w:eastAsia="fr-FR" w:bidi="fr-FR"/>
        </w:rPr>
        <w:t xml:space="preserve">ble contrôle culturel. Ce contrôle centralisé entraîne une absence d’identité sociale de l’Église locale, qui est </w:t>
      </w:r>
      <w:r w:rsidRPr="00ED31CA">
        <w:t>« de nulle part »</w:t>
      </w:r>
      <w:r w:rsidRPr="00ED31CA">
        <w:rPr>
          <w:lang w:eastAsia="fr-FR" w:bidi="fr-FR"/>
        </w:rPr>
        <w:t xml:space="preserve"> et dont l’action ne mord ni sur le privé ni sur le public </w:t>
      </w:r>
      <w:r w:rsidRPr="00ED31CA">
        <w:rPr>
          <w:rStyle w:val="Appelnotedebasdep"/>
          <w:lang w:eastAsia="fr-FR" w:bidi="fr-FR"/>
        </w:rPr>
        <w:footnoteReference w:id="105"/>
      </w:r>
      <w:r w:rsidRPr="00ED31CA">
        <w:rPr>
          <w:lang w:eastAsia="fr-FR" w:bidi="fr-FR"/>
        </w:rPr>
        <w:t xml:space="preserve">. </w:t>
      </w:r>
      <w:r w:rsidRPr="00ED31CA">
        <w:t>« </w:t>
      </w:r>
      <w:r w:rsidRPr="00ED31CA">
        <w:rPr>
          <w:i/>
        </w:rPr>
        <w:t>Il n'y a pas de Paul en face de Pierre pour rappeler</w:t>
      </w:r>
      <w:r w:rsidRPr="00ED31CA">
        <w:t xml:space="preserve">  </w:t>
      </w:r>
      <w:r w:rsidRPr="00ED31CA">
        <w:rPr>
          <w:lang w:eastAsia="fr-FR" w:bidi="fr-FR"/>
        </w:rPr>
        <w:t xml:space="preserve">[119] </w:t>
      </w:r>
      <w:r w:rsidRPr="00ED31CA">
        <w:rPr>
          <w:i/>
          <w:lang w:eastAsia="fr-FR" w:bidi="fr-FR"/>
        </w:rPr>
        <w:t>les conséquences des r</w:t>
      </w:r>
      <w:r w:rsidRPr="00ED31CA">
        <w:rPr>
          <w:i/>
          <w:lang w:eastAsia="fr-FR" w:bidi="fr-FR"/>
        </w:rPr>
        <w:t>e</w:t>
      </w:r>
      <w:r w:rsidRPr="00ED31CA">
        <w:rPr>
          <w:i/>
          <w:lang w:eastAsia="fr-FR" w:bidi="fr-FR"/>
        </w:rPr>
        <w:t>quêtes d'évangélisation</w:t>
      </w:r>
      <w:r w:rsidRPr="00ED31CA">
        <w:rPr>
          <w:i/>
        </w:rPr>
        <w:t> </w:t>
      </w:r>
      <w:r w:rsidRPr="00ED31CA">
        <w:t>»</w:t>
      </w:r>
      <w:r w:rsidRPr="00ED31CA">
        <w:rPr>
          <w:lang w:eastAsia="fr-FR" w:bidi="fr-FR"/>
        </w:rPr>
        <w:t>.</w:t>
      </w:r>
      <w:r w:rsidRPr="00ED31CA">
        <w:t xml:space="preserve"> La timide percée des Églises locales est menacée. La collégialité épiscopale s’est d</w:t>
      </w:r>
      <w:r w:rsidRPr="00ED31CA">
        <w:t>é</w:t>
      </w:r>
      <w:r w:rsidRPr="00ED31CA">
        <w:t>ployée dans un sens plus conservateur que prophétique. « </w:t>
      </w:r>
      <w:r w:rsidRPr="00ED31CA">
        <w:rPr>
          <w:lang w:eastAsia="fr-FR" w:bidi="fr-FR"/>
        </w:rPr>
        <w:t>Le scandaleux ultramo</w:t>
      </w:r>
      <w:r w:rsidRPr="00ED31CA">
        <w:rPr>
          <w:lang w:eastAsia="fr-FR" w:bidi="fr-FR"/>
        </w:rPr>
        <w:t>n</w:t>
      </w:r>
      <w:r w:rsidRPr="00ED31CA">
        <w:rPr>
          <w:lang w:eastAsia="fr-FR" w:bidi="fr-FR"/>
        </w:rPr>
        <w:t xml:space="preserve">tanisme de </w:t>
      </w:r>
      <w:r>
        <w:rPr>
          <w:lang w:eastAsia="fr-FR" w:bidi="fr-FR"/>
        </w:rPr>
        <w:t>nos évêques, et l’étonnante re-</w:t>
      </w:r>
      <w:r w:rsidRPr="00ED31CA">
        <w:rPr>
          <w:lang w:eastAsia="fr-FR" w:bidi="fr-FR"/>
        </w:rPr>
        <w:t>curialisation de l'Église vont à rebours non seulement de Vatican II, mais aussi du rôle prophétique extrao</w:t>
      </w:r>
      <w:r w:rsidRPr="00ED31CA">
        <w:rPr>
          <w:lang w:eastAsia="fr-FR" w:bidi="fr-FR"/>
        </w:rPr>
        <w:t>r</w:t>
      </w:r>
      <w:r w:rsidRPr="00ED31CA">
        <w:rPr>
          <w:lang w:eastAsia="fr-FR" w:bidi="fr-FR"/>
        </w:rPr>
        <w:t>dinaire que pourrait jouer le chri</w:t>
      </w:r>
      <w:r w:rsidRPr="00ED31CA">
        <w:rPr>
          <w:lang w:eastAsia="fr-FR" w:bidi="fr-FR"/>
        </w:rPr>
        <w:t>s</w:t>
      </w:r>
      <w:r w:rsidRPr="00ED31CA">
        <w:rPr>
          <w:lang w:eastAsia="fr-FR" w:bidi="fr-FR"/>
        </w:rPr>
        <w:t>tianisme dans le tournant radical de l’histoire présente</w:t>
      </w:r>
      <w:r w:rsidRPr="00ED31CA">
        <w:t> » affi</w:t>
      </w:r>
      <w:r w:rsidRPr="00ED31CA">
        <w:t>r</w:t>
      </w:r>
      <w:r w:rsidRPr="00ED31CA">
        <w:t>me-t-il en 1980.</w:t>
      </w:r>
    </w:p>
    <w:p w:rsidR="004C55B9" w:rsidRPr="00ED31CA" w:rsidRDefault="004C55B9" w:rsidP="004C55B9">
      <w:pPr>
        <w:spacing w:before="120" w:after="120"/>
        <w:jc w:val="both"/>
      </w:pPr>
      <w:r w:rsidRPr="00ED31CA">
        <w:rPr>
          <w:lang w:eastAsia="fr-FR" w:bidi="fr-FR"/>
        </w:rPr>
        <w:t>Notre théologien invite donc le leadership religieux à un proph</w:t>
      </w:r>
      <w:r w:rsidRPr="00ED31CA">
        <w:rPr>
          <w:lang w:eastAsia="fr-FR" w:bidi="fr-FR"/>
        </w:rPr>
        <w:t>é</w:t>
      </w:r>
      <w:r w:rsidRPr="00ED31CA">
        <w:rPr>
          <w:lang w:eastAsia="fr-FR" w:bidi="fr-FR"/>
        </w:rPr>
        <w:t>tisme libérateur et entreprenant. Le prophétisme est Souffle de l’Esprit qui résiste à tout monopole, Souffle qui e</w:t>
      </w:r>
      <w:r w:rsidRPr="00ED31CA">
        <w:rPr>
          <w:lang w:eastAsia="fr-FR" w:bidi="fr-FR"/>
        </w:rPr>
        <w:t>m</w:t>
      </w:r>
      <w:r w:rsidRPr="00ED31CA">
        <w:rPr>
          <w:lang w:eastAsia="fr-FR" w:bidi="fr-FR"/>
        </w:rPr>
        <w:t>prunte mille et un chemins souvent déconcertants. Il lui faut éviter le piège de la logique du po</w:t>
      </w:r>
      <w:r w:rsidRPr="00ED31CA">
        <w:rPr>
          <w:lang w:eastAsia="fr-FR" w:bidi="fr-FR"/>
        </w:rPr>
        <w:t>u</w:t>
      </w:r>
      <w:r w:rsidRPr="00ED31CA">
        <w:rPr>
          <w:lang w:eastAsia="fr-FR" w:bidi="fr-FR"/>
        </w:rPr>
        <w:t>voir.</w:t>
      </w:r>
    </w:p>
    <w:p w:rsidR="004C55B9" w:rsidRPr="00ED31CA" w:rsidRDefault="004C55B9" w:rsidP="004C55B9">
      <w:pPr>
        <w:pStyle w:val="Grillemoyenne2-Accent2"/>
      </w:pPr>
    </w:p>
    <w:p w:rsidR="004C55B9" w:rsidRPr="00ED31CA" w:rsidRDefault="004C55B9" w:rsidP="004C55B9">
      <w:pPr>
        <w:pStyle w:val="Grillemoyenne2-Accent2"/>
        <w:rPr>
          <w:lang w:eastAsia="fr-FR" w:bidi="fr-FR"/>
        </w:rPr>
      </w:pPr>
      <w:r w:rsidRPr="00ED31CA">
        <w:t>« </w:t>
      </w:r>
      <w:r w:rsidRPr="00ED31CA">
        <w:rPr>
          <w:lang w:eastAsia="fr-FR" w:bidi="fr-FR"/>
        </w:rPr>
        <w:t>Dans la société techno-bureaucratique, un certain profe</w:t>
      </w:r>
      <w:r w:rsidRPr="00ED31CA">
        <w:rPr>
          <w:lang w:eastAsia="fr-FR" w:bidi="fr-FR"/>
        </w:rPr>
        <w:t>s</w:t>
      </w:r>
      <w:r w:rsidRPr="00ED31CA">
        <w:rPr>
          <w:lang w:eastAsia="fr-FR" w:bidi="fr-FR"/>
        </w:rPr>
        <w:t>sionnalisme prétend définir, instituer la condition humaine sans être vraiment l’émanation d’une exp</w:t>
      </w:r>
      <w:r w:rsidRPr="00ED31CA">
        <w:rPr>
          <w:lang w:eastAsia="fr-FR" w:bidi="fr-FR"/>
        </w:rPr>
        <w:t>é</w:t>
      </w:r>
      <w:r w:rsidRPr="00ED31CA">
        <w:rPr>
          <w:lang w:eastAsia="fr-FR" w:bidi="fr-FR"/>
        </w:rPr>
        <w:t>rience, d’une parole, d’une pratique vécue en communauté. En réaction face à cette logique du pouvoir, on voudra d</w:t>
      </w:r>
      <w:r w:rsidRPr="00ED31CA">
        <w:rPr>
          <w:lang w:eastAsia="fr-FR" w:bidi="fr-FR"/>
        </w:rPr>
        <w:t>é</w:t>
      </w:r>
      <w:r w:rsidRPr="00ED31CA">
        <w:rPr>
          <w:lang w:eastAsia="fr-FR" w:bidi="fr-FR"/>
        </w:rPr>
        <w:t>placer celui-ci vers la co</w:t>
      </w:r>
      <w:r w:rsidRPr="00ED31CA">
        <w:rPr>
          <w:lang w:eastAsia="fr-FR" w:bidi="fr-FR"/>
        </w:rPr>
        <w:t>m</w:t>
      </w:r>
      <w:r w:rsidRPr="00ED31CA">
        <w:rPr>
          <w:lang w:eastAsia="fr-FR" w:bidi="fr-FR"/>
        </w:rPr>
        <w:t>munauté comme telle, mais sans se rendre compte qu’on a ga</w:t>
      </w:r>
      <w:r w:rsidRPr="00ED31CA">
        <w:rPr>
          <w:lang w:eastAsia="fr-FR" w:bidi="fr-FR"/>
        </w:rPr>
        <w:t>r</w:t>
      </w:r>
      <w:r w:rsidRPr="00ED31CA">
        <w:rPr>
          <w:lang w:eastAsia="fr-FR" w:bidi="fr-FR"/>
        </w:rPr>
        <w:t>dé la même logique. C’est ainsi que le sens interne à l’expérience elle-même disparaît au profit du sens que le pouvoir indiv</w:t>
      </w:r>
      <w:r w:rsidRPr="00ED31CA">
        <w:rPr>
          <w:lang w:eastAsia="fr-FR" w:bidi="fr-FR"/>
        </w:rPr>
        <w:t>i</w:t>
      </w:r>
      <w:r w:rsidRPr="00ED31CA">
        <w:rPr>
          <w:lang w:eastAsia="fr-FR" w:bidi="fr-FR"/>
        </w:rPr>
        <w:t>duel ou collectif assigne à cette expérience à partir de lui-même. Il serait naïf de croire que les leaders humains porteurs du magistère échappent à cette méprise. Méprise d’autant plus grave en régime chrétien que le Sou</w:t>
      </w:r>
      <w:r w:rsidRPr="00ED31CA">
        <w:rPr>
          <w:lang w:eastAsia="fr-FR" w:bidi="fr-FR"/>
        </w:rPr>
        <w:t>f</w:t>
      </w:r>
      <w:r w:rsidRPr="00ED31CA">
        <w:rPr>
          <w:lang w:eastAsia="fr-FR" w:bidi="fr-FR"/>
        </w:rPr>
        <w:t>fle de l’Esprit ne s’enclôt dans aucune des instances institutionne</w:t>
      </w:r>
      <w:r w:rsidRPr="00ED31CA">
        <w:rPr>
          <w:lang w:eastAsia="fr-FR" w:bidi="fr-FR"/>
        </w:rPr>
        <w:t>l</w:t>
      </w:r>
      <w:r w:rsidRPr="00ED31CA">
        <w:rPr>
          <w:lang w:eastAsia="fr-FR" w:bidi="fr-FR"/>
        </w:rPr>
        <w:t>les</w:t>
      </w:r>
      <w:r w:rsidRPr="00ED31CA">
        <w:t> » </w:t>
      </w:r>
      <w:r w:rsidRPr="00ED31CA">
        <w:rPr>
          <w:rStyle w:val="Appelnotedebasdep"/>
          <w:szCs w:val="24"/>
        </w:rPr>
        <w:footnoteReference w:id="106"/>
      </w:r>
      <w:r w:rsidRPr="00ED31CA">
        <w:rPr>
          <w:lang w:eastAsia="fr-FR" w:bidi="fr-FR"/>
        </w:rPr>
        <w:t>.</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Il lui faut éviter le piège du prophétisme triomphal, qui prend peu de distance sur lui-même, prétendant monopoliser à la fois le message et l’Esprit lui-même, plutôt que d’explorer les veines cachées qui al</w:t>
      </w:r>
      <w:r w:rsidRPr="00ED31CA">
        <w:rPr>
          <w:lang w:eastAsia="fr-FR" w:bidi="fr-FR"/>
        </w:rPr>
        <w:t>i</w:t>
      </w:r>
      <w:r w:rsidRPr="00ED31CA">
        <w:rPr>
          <w:lang w:eastAsia="fr-FR" w:bidi="fr-FR"/>
        </w:rPr>
        <w:t xml:space="preserve">mentent les temps actuels et l’Église. Il lui faut éviter le prophétisme moralisateur, l’inflation des discours moraux aux normes sublimes, où gauche et droite chrétiennes rivalisent de pureté </w:t>
      </w:r>
      <w:r w:rsidRPr="00ED31CA">
        <w:t>« </w:t>
      </w:r>
      <w:r w:rsidRPr="00ED31CA">
        <w:rPr>
          <w:lang w:eastAsia="fr-FR" w:bidi="fr-FR"/>
        </w:rPr>
        <w:t>excluante</w:t>
      </w:r>
      <w:r w:rsidRPr="00ED31CA">
        <w:t> »</w:t>
      </w:r>
      <w:r w:rsidRPr="00ED31CA">
        <w:rPr>
          <w:lang w:eastAsia="fr-FR" w:bidi="fr-FR"/>
        </w:rPr>
        <w:t xml:space="preserve">, par une morale qui ne laisse de choix qu’entre l’abject et le sublime. </w:t>
      </w:r>
      <w:r w:rsidRPr="00ED31CA">
        <w:t>« </w:t>
      </w:r>
      <w:r w:rsidRPr="00ED31CA">
        <w:rPr>
          <w:i/>
        </w:rPr>
        <w:t>L’Évangile est trop près des impurs, des exclus, des « maganés », des pécheurs, pour que notre Église continue d’exclure tous ceux qui n’entrent pas dans la copie conforme de sa morale sublime, sucrée de miséricorde </w:t>
      </w:r>
      <w:r w:rsidRPr="00ED31CA">
        <w:t>»</w:t>
      </w:r>
      <w:r w:rsidRPr="00ED31CA">
        <w:rPr>
          <w:lang w:eastAsia="fr-FR" w:bidi="fr-FR"/>
        </w:rPr>
        <w:t>. Le prophétisme d’aujourd’hui doit avoir une dimension communautaire et p</w:t>
      </w:r>
      <w:r w:rsidRPr="00ED31CA">
        <w:rPr>
          <w:lang w:eastAsia="fr-FR" w:bidi="fr-FR"/>
        </w:rPr>
        <w:t>o</w:t>
      </w:r>
      <w:r w:rsidRPr="00ED31CA">
        <w:rPr>
          <w:lang w:eastAsia="fr-FR" w:bidi="fr-FR"/>
        </w:rPr>
        <w:t>pulaire, axée sur les rapports entre la foi et la vie réelle pour [120] l’avenir de l’homme et de nos sociétés. Cela n'ira pas sans une réorientation institutionnelle autour des collégialités épisc</w:t>
      </w:r>
      <w:r w:rsidRPr="00ED31CA">
        <w:rPr>
          <w:lang w:eastAsia="fr-FR" w:bidi="fr-FR"/>
        </w:rPr>
        <w:t>o</w:t>
      </w:r>
      <w:r w:rsidRPr="00ED31CA">
        <w:rPr>
          <w:lang w:eastAsia="fr-FR" w:bidi="fr-FR"/>
        </w:rPr>
        <w:t>pale et pre</w:t>
      </w:r>
      <w:r w:rsidRPr="00ED31CA">
        <w:rPr>
          <w:lang w:eastAsia="fr-FR" w:bidi="fr-FR"/>
        </w:rPr>
        <w:t>s</w:t>
      </w:r>
      <w:r w:rsidRPr="00ED31CA">
        <w:rPr>
          <w:lang w:eastAsia="fr-FR" w:bidi="fr-FR"/>
        </w:rPr>
        <w:t>bytérale et de la coresponsabilité laïque </w:t>
      </w:r>
      <w:r w:rsidRPr="00ED31CA">
        <w:rPr>
          <w:rStyle w:val="Appelnotedebasdep"/>
          <w:lang w:eastAsia="fr-FR" w:bidi="fr-FR"/>
        </w:rPr>
        <w:footnoteReference w:id="107"/>
      </w:r>
      <w:r w:rsidRPr="00ED31CA">
        <w:rPr>
          <w:lang w:eastAsia="fr-FR" w:bidi="fr-FR"/>
        </w:rPr>
        <w:t>.</w:t>
      </w:r>
    </w:p>
    <w:p w:rsidR="004C55B9" w:rsidRPr="00ED31CA" w:rsidRDefault="004C55B9" w:rsidP="004C55B9">
      <w:pPr>
        <w:spacing w:before="120" w:after="120"/>
        <w:jc w:val="both"/>
      </w:pPr>
      <w:r w:rsidRPr="00ED31CA">
        <w:rPr>
          <w:lang w:eastAsia="fr-FR" w:bidi="fr-FR"/>
        </w:rPr>
        <w:t>D’ailleurs, l’institution ne se limite pas au leadership de la hiéra</w:t>
      </w:r>
      <w:r w:rsidRPr="00ED31CA">
        <w:rPr>
          <w:lang w:eastAsia="fr-FR" w:bidi="fr-FR"/>
        </w:rPr>
        <w:t>r</w:t>
      </w:r>
      <w:r w:rsidRPr="00ED31CA">
        <w:rPr>
          <w:lang w:eastAsia="fr-FR" w:bidi="fr-FR"/>
        </w:rPr>
        <w:t>chie. À cet égard, Grand’Maison propose de considérer l'institution davantage comme un champ d’expérience</w:t>
      </w:r>
      <w:r w:rsidRPr="00ED31CA">
        <w:t> :</w:t>
      </w:r>
      <w:r w:rsidRPr="00ED31CA">
        <w:rPr>
          <w:lang w:eastAsia="fr-FR" w:bidi="fr-FR"/>
        </w:rPr>
        <w:t xml:space="preserve"> un champ particulier d’expérience, organisé et finalisé, avec son originalité sociale, cult</w:t>
      </w:r>
      <w:r w:rsidRPr="00ED31CA">
        <w:rPr>
          <w:lang w:eastAsia="fr-FR" w:bidi="fr-FR"/>
        </w:rPr>
        <w:t>u</w:t>
      </w:r>
      <w:r w:rsidRPr="00ED31CA">
        <w:rPr>
          <w:lang w:eastAsia="fr-FR" w:bidi="fr-FR"/>
        </w:rPr>
        <w:t>relle et historique, autour de la clé de voûte de Jésus-Christ. Cet e</w:t>
      </w:r>
      <w:r w:rsidRPr="00ED31CA">
        <w:rPr>
          <w:lang w:eastAsia="fr-FR" w:bidi="fr-FR"/>
        </w:rPr>
        <w:t>n</w:t>
      </w:r>
      <w:r w:rsidRPr="00ED31CA">
        <w:rPr>
          <w:lang w:eastAsia="fr-FR" w:bidi="fr-FR"/>
        </w:rPr>
        <w:t>semble vivant a deux composa</w:t>
      </w:r>
      <w:r w:rsidRPr="00ED31CA">
        <w:rPr>
          <w:lang w:eastAsia="fr-FR" w:bidi="fr-FR"/>
        </w:rPr>
        <w:t>n</w:t>
      </w:r>
      <w:r w:rsidRPr="00ED31CA">
        <w:rPr>
          <w:lang w:eastAsia="fr-FR" w:bidi="fr-FR"/>
        </w:rPr>
        <w:t>tes</w:t>
      </w:r>
      <w:r w:rsidRPr="00ED31CA">
        <w:t> :</w:t>
      </w:r>
      <w:r w:rsidRPr="00ED31CA">
        <w:rPr>
          <w:lang w:eastAsia="fr-FR" w:bidi="fr-FR"/>
        </w:rPr>
        <w:t xml:space="preserve"> l’institué et l’instituant. L’institution peut être le lieu d’un processus d’institutionnalisation grâce aux rapports dynamiques entre l’institué et l’instituant. Les fo</w:t>
      </w:r>
      <w:r w:rsidRPr="00ED31CA">
        <w:rPr>
          <w:lang w:eastAsia="fr-FR" w:bidi="fr-FR"/>
        </w:rPr>
        <w:t>r</w:t>
      </w:r>
      <w:r w:rsidRPr="00ED31CA">
        <w:rPr>
          <w:lang w:eastAsia="fr-FR" w:bidi="fr-FR"/>
        </w:rPr>
        <w:t>ces instituantes de renouvellement peuvent débloquer les institués f</w:t>
      </w:r>
      <w:r w:rsidRPr="00ED31CA">
        <w:rPr>
          <w:lang w:eastAsia="fr-FR" w:bidi="fr-FR"/>
        </w:rPr>
        <w:t>i</w:t>
      </w:r>
      <w:r w:rsidRPr="00ED31CA">
        <w:rPr>
          <w:lang w:eastAsia="fr-FR" w:bidi="fr-FR"/>
        </w:rPr>
        <w:t>gés et établir de nouveaux institués. Car les chrétiens ne doivent pas s’enfermer dans les institués réformables de telle époque ou de telle théologie et s’abstraire de leur responsabilité instituante comme bapt</w:t>
      </w:r>
      <w:r w:rsidRPr="00ED31CA">
        <w:rPr>
          <w:lang w:eastAsia="fr-FR" w:bidi="fr-FR"/>
        </w:rPr>
        <w:t>i</w:t>
      </w:r>
      <w:r w:rsidRPr="00ED31CA">
        <w:rPr>
          <w:lang w:eastAsia="fr-FR" w:bidi="fr-FR"/>
        </w:rPr>
        <w:t>sés, comme communautés, portant l’expérience chrétienne du sujet humain d’aujourd’hui. Il faut des rapports nouveaux entre l'institué et les instituants, ce que d’autres a</w:t>
      </w:r>
      <w:r w:rsidRPr="00ED31CA">
        <w:rPr>
          <w:lang w:eastAsia="fr-FR" w:bidi="fr-FR"/>
        </w:rPr>
        <w:t>p</w:t>
      </w:r>
      <w:r w:rsidRPr="00ED31CA">
        <w:rPr>
          <w:lang w:eastAsia="fr-FR" w:bidi="fr-FR"/>
        </w:rPr>
        <w:t>pellent une redéfinition des rapports entre charismes et institutions. Plusieurs institués actuels sont tributa</w:t>
      </w:r>
      <w:r w:rsidRPr="00ED31CA">
        <w:rPr>
          <w:lang w:eastAsia="fr-FR" w:bidi="fr-FR"/>
        </w:rPr>
        <w:t>i</w:t>
      </w:r>
      <w:r w:rsidRPr="00ED31CA">
        <w:rPr>
          <w:lang w:eastAsia="fr-FR" w:bidi="fr-FR"/>
        </w:rPr>
        <w:t>res du constant</w:t>
      </w:r>
      <w:r w:rsidRPr="00ED31CA">
        <w:rPr>
          <w:lang w:eastAsia="fr-FR" w:bidi="fr-FR"/>
        </w:rPr>
        <w:t>i</w:t>
      </w:r>
      <w:r w:rsidRPr="00ED31CA">
        <w:rPr>
          <w:lang w:eastAsia="fr-FR" w:bidi="fr-FR"/>
        </w:rPr>
        <w:t>nisme ou du schéma tridentin toujours dominant. La pastorale n’arrive pas à se définir en fonction de l’expérience chr</w:t>
      </w:r>
      <w:r w:rsidRPr="00ED31CA">
        <w:rPr>
          <w:lang w:eastAsia="fr-FR" w:bidi="fr-FR"/>
        </w:rPr>
        <w:t>é</w:t>
      </w:r>
      <w:r w:rsidRPr="00ED31CA">
        <w:rPr>
          <w:lang w:eastAsia="fr-FR" w:bidi="fr-FR"/>
        </w:rPr>
        <w:t>tienne comme telle. Tout le poids est du côté de l’institué reçu, qui mange la pédagogie instituante de la conscience et de l’agir chrétiens. Il analyse plusieurs exemples de rupture entre les institués actuels et les forces instituantes</w:t>
      </w:r>
      <w:r w:rsidRPr="00ED31CA">
        <w:t> :</w:t>
      </w:r>
      <w:r w:rsidRPr="00ED31CA">
        <w:rPr>
          <w:lang w:eastAsia="fr-FR" w:bidi="fr-FR"/>
        </w:rPr>
        <w:t xml:space="preserve"> la récupération ecclésiastique de l’Action c</w:t>
      </w:r>
      <w:r w:rsidRPr="00ED31CA">
        <w:rPr>
          <w:lang w:eastAsia="fr-FR" w:bidi="fr-FR"/>
        </w:rPr>
        <w:t>a</w:t>
      </w:r>
      <w:r w:rsidRPr="00ED31CA">
        <w:rPr>
          <w:lang w:eastAsia="fr-FR" w:bidi="fr-FR"/>
        </w:rPr>
        <w:t>tholique, la réforme liturgique à coup de décrets, le maintien ambigu de l’école confessionnelle, les positions éthiques sans égard à la con</w:t>
      </w:r>
      <w:r w:rsidRPr="00ED31CA">
        <w:rPr>
          <w:lang w:eastAsia="fr-FR" w:bidi="fr-FR"/>
        </w:rPr>
        <w:t>s</w:t>
      </w:r>
      <w:r w:rsidRPr="00ED31CA">
        <w:rPr>
          <w:lang w:eastAsia="fr-FR" w:bidi="fr-FR"/>
        </w:rPr>
        <w:t>cience adulte et aux choix culturels, la logique unilatérale d</w:t>
      </w:r>
      <w:r w:rsidRPr="00ED31CA">
        <w:t>'</w:t>
      </w:r>
      <w:r w:rsidRPr="00ED31CA">
        <w:rPr>
          <w:i/>
        </w:rPr>
        <w:t>Humanae Vitae</w:t>
      </w:r>
      <w:r w:rsidRPr="00ED31CA">
        <w:t>,</w:t>
      </w:r>
      <w:r w:rsidRPr="00ED31CA">
        <w:rPr>
          <w:lang w:eastAsia="fr-FR" w:bidi="fr-FR"/>
        </w:rPr>
        <w:t xml:space="preserve"> la cléricalisation des ministères, le réflexe de la réponse imm</w:t>
      </w:r>
      <w:r w:rsidRPr="00ED31CA">
        <w:rPr>
          <w:lang w:eastAsia="fr-FR" w:bidi="fr-FR"/>
        </w:rPr>
        <w:t>é</w:t>
      </w:r>
      <w:r w:rsidRPr="00ED31CA">
        <w:rPr>
          <w:lang w:eastAsia="fr-FR" w:bidi="fr-FR"/>
        </w:rPr>
        <w:t>diate et indiscutable. Les forces instituantes y sont tenues en échec. Or, des dépassements sont possibles en risquant le saut de la vie inst</w:t>
      </w:r>
      <w:r w:rsidRPr="00ED31CA">
        <w:rPr>
          <w:lang w:eastAsia="fr-FR" w:bidi="fr-FR"/>
        </w:rPr>
        <w:t>i</w:t>
      </w:r>
      <w:r w:rsidRPr="00ED31CA">
        <w:rPr>
          <w:lang w:eastAsia="fr-FR" w:bidi="fr-FR"/>
        </w:rPr>
        <w:t>tuante, des autonomies plurielles, des questions qui portent en creux le neuf du Monde et de l’Évangile. Il plaide donc pour un sens pédag</w:t>
      </w:r>
      <w:r w:rsidRPr="00ED31CA">
        <w:rPr>
          <w:lang w:eastAsia="fr-FR" w:bidi="fr-FR"/>
        </w:rPr>
        <w:t>o</w:t>
      </w:r>
      <w:r w:rsidRPr="00ED31CA">
        <w:rPr>
          <w:lang w:eastAsia="fr-FR" w:bidi="fr-FR"/>
        </w:rPr>
        <w:t>gique et prophétique du changement historique. Au moment où les hommes et les femmes réappre</w:t>
      </w:r>
      <w:r w:rsidRPr="00ED31CA">
        <w:rPr>
          <w:lang w:eastAsia="fr-FR" w:bidi="fr-FR"/>
        </w:rPr>
        <w:t>n</w:t>
      </w:r>
      <w:r w:rsidRPr="00ED31CA">
        <w:rPr>
          <w:lang w:eastAsia="fr-FR" w:bidi="fr-FR"/>
        </w:rPr>
        <w:t>nent à donner toutes ses chances à la vie, en deçà des plomberies instituées, les chrétiens et l’Église se lim</w:t>
      </w:r>
      <w:r w:rsidRPr="00ED31CA">
        <w:rPr>
          <w:lang w:eastAsia="fr-FR" w:bidi="fr-FR"/>
        </w:rPr>
        <w:t>i</w:t>
      </w:r>
      <w:r w:rsidRPr="00ED31CA">
        <w:rPr>
          <w:lang w:eastAsia="fr-FR" w:bidi="fr-FR"/>
        </w:rPr>
        <w:t>teront-ils à réa</w:t>
      </w:r>
      <w:r w:rsidRPr="00ED31CA">
        <w:rPr>
          <w:lang w:eastAsia="fr-FR" w:bidi="fr-FR"/>
        </w:rPr>
        <w:t>f</w:t>
      </w:r>
      <w:r w:rsidRPr="00ED31CA">
        <w:rPr>
          <w:lang w:eastAsia="fr-FR" w:bidi="fr-FR"/>
        </w:rPr>
        <w:t>firmer la lettre repolie de l’héritage</w:t>
      </w:r>
      <w:r w:rsidRPr="00ED31CA">
        <w:t xml:space="preserve"> ? </w:t>
      </w:r>
      <w:r w:rsidRPr="00ED31CA">
        <w:rPr>
          <w:lang w:eastAsia="fr-FR" w:bidi="fr-FR"/>
        </w:rPr>
        <w:t xml:space="preserve">[121] </w:t>
      </w:r>
      <w:r w:rsidRPr="00ED31CA">
        <w:t>« </w:t>
      </w:r>
      <w:r w:rsidRPr="00ED31CA">
        <w:rPr>
          <w:i/>
        </w:rPr>
        <w:t>Voici que je fais toutes choses nouvelles </w:t>
      </w:r>
      <w:r w:rsidRPr="00ED31CA">
        <w:t>» :</w:t>
      </w:r>
      <w:r w:rsidRPr="00ED31CA">
        <w:rPr>
          <w:lang w:eastAsia="fr-FR" w:bidi="fr-FR"/>
        </w:rPr>
        <w:t xml:space="preserve"> un nouveau ri</w:t>
      </w:r>
      <w:r w:rsidRPr="00ED31CA">
        <w:rPr>
          <w:lang w:eastAsia="fr-FR" w:bidi="fr-FR"/>
        </w:rPr>
        <w:t>s</w:t>
      </w:r>
      <w:r w:rsidRPr="00ED31CA">
        <w:rPr>
          <w:lang w:eastAsia="fr-FR" w:bidi="fr-FR"/>
        </w:rPr>
        <w:t>que est à vivre </w:t>
      </w:r>
      <w:r w:rsidRPr="00ED31CA">
        <w:rPr>
          <w:rStyle w:val="Appelnotedebasdep"/>
          <w:lang w:eastAsia="fr-FR" w:bidi="fr-FR"/>
        </w:rPr>
        <w:footnoteReference w:id="108"/>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5. Une Église qui établit des médiations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Ce qui importe pour l’Église, ce n’est pas la reconnaissance de st</w:t>
      </w:r>
      <w:r w:rsidRPr="00ED31CA">
        <w:rPr>
          <w:lang w:eastAsia="fr-FR" w:bidi="fr-FR"/>
        </w:rPr>
        <w:t>a</w:t>
      </w:r>
      <w:r w:rsidRPr="00ED31CA">
        <w:rPr>
          <w:lang w:eastAsia="fr-FR" w:bidi="fr-FR"/>
        </w:rPr>
        <w:t>tuts assurés mais une qualité de présence, une façon d’être, à la mani</w:t>
      </w:r>
      <w:r w:rsidRPr="00ED31CA">
        <w:rPr>
          <w:lang w:eastAsia="fr-FR" w:bidi="fr-FR"/>
        </w:rPr>
        <w:t>è</w:t>
      </w:r>
      <w:r w:rsidRPr="00ED31CA">
        <w:rPr>
          <w:lang w:eastAsia="fr-FR" w:bidi="fr-FR"/>
        </w:rPr>
        <w:t>re de Jésus, celle d’une conscience interpe</w:t>
      </w:r>
      <w:r w:rsidRPr="00ED31CA">
        <w:rPr>
          <w:lang w:eastAsia="fr-FR" w:bidi="fr-FR"/>
        </w:rPr>
        <w:t>l</w:t>
      </w:r>
      <w:r w:rsidRPr="00ED31CA">
        <w:rPr>
          <w:lang w:eastAsia="fr-FR" w:bidi="fr-FR"/>
        </w:rPr>
        <w:t>lante mais non imposée.</w:t>
      </w:r>
    </w:p>
    <w:p w:rsidR="004C55B9" w:rsidRPr="00ED31CA" w:rsidRDefault="004C55B9" w:rsidP="004C55B9">
      <w:pPr>
        <w:spacing w:before="120" w:after="120"/>
        <w:jc w:val="both"/>
      </w:pPr>
      <w:r w:rsidRPr="00ED31CA">
        <w:rPr>
          <w:lang w:eastAsia="fr-FR" w:bidi="fr-FR"/>
        </w:rPr>
        <w:t xml:space="preserve">L’Église est aujourd’hui en situation moins fonctionnelle et plus gratuite. Une foi plus libre et plus gratuite, elle aussi, </w:t>
      </w:r>
      <w:r w:rsidRPr="00ED31CA">
        <w:rPr>
          <w:i/>
          <w:iCs/>
        </w:rPr>
        <w:t>« exerce une attraction de plus en plus forte sur des consciences qui ont expérime</w:t>
      </w:r>
      <w:r w:rsidRPr="00ED31CA">
        <w:rPr>
          <w:i/>
          <w:iCs/>
        </w:rPr>
        <w:t>n</w:t>
      </w:r>
      <w:r w:rsidRPr="00ED31CA">
        <w:rPr>
          <w:i/>
          <w:iCs/>
        </w:rPr>
        <w:t>té le vide spirituel, l</w:t>
      </w:r>
      <w:r w:rsidRPr="00ED31CA">
        <w:rPr>
          <w:i/>
          <w:iCs/>
          <w:lang w:eastAsia="fr-FR" w:bidi="fr-FR"/>
        </w:rPr>
        <w:t xml:space="preserve"> </w:t>
      </w:r>
      <w:r w:rsidRPr="00ED31CA">
        <w:rPr>
          <w:i/>
          <w:iCs/>
        </w:rPr>
        <w:t>’aplatissement h</w:t>
      </w:r>
      <w:r w:rsidRPr="00ED31CA">
        <w:rPr>
          <w:i/>
          <w:iCs/>
        </w:rPr>
        <w:t>u</w:t>
      </w:r>
      <w:r w:rsidRPr="00ED31CA">
        <w:rPr>
          <w:i/>
          <w:iCs/>
        </w:rPr>
        <w:t>main d ’une société sécularisée, désacralisée, purement instrument</w:t>
      </w:r>
      <w:r w:rsidRPr="00ED31CA">
        <w:rPr>
          <w:i/>
          <w:iCs/>
        </w:rPr>
        <w:t>a</w:t>
      </w:r>
      <w:r w:rsidRPr="00ED31CA">
        <w:rPr>
          <w:i/>
          <w:iCs/>
        </w:rPr>
        <w:t>le ».</w:t>
      </w:r>
      <w:r w:rsidRPr="00ED31CA">
        <w:rPr>
          <w:lang w:eastAsia="fr-FR" w:bidi="fr-FR"/>
        </w:rPr>
        <w:t xml:space="preserve"> La révolution affective, vue dans une perspective positive, porte une dynamique d’individualité, d’intériorité et de synth</w:t>
      </w:r>
      <w:r w:rsidRPr="00ED31CA">
        <w:rPr>
          <w:lang w:eastAsia="fr-FR" w:bidi="fr-FR"/>
        </w:rPr>
        <w:t>è</w:t>
      </w:r>
      <w:r w:rsidRPr="00ED31CA">
        <w:rPr>
          <w:lang w:eastAsia="fr-FR" w:bidi="fr-FR"/>
        </w:rPr>
        <w:t>se personnelle qui offre un riche terreau d’accueil à une expérience de foi plus qualitative </w:t>
      </w:r>
      <w:r w:rsidRPr="00ED31CA">
        <w:rPr>
          <w:rStyle w:val="Appelnotedebasdep"/>
          <w:lang w:eastAsia="fr-FR" w:bidi="fr-FR"/>
        </w:rPr>
        <w:footnoteReference w:id="109"/>
      </w:r>
      <w:r w:rsidRPr="00ED31CA">
        <w:rPr>
          <w:lang w:eastAsia="fr-FR" w:bidi="fr-FR"/>
        </w:rPr>
        <w:t>. L’Église, co</w:t>
      </w:r>
      <w:r w:rsidRPr="00ED31CA">
        <w:rPr>
          <w:lang w:eastAsia="fr-FR" w:bidi="fr-FR"/>
        </w:rPr>
        <w:t>m</w:t>
      </w:r>
      <w:r w:rsidRPr="00ED31CA">
        <w:rPr>
          <w:lang w:eastAsia="fr-FR" w:bidi="fr-FR"/>
        </w:rPr>
        <w:t>munauté de foi d’hommes et de femmes, institution redevenue év</w:t>
      </w:r>
      <w:r w:rsidRPr="00ED31CA">
        <w:rPr>
          <w:lang w:eastAsia="fr-FR" w:bidi="fr-FR"/>
        </w:rPr>
        <w:t>é</w:t>
      </w:r>
      <w:r w:rsidRPr="00ED31CA">
        <w:rPr>
          <w:lang w:eastAsia="fr-FR" w:bidi="fr-FR"/>
        </w:rPr>
        <w:t>nement, peut être l’espace de relais. Elle est appelée à une prat</w:t>
      </w:r>
      <w:r w:rsidRPr="00ED31CA">
        <w:rPr>
          <w:lang w:eastAsia="fr-FR" w:bidi="fr-FR"/>
        </w:rPr>
        <w:t>i</w:t>
      </w:r>
      <w:r w:rsidRPr="00ED31CA">
        <w:rPr>
          <w:lang w:eastAsia="fr-FR" w:bidi="fr-FR"/>
        </w:rPr>
        <w:t>que de médiation, ce qui est un renversement par rapport à la logique du po</w:t>
      </w:r>
      <w:r w:rsidRPr="00ED31CA">
        <w:rPr>
          <w:lang w:eastAsia="fr-FR" w:bidi="fr-FR"/>
        </w:rPr>
        <w:t>u</w:t>
      </w:r>
      <w:r w:rsidRPr="00ED31CA">
        <w:rPr>
          <w:lang w:eastAsia="fr-FR" w:bidi="fr-FR"/>
        </w:rPr>
        <w:t>voir de l’époque de chrétienté.</w:t>
      </w:r>
    </w:p>
    <w:p w:rsidR="004C55B9" w:rsidRPr="00ED31CA" w:rsidRDefault="004C55B9" w:rsidP="004C55B9">
      <w:pPr>
        <w:spacing w:before="120" w:after="120"/>
        <w:jc w:val="both"/>
      </w:pPr>
      <w:r w:rsidRPr="00ED31CA">
        <w:rPr>
          <w:lang w:eastAsia="fr-FR" w:bidi="fr-FR"/>
        </w:rPr>
        <w:t xml:space="preserve">Voyons cela d’abord à l’intention des chrétiens de l’intérieur eux-mêmes. Ici notre théologien fournit une œuvre considérable </w:t>
      </w:r>
      <w:r w:rsidRPr="00ED31CA">
        <w:rPr>
          <w:i/>
          <w:iCs/>
          <w:lang w:eastAsia="fr-FR" w:bidi="fr-FR"/>
        </w:rPr>
        <w:t xml:space="preserve">sur </w:t>
      </w:r>
      <w:r w:rsidRPr="00ED31CA">
        <w:rPr>
          <w:i/>
          <w:iCs/>
        </w:rPr>
        <w:t>la s</w:t>
      </w:r>
      <w:r w:rsidRPr="00ED31CA">
        <w:rPr>
          <w:i/>
          <w:iCs/>
        </w:rPr>
        <w:t>e</w:t>
      </w:r>
      <w:r w:rsidRPr="00ED31CA">
        <w:rPr>
          <w:i/>
          <w:iCs/>
        </w:rPr>
        <w:t>conde évangélisation</w:t>
      </w:r>
      <w:r w:rsidRPr="00ED31CA">
        <w:t>,</w:t>
      </w:r>
      <w:r w:rsidRPr="00ED31CA">
        <w:rPr>
          <w:lang w:eastAsia="fr-FR" w:bidi="fr-FR"/>
        </w:rPr>
        <w:t xml:space="preserve"> dans une approche praxéologique où il propose plusieurs outils d’observation, d’interprétation et d’action avec des grilles de pierres d’attente, de conditions humaines à respecter et de repères évangéliques. Je ne toucherai pas ce thème qui est traité dans un autre atelier de ce colloque. J’aborderai plutôt ici des pratiques nouvelles qui s’imposent à l’Église pour promouvoir et servir un art de vivre du nouvel âge.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1. Grand'Maison propose le défi de réinventer une organicité h</w:t>
      </w:r>
      <w:r w:rsidRPr="00ED31CA">
        <w:rPr>
          <w:lang w:eastAsia="fr-FR" w:bidi="fr-FR"/>
        </w:rPr>
        <w:t>u</w:t>
      </w:r>
      <w:r w:rsidRPr="00ED31CA">
        <w:rPr>
          <w:lang w:eastAsia="fr-FR" w:bidi="fr-FR"/>
        </w:rPr>
        <w:t>maine accordée aux nouvelles sensibilités spirituelles, à la recherche d’une cohérence entre les valeurs humaines privilégiées dans la cult</w:t>
      </w:r>
      <w:r w:rsidRPr="00ED31CA">
        <w:rPr>
          <w:lang w:eastAsia="fr-FR" w:bidi="fr-FR"/>
        </w:rPr>
        <w:t>u</w:t>
      </w:r>
      <w:r w:rsidRPr="00ED31CA">
        <w:rPr>
          <w:lang w:eastAsia="fr-FR" w:bidi="fr-FR"/>
        </w:rPr>
        <w:t>re d’aujourd’hui et les valeurs humaines fo</w:t>
      </w:r>
      <w:r w:rsidRPr="00ED31CA">
        <w:rPr>
          <w:lang w:eastAsia="fr-FR" w:bidi="fr-FR"/>
        </w:rPr>
        <w:t>n</w:t>
      </w:r>
      <w:r w:rsidRPr="00ED31CA">
        <w:rPr>
          <w:lang w:eastAsia="fr-FR" w:bidi="fr-FR"/>
        </w:rPr>
        <w:t>damentales.</w:t>
      </w:r>
    </w:p>
    <w:p w:rsidR="004C55B9" w:rsidRPr="00ED31CA" w:rsidRDefault="004C55B9" w:rsidP="004C55B9">
      <w:pPr>
        <w:spacing w:before="120" w:after="120"/>
        <w:jc w:val="both"/>
      </w:pPr>
      <w:r w:rsidRPr="00ED31CA">
        <w:rPr>
          <w:lang w:eastAsia="fr-FR" w:bidi="fr-FR"/>
        </w:rPr>
        <w:t>2. Il invite à reprendre les choses par le fond, par les que</w:t>
      </w:r>
      <w:r w:rsidRPr="00ED31CA">
        <w:rPr>
          <w:lang w:eastAsia="fr-FR" w:bidi="fr-FR"/>
        </w:rPr>
        <w:t>s</w:t>
      </w:r>
      <w:r w:rsidRPr="00ED31CA">
        <w:rPr>
          <w:lang w:eastAsia="fr-FR" w:bidi="fr-FR"/>
        </w:rPr>
        <w:t>tions les plus vitales, les expériences les plus humbles, tout en che</w:t>
      </w:r>
      <w:r w:rsidRPr="00ED31CA">
        <w:rPr>
          <w:lang w:eastAsia="fr-FR" w:bidi="fr-FR"/>
        </w:rPr>
        <w:t>r</w:t>
      </w:r>
      <w:r w:rsidRPr="00ED31CA">
        <w:rPr>
          <w:lang w:eastAsia="fr-FR" w:bidi="fr-FR"/>
        </w:rPr>
        <w:t>chant une liberté d’esprit et d’action ouverte à l’exploration des possibles. [122] C’est là le lit de la foi, dans la recherche d’un sens à la vie et aux act</w:t>
      </w:r>
      <w:r w:rsidRPr="00ED31CA">
        <w:rPr>
          <w:lang w:eastAsia="fr-FR" w:bidi="fr-FR"/>
        </w:rPr>
        <w:t>i</w:t>
      </w:r>
      <w:r w:rsidRPr="00ED31CA">
        <w:rPr>
          <w:lang w:eastAsia="fr-FR" w:bidi="fr-FR"/>
        </w:rPr>
        <w:t>vités, dans l’aire privée et dans celle des institutions.</w:t>
      </w:r>
    </w:p>
    <w:p w:rsidR="004C55B9" w:rsidRPr="00ED31CA" w:rsidRDefault="004C55B9" w:rsidP="004C55B9">
      <w:pPr>
        <w:spacing w:before="120" w:after="120"/>
        <w:jc w:val="both"/>
      </w:pPr>
      <w:r w:rsidRPr="00ED31CA">
        <w:rPr>
          <w:lang w:eastAsia="fr-FR" w:bidi="fr-FR"/>
        </w:rPr>
        <w:t>3. En pleine crise de signification et de déclin du courage, il parle du souci de façonner des motivations, des sources, des finalités, des horizons d’engagement et de service.</w:t>
      </w:r>
    </w:p>
    <w:p w:rsidR="004C55B9" w:rsidRPr="00ED31CA" w:rsidRDefault="004C55B9" w:rsidP="004C55B9">
      <w:pPr>
        <w:spacing w:before="120" w:after="120"/>
        <w:jc w:val="both"/>
      </w:pPr>
      <w:r w:rsidRPr="00ED31CA">
        <w:rPr>
          <w:lang w:eastAsia="fr-FR" w:bidi="fr-FR"/>
        </w:rPr>
        <w:t>4. Il incite à lutter pour les autonomies personnelles qui ont à se heurter aux grands systèmes hétéronomiques, y compris sur le terrain ecclésial.</w:t>
      </w:r>
    </w:p>
    <w:p w:rsidR="004C55B9" w:rsidRPr="00ED31CA" w:rsidRDefault="004C55B9" w:rsidP="004C55B9">
      <w:pPr>
        <w:spacing w:before="120" w:after="120"/>
        <w:jc w:val="both"/>
      </w:pPr>
      <w:r w:rsidRPr="00ED31CA">
        <w:rPr>
          <w:lang w:eastAsia="fr-FR" w:bidi="fr-FR"/>
        </w:rPr>
        <w:t>5. Il convie à bâtir de nouvelles spiritualités, où l’on recomp</w:t>
      </w:r>
      <w:r w:rsidRPr="00ED31CA">
        <w:rPr>
          <w:lang w:eastAsia="fr-FR" w:bidi="fr-FR"/>
        </w:rPr>
        <w:t>o</w:t>
      </w:r>
      <w:r w:rsidRPr="00ED31CA">
        <w:rPr>
          <w:lang w:eastAsia="fr-FR" w:bidi="fr-FR"/>
        </w:rPr>
        <w:t>se ses expériences de base dans une sorte de synthèse vitale qui relie l’aventure intérieure, le projet de vie, les options rel</w:t>
      </w:r>
      <w:r w:rsidRPr="00ED31CA">
        <w:rPr>
          <w:lang w:eastAsia="fr-FR" w:bidi="fr-FR"/>
        </w:rPr>
        <w:t>i</w:t>
      </w:r>
      <w:r w:rsidRPr="00ED31CA">
        <w:rPr>
          <w:lang w:eastAsia="fr-FR" w:bidi="fr-FR"/>
        </w:rPr>
        <w:t>gieuses, le travail, les rapports quotidiens et l’engagement s</w:t>
      </w:r>
      <w:r w:rsidRPr="00ED31CA">
        <w:rPr>
          <w:lang w:eastAsia="fr-FR" w:bidi="fr-FR"/>
        </w:rPr>
        <w:t>o</w:t>
      </w:r>
      <w:r w:rsidRPr="00ED31CA">
        <w:rPr>
          <w:lang w:eastAsia="fr-FR" w:bidi="fr-FR"/>
        </w:rPr>
        <w:t>cial.</w:t>
      </w:r>
    </w:p>
    <w:p w:rsidR="004C55B9" w:rsidRPr="00ED31CA" w:rsidRDefault="004C55B9" w:rsidP="004C55B9">
      <w:pPr>
        <w:spacing w:before="120" w:after="120"/>
        <w:jc w:val="both"/>
      </w:pPr>
      <w:r w:rsidRPr="00ED31CA">
        <w:rPr>
          <w:lang w:eastAsia="fr-FR" w:bidi="fr-FR"/>
        </w:rPr>
        <w:t>6. Il recommande de réinventer des médiations communauta</w:t>
      </w:r>
      <w:r w:rsidRPr="00ED31CA">
        <w:rPr>
          <w:lang w:eastAsia="fr-FR" w:bidi="fr-FR"/>
        </w:rPr>
        <w:t>i</w:t>
      </w:r>
      <w:r w:rsidRPr="00ED31CA">
        <w:rPr>
          <w:lang w:eastAsia="fr-FR" w:bidi="fr-FR"/>
        </w:rPr>
        <w:t xml:space="preserve">res pour expérimenter des </w:t>
      </w:r>
      <w:r w:rsidRPr="00ED31CA">
        <w:t>« </w:t>
      </w:r>
      <w:r w:rsidRPr="00ED31CA">
        <w:rPr>
          <w:lang w:eastAsia="fr-FR" w:bidi="fr-FR"/>
        </w:rPr>
        <w:t>nous</w:t>
      </w:r>
      <w:r w:rsidRPr="00ED31CA">
        <w:t> »</w:t>
      </w:r>
      <w:r w:rsidRPr="00ED31CA">
        <w:rPr>
          <w:lang w:eastAsia="fr-FR" w:bidi="fr-FR"/>
        </w:rPr>
        <w:t xml:space="preserve"> forts et créateurs</w:t>
      </w:r>
      <w:r w:rsidRPr="00ED31CA">
        <w:t> :</w:t>
      </w:r>
      <w:r w:rsidRPr="00ED31CA">
        <w:rPr>
          <w:lang w:eastAsia="fr-FR" w:bidi="fr-FR"/>
        </w:rPr>
        <w:t xml:space="preserve"> plates-formes e</w:t>
      </w:r>
      <w:r w:rsidRPr="00ED31CA">
        <w:rPr>
          <w:lang w:eastAsia="fr-FR" w:bidi="fr-FR"/>
        </w:rPr>
        <w:t>c</w:t>
      </w:r>
      <w:r w:rsidRPr="00ED31CA">
        <w:rPr>
          <w:lang w:eastAsia="fr-FR" w:bidi="fr-FR"/>
        </w:rPr>
        <w:t>clésiales ouvertes à une libre circulation des exp</w:t>
      </w:r>
      <w:r w:rsidRPr="00ED31CA">
        <w:rPr>
          <w:lang w:eastAsia="fr-FR" w:bidi="fr-FR"/>
        </w:rPr>
        <w:t>é</w:t>
      </w:r>
      <w:r w:rsidRPr="00ED31CA">
        <w:rPr>
          <w:lang w:eastAsia="fr-FR" w:bidi="fr-FR"/>
        </w:rPr>
        <w:t>riences, à une confrontation honnête des intelligences de la foi et de la vie conte</w:t>
      </w:r>
      <w:r w:rsidRPr="00ED31CA">
        <w:rPr>
          <w:lang w:eastAsia="fr-FR" w:bidi="fr-FR"/>
        </w:rPr>
        <w:t>m</w:t>
      </w:r>
      <w:r w:rsidRPr="00ED31CA">
        <w:rPr>
          <w:lang w:eastAsia="fr-FR" w:bidi="fr-FR"/>
        </w:rPr>
        <w:t>poraine jusqu’à la réouverture des contenus</w:t>
      </w:r>
      <w:r w:rsidRPr="00ED31CA">
        <w:t> ;</w:t>
      </w:r>
      <w:r w:rsidRPr="00ED31CA">
        <w:rPr>
          <w:lang w:eastAsia="fr-FR" w:bidi="fr-FR"/>
        </w:rPr>
        <w:t xml:space="preserve"> concertations comm</w:t>
      </w:r>
      <w:r w:rsidRPr="00ED31CA">
        <w:rPr>
          <w:lang w:eastAsia="fr-FR" w:bidi="fr-FR"/>
        </w:rPr>
        <w:t>u</w:t>
      </w:r>
      <w:r w:rsidRPr="00ED31CA">
        <w:rPr>
          <w:lang w:eastAsia="fr-FR" w:bidi="fr-FR"/>
        </w:rPr>
        <w:t>nautaires en rapport continu avec les concertations hiérarchiques</w:t>
      </w:r>
      <w:r w:rsidRPr="00ED31CA">
        <w:t> ;</w:t>
      </w:r>
      <w:r w:rsidRPr="00ED31CA">
        <w:rPr>
          <w:lang w:eastAsia="fr-FR" w:bidi="fr-FR"/>
        </w:rPr>
        <w:t xml:space="preserve"> noyaux de croyants et équipes de travail à même les réseaux de solid</w:t>
      </w:r>
      <w:r w:rsidRPr="00ED31CA">
        <w:rPr>
          <w:lang w:eastAsia="fr-FR" w:bidi="fr-FR"/>
        </w:rPr>
        <w:t>a</w:t>
      </w:r>
      <w:r w:rsidRPr="00ED31CA">
        <w:rPr>
          <w:lang w:eastAsia="fr-FR" w:bidi="fr-FR"/>
        </w:rPr>
        <w:t>rité hors communauté en des appartenances plus diversifiées </w:t>
      </w:r>
      <w:r w:rsidRPr="00ED31CA">
        <w:rPr>
          <w:rStyle w:val="Appelnotedebasdep"/>
          <w:lang w:eastAsia="fr-FR" w:bidi="fr-FR"/>
        </w:rPr>
        <w:footnoteReference w:id="110"/>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L’Église peut jouer des rôles de médiation avec la culture. Et plus encore, un christianisme d’ici peut les jouer, ce qui n’aurait rien d’un repli sécuritaire dans l’intra-ecclésial, ni d’une culture de substitution. L’écart de la sécularisation a d</w:t>
      </w:r>
      <w:r w:rsidRPr="00ED31CA">
        <w:rPr>
          <w:lang w:eastAsia="fr-FR" w:bidi="fr-FR"/>
        </w:rPr>
        <w:t>é</w:t>
      </w:r>
      <w:r w:rsidRPr="00ED31CA">
        <w:rPr>
          <w:lang w:eastAsia="fr-FR" w:bidi="fr-FR"/>
        </w:rPr>
        <w:t>gagé des espaces libres qui permettent au christianisme de jouer des rôles de médiation. Une médiation va dans les deux sens pour se réaliser. C’est d’abord pour le christiani</w:t>
      </w:r>
      <w:r w:rsidRPr="00ED31CA">
        <w:rPr>
          <w:lang w:eastAsia="fr-FR" w:bidi="fr-FR"/>
        </w:rPr>
        <w:t>s</w:t>
      </w:r>
      <w:r w:rsidRPr="00ED31CA">
        <w:rPr>
          <w:lang w:eastAsia="fr-FR" w:bidi="fr-FR"/>
        </w:rPr>
        <w:t xml:space="preserve">me l’accueil du vis-à-vis </w:t>
      </w:r>
      <w:r w:rsidRPr="00ED31CA">
        <w:t>« </w:t>
      </w:r>
      <w:r w:rsidRPr="00ED31CA">
        <w:rPr>
          <w:lang w:eastAsia="fr-FR" w:bidi="fr-FR"/>
        </w:rPr>
        <w:t>autre</w:t>
      </w:r>
      <w:r w:rsidRPr="00ED31CA">
        <w:t> »</w:t>
      </w:r>
      <w:r w:rsidRPr="00ED31CA">
        <w:rPr>
          <w:lang w:eastAsia="fr-FR" w:bidi="fr-FR"/>
        </w:rPr>
        <w:t>. L’Esprit-Saint n’est pas enfermé dans nos frontières religieuses</w:t>
      </w:r>
      <w:r w:rsidRPr="00ED31CA">
        <w:t> :</w:t>
      </w:r>
      <w:r w:rsidRPr="00ED31CA">
        <w:rPr>
          <w:lang w:eastAsia="fr-FR" w:bidi="fr-FR"/>
        </w:rPr>
        <w:t xml:space="preserve"> il a souvent réouvert le projet rel</w:t>
      </w:r>
      <w:r w:rsidRPr="00ED31CA">
        <w:rPr>
          <w:lang w:eastAsia="fr-FR" w:bidi="fr-FR"/>
        </w:rPr>
        <w:t>i</w:t>
      </w:r>
      <w:r w:rsidRPr="00ED31CA">
        <w:rPr>
          <w:lang w:eastAsia="fr-FR" w:bidi="fr-FR"/>
        </w:rPr>
        <w:t>gieux en passant par des changements et des acteurs non rel</w:t>
      </w:r>
      <w:r w:rsidRPr="00ED31CA">
        <w:rPr>
          <w:lang w:eastAsia="fr-FR" w:bidi="fr-FR"/>
        </w:rPr>
        <w:t>i</w:t>
      </w:r>
      <w:r w:rsidRPr="00ED31CA">
        <w:rPr>
          <w:lang w:eastAsia="fr-FR" w:bidi="fr-FR"/>
        </w:rPr>
        <w:t>gieux, empruntant des chemins d’exil du religieux institué. Grand’Maison observe que maintenant la société sécularisée réinterroge le christi</w:t>
      </w:r>
      <w:r w:rsidRPr="00ED31CA">
        <w:rPr>
          <w:lang w:eastAsia="fr-FR" w:bidi="fr-FR"/>
        </w:rPr>
        <w:t>a</w:t>
      </w:r>
      <w:r w:rsidRPr="00ED31CA">
        <w:rPr>
          <w:lang w:eastAsia="fr-FR" w:bidi="fr-FR"/>
        </w:rPr>
        <w:t>nisme sur le terrain même de la culture. À titre d’exemple, il mentio</w:t>
      </w:r>
      <w:r w:rsidRPr="00ED31CA">
        <w:rPr>
          <w:lang w:eastAsia="fr-FR" w:bidi="fr-FR"/>
        </w:rPr>
        <w:t>n</w:t>
      </w:r>
      <w:r>
        <w:rPr>
          <w:lang w:eastAsia="fr-FR" w:bidi="fr-FR"/>
        </w:rPr>
        <w:t>ne l’investigation historico-</w:t>
      </w:r>
      <w:r w:rsidRPr="00ED31CA">
        <w:rPr>
          <w:lang w:eastAsia="fr-FR" w:bidi="fr-FR"/>
        </w:rPr>
        <w:t>symbolique du christianisme dans le c</w:t>
      </w:r>
      <w:r w:rsidRPr="00ED31CA">
        <w:rPr>
          <w:lang w:eastAsia="fr-FR" w:bidi="fr-FR"/>
        </w:rPr>
        <w:t>i</w:t>
      </w:r>
      <w:r w:rsidRPr="00ED31CA">
        <w:rPr>
          <w:lang w:eastAsia="fr-FR" w:bidi="fr-FR"/>
        </w:rPr>
        <w:t>néma récent et la télévision, et les écrits de Pierre Vadeboncoeur, qui requestionnent le chri</w:t>
      </w:r>
      <w:r w:rsidRPr="00ED31CA">
        <w:rPr>
          <w:lang w:eastAsia="fr-FR" w:bidi="fr-FR"/>
        </w:rPr>
        <w:t>s</w:t>
      </w:r>
      <w:r w:rsidRPr="00ED31CA">
        <w:rPr>
          <w:lang w:eastAsia="fr-FR" w:bidi="fr-FR"/>
        </w:rPr>
        <w:t>tianisme avec une liberté débouchant en d’étonnantes trouvailles sur [123] la foi chrétienne. Dans cette réo</w:t>
      </w:r>
      <w:r w:rsidRPr="00ED31CA">
        <w:rPr>
          <w:lang w:eastAsia="fr-FR" w:bidi="fr-FR"/>
        </w:rPr>
        <w:t>u</w:t>
      </w:r>
      <w:r w:rsidRPr="00ED31CA">
        <w:rPr>
          <w:lang w:eastAsia="fr-FR" w:bidi="fr-FR"/>
        </w:rPr>
        <w:t xml:space="preserve">verture culturelle vers lui par des esprits sécularisés, le christianisme devient à son tour </w:t>
      </w:r>
      <w:r w:rsidRPr="00ED31CA">
        <w:t>« </w:t>
      </w:r>
      <w:r w:rsidRPr="00ED31CA">
        <w:rPr>
          <w:lang w:eastAsia="fr-FR" w:bidi="fr-FR"/>
        </w:rPr>
        <w:t>l’autre</w:t>
      </w:r>
      <w:r w:rsidRPr="00ED31CA">
        <w:t> »</w:t>
      </w:r>
      <w:r w:rsidRPr="00ED31CA">
        <w:rPr>
          <w:lang w:eastAsia="fr-FR" w:bidi="fr-FR"/>
        </w:rPr>
        <w:t>, qui peut aider à voir et agir autrement pour libérer et réinventer l’avenir </w:t>
      </w:r>
      <w:r w:rsidRPr="00ED31CA">
        <w:rPr>
          <w:rStyle w:val="Appelnotedebasdep"/>
          <w:lang w:eastAsia="fr-FR" w:bidi="fr-FR"/>
        </w:rPr>
        <w:footnoteReference w:id="111"/>
      </w:r>
      <w:r w:rsidRPr="00ED31CA">
        <w:rPr>
          <w:lang w:eastAsia="fr-FR" w:bidi="fr-FR"/>
        </w:rPr>
        <w:t>.</w:t>
      </w:r>
    </w:p>
    <w:p w:rsidR="004C55B9" w:rsidRPr="00ED31CA" w:rsidRDefault="004C55B9" w:rsidP="004C55B9">
      <w:pPr>
        <w:spacing w:before="120" w:after="120"/>
        <w:jc w:val="both"/>
      </w:pPr>
      <w:r w:rsidRPr="00ED31CA">
        <w:rPr>
          <w:lang w:eastAsia="fr-FR" w:bidi="fr-FR"/>
        </w:rPr>
        <w:t>Mais aussi, l’Église locale elle-même peut offrir une liberté médi</w:t>
      </w:r>
      <w:r w:rsidRPr="00ED31CA">
        <w:rPr>
          <w:lang w:eastAsia="fr-FR" w:bidi="fr-FR"/>
        </w:rPr>
        <w:t>a</w:t>
      </w:r>
      <w:r w:rsidRPr="00ED31CA">
        <w:rPr>
          <w:lang w:eastAsia="fr-FR" w:bidi="fr-FR"/>
        </w:rPr>
        <w:t>tique ouverte à d’autres libertés qui se cherchent, à de nouvelles sol</w:t>
      </w:r>
      <w:r w:rsidRPr="00ED31CA">
        <w:rPr>
          <w:lang w:eastAsia="fr-FR" w:bidi="fr-FR"/>
        </w:rPr>
        <w:t>i</w:t>
      </w:r>
      <w:r w:rsidRPr="00ED31CA">
        <w:rPr>
          <w:lang w:eastAsia="fr-FR" w:bidi="fr-FR"/>
        </w:rPr>
        <w:t>darités à bâtir, dans la gratuité de part et d’autre. Par exemple, une équipe pastorale a pris l’initiative de proposer une plate-forme de re</w:t>
      </w:r>
      <w:r w:rsidRPr="00ED31CA">
        <w:rPr>
          <w:lang w:eastAsia="fr-FR" w:bidi="fr-FR"/>
        </w:rPr>
        <w:t>n</w:t>
      </w:r>
      <w:r w:rsidRPr="00ED31CA">
        <w:rPr>
          <w:lang w:eastAsia="fr-FR" w:bidi="fr-FR"/>
        </w:rPr>
        <w:t>contre de citoyens de divers secteurs sociaux, où le milieu entier po</w:t>
      </w:r>
      <w:r w:rsidRPr="00ED31CA">
        <w:rPr>
          <w:lang w:eastAsia="fr-FR" w:bidi="fr-FR"/>
        </w:rPr>
        <w:t>u</w:t>
      </w:r>
      <w:r w:rsidRPr="00ED31CA">
        <w:rPr>
          <w:lang w:eastAsia="fr-FR" w:bidi="fr-FR"/>
        </w:rPr>
        <w:t>vait se retrouver pour faire face à une crise. L’intervention publique du Père Julien Harvey sur l’immigration, en mettant sur la table les vrais problèmes, a joué un rôle de médiation. Il y a ces médiations de communa</w:t>
      </w:r>
      <w:r w:rsidRPr="00ED31CA">
        <w:rPr>
          <w:lang w:eastAsia="fr-FR" w:bidi="fr-FR"/>
        </w:rPr>
        <w:t>u</w:t>
      </w:r>
      <w:r w:rsidRPr="00ED31CA">
        <w:rPr>
          <w:lang w:eastAsia="fr-FR" w:bidi="fr-FR"/>
        </w:rPr>
        <w:t>tés chrétiennes attentives à réinjecter des enjeux humains dans le débat politique et la pratique sociale. Le rôle de médiation du christianisme passe de façon privilégiée par les tiers de trop, l’homme de trop dans les systèmes, l’opinion pour les pauvres et les autres tiers exclus </w:t>
      </w:r>
      <w:r w:rsidRPr="00ED31CA">
        <w:rPr>
          <w:rStyle w:val="Appelnotedebasdep"/>
          <w:lang w:eastAsia="fr-FR" w:bidi="fr-FR"/>
        </w:rPr>
        <w:footnoteReference w:id="112"/>
      </w:r>
      <w:r w:rsidRPr="00ED31CA">
        <w:rPr>
          <w:lang w:eastAsia="fr-FR" w:bidi="fr-FR"/>
        </w:rPr>
        <w:t>.</w:t>
      </w:r>
    </w:p>
    <w:p w:rsidR="004C55B9" w:rsidRPr="00ED31CA" w:rsidRDefault="004C55B9" w:rsidP="004C55B9">
      <w:pPr>
        <w:spacing w:before="120" w:after="120"/>
        <w:jc w:val="both"/>
      </w:pPr>
      <w:r w:rsidRPr="00ED31CA">
        <w:rPr>
          <w:lang w:eastAsia="fr-FR" w:bidi="fr-FR"/>
        </w:rPr>
        <w:t>Notre auteur presse enfin les esprits religieux et les esprits séc</w:t>
      </w:r>
      <w:r w:rsidRPr="00ED31CA">
        <w:rPr>
          <w:lang w:eastAsia="fr-FR" w:bidi="fr-FR"/>
        </w:rPr>
        <w:t>u</w:t>
      </w:r>
      <w:r w:rsidRPr="00ED31CA">
        <w:rPr>
          <w:lang w:eastAsia="fr-FR" w:bidi="fr-FR"/>
        </w:rPr>
        <w:t>liers de procéder ensemble à des débats francs et constru</w:t>
      </w:r>
      <w:r w:rsidRPr="00ED31CA">
        <w:rPr>
          <w:lang w:eastAsia="fr-FR" w:bidi="fr-FR"/>
        </w:rPr>
        <w:t>c</w:t>
      </w:r>
      <w:r w:rsidRPr="00ED31CA">
        <w:rPr>
          <w:lang w:eastAsia="fr-FR" w:bidi="fr-FR"/>
        </w:rPr>
        <w:t>tifs sur les enjeux cruciaux, au-delà des univocités mentales de part et d’autre</w:t>
      </w:r>
      <w:r w:rsidRPr="00ED31CA">
        <w:t> :</w:t>
      </w:r>
      <w:r w:rsidRPr="00ED31CA">
        <w:rPr>
          <w:lang w:eastAsia="fr-FR" w:bidi="fr-FR"/>
        </w:rPr>
        <w:t xml:space="preserve"> </w:t>
      </w:r>
      <w:r w:rsidRPr="00ED31CA">
        <w:rPr>
          <w:i/>
          <w:iCs/>
        </w:rPr>
        <w:t>« nous tardons trop à confronter sérieusement entre nous nos diverses orientations religieuses et profanes et aussi notre fond commun ».</w:t>
      </w:r>
      <w:r w:rsidRPr="00ED31CA">
        <w:rPr>
          <w:lang w:eastAsia="fr-FR" w:bidi="fr-FR"/>
        </w:rPr>
        <w:t xml:space="preserve"> Il invite à réfléchir et maîtriser un vécu global, partagé et agi, en confrontant les philosophies de base et en recherchant les nouvelles cohérences dynamiques autour de la ville, de la politique, de l’éducation et de l’Église que l’on veut. Il recommande de refaire des solidarités de base, en créant des unités locales qui fassent contrepoids aux superstructures, qui recomposent les dimensions de la vie colle</w:t>
      </w:r>
      <w:r w:rsidRPr="00ED31CA">
        <w:rPr>
          <w:lang w:eastAsia="fr-FR" w:bidi="fr-FR"/>
        </w:rPr>
        <w:t>c</w:t>
      </w:r>
      <w:r w:rsidRPr="00ED31CA">
        <w:rPr>
          <w:lang w:eastAsia="fr-FR" w:bidi="fr-FR"/>
        </w:rPr>
        <w:t>tive à taille humaine, les bases sociales du quartier, de l’école, des services publics, des milieux de travail</w:t>
      </w:r>
      <w:r w:rsidRPr="00ED31CA">
        <w:t> :</w:t>
      </w:r>
      <w:r w:rsidRPr="00ED31CA">
        <w:rPr>
          <w:lang w:eastAsia="fr-FR" w:bidi="fr-FR"/>
        </w:rPr>
        <w:t xml:space="preserve"> conseils de quartier, centres communautaires, écoles, coopératives, clubs populaires, paroisses. </w:t>
      </w:r>
      <w:r w:rsidRPr="00ED31CA">
        <w:t>« </w:t>
      </w:r>
      <w:r w:rsidRPr="00ED31CA">
        <w:rPr>
          <w:i/>
        </w:rPr>
        <w:t>L'expérience chrétienne a une force extraordinaire de solidarisation et d'engagement, une riche capacité d’intégration profonde des d</w:t>
      </w:r>
      <w:r w:rsidRPr="00ED31CA">
        <w:rPr>
          <w:i/>
        </w:rPr>
        <w:t>i</w:t>
      </w:r>
      <w:r w:rsidRPr="00ED31CA">
        <w:rPr>
          <w:i/>
        </w:rPr>
        <w:t>mensions humaines, une dynam</w:t>
      </w:r>
      <w:r w:rsidRPr="00ED31CA">
        <w:rPr>
          <w:i/>
        </w:rPr>
        <w:t>i</w:t>
      </w:r>
      <w:r w:rsidRPr="00ED31CA">
        <w:rPr>
          <w:i/>
        </w:rPr>
        <w:t>que de libération et d’autodéveloppement </w:t>
      </w:r>
      <w:r w:rsidRPr="00ED31CA">
        <w:t>».</w:t>
      </w:r>
      <w:r w:rsidRPr="00ED31CA">
        <w:rPr>
          <w:lang w:eastAsia="fr-FR" w:bidi="fr-FR"/>
        </w:rPr>
        <w:t xml:space="preserve"> Il s’agit de choisir si l’Église sera le cénacle d’un refuge ou la Pentecôte d’une nouvelle terre </w:t>
      </w:r>
      <w:r w:rsidRPr="00ED31CA">
        <w:rPr>
          <w:rStyle w:val="Appelnotedebasdep"/>
          <w:lang w:eastAsia="fr-FR" w:bidi="fr-FR"/>
        </w:rPr>
        <w:footnoteReference w:id="113"/>
      </w:r>
      <w:r w:rsidRPr="00ED31CA">
        <w:rPr>
          <w:lang w:eastAsia="fr-FR" w:bidi="fr-FR"/>
        </w:rPr>
        <w:t>.</w:t>
      </w:r>
    </w:p>
    <w:p w:rsidR="004C55B9" w:rsidRPr="00ED31CA" w:rsidRDefault="004C55B9" w:rsidP="004C55B9">
      <w:pPr>
        <w:spacing w:before="120" w:after="120"/>
        <w:jc w:val="both"/>
        <w:rPr>
          <w:lang w:eastAsia="fr-FR" w:bidi="fr-FR"/>
        </w:rPr>
      </w:pPr>
      <w:r w:rsidRPr="00ED31CA">
        <w:rPr>
          <w:lang w:eastAsia="fr-FR" w:bidi="fr-FR"/>
        </w:rPr>
        <w:t>[124]</w:t>
      </w:r>
    </w:p>
    <w:p w:rsidR="004C55B9" w:rsidRPr="00ED31CA" w:rsidRDefault="004C55B9" w:rsidP="004C55B9">
      <w:pPr>
        <w:spacing w:before="120" w:after="120"/>
        <w:jc w:val="both"/>
      </w:pPr>
    </w:p>
    <w:p w:rsidR="004C55B9" w:rsidRPr="00ED31CA" w:rsidRDefault="004C55B9" w:rsidP="004C55B9">
      <w:pPr>
        <w:pStyle w:val="planche"/>
      </w:pPr>
      <w:r w:rsidRPr="00ED31CA">
        <w:rPr>
          <w:lang w:eastAsia="fr-FR" w:bidi="fr-FR"/>
        </w:rPr>
        <w:t>6. Conclusion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En ce qui concerne strictement les écrits sur l’Église, les p</w:t>
      </w:r>
      <w:r w:rsidRPr="00ED31CA">
        <w:rPr>
          <w:lang w:eastAsia="fr-FR" w:bidi="fr-FR"/>
        </w:rPr>
        <w:t>a</w:t>
      </w:r>
      <w:r w:rsidRPr="00ED31CA">
        <w:rPr>
          <w:lang w:eastAsia="fr-FR" w:bidi="fr-FR"/>
        </w:rPr>
        <w:t>ris de Jacques Grand'Maison sont fondamentalement les mêmes du premier livre au dernier article de revue. Les grandes intu</w:t>
      </w:r>
      <w:r w:rsidRPr="00ED31CA">
        <w:rPr>
          <w:lang w:eastAsia="fr-FR" w:bidi="fr-FR"/>
        </w:rPr>
        <w:t>i</w:t>
      </w:r>
      <w:r w:rsidRPr="00ED31CA">
        <w:rPr>
          <w:lang w:eastAsia="fr-FR" w:bidi="fr-FR"/>
        </w:rPr>
        <w:t>tions sont bien en place dès 1965. Il n’y a pas eu, à proprement parler, d’évolution au sens où il y aurait eu deux Grand’Maison, celui d’hier et celui d’aujourd’hui. Il y a eu pl</w:t>
      </w:r>
      <w:r w:rsidRPr="00ED31CA">
        <w:rPr>
          <w:lang w:eastAsia="fr-FR" w:bidi="fr-FR"/>
        </w:rPr>
        <w:t>u</w:t>
      </w:r>
      <w:r w:rsidRPr="00ED31CA">
        <w:rPr>
          <w:lang w:eastAsia="fr-FR" w:bidi="fr-FR"/>
        </w:rPr>
        <w:t>tôt un processus d'extension des mêmes idées fondamentales en divers champs analysés d’une conjoncture culturelle en évol</w:t>
      </w:r>
      <w:r w:rsidRPr="00ED31CA">
        <w:rPr>
          <w:lang w:eastAsia="fr-FR" w:bidi="fr-FR"/>
        </w:rPr>
        <w:t>u</w:t>
      </w:r>
      <w:r w:rsidRPr="00ED31CA">
        <w:rPr>
          <w:lang w:eastAsia="fr-FR" w:bidi="fr-FR"/>
        </w:rPr>
        <w:t>tion, qui l’amenait à s’intéresser à divers domaines de la réalité québécoise. Cela donne à la lecture des écrits sur l’Église un certain effet répétitif. Mais on est plutôt devant le fait que Grand’Maison a été très tôt un précurseur, un prophète, un visionna</w:t>
      </w:r>
      <w:r w:rsidRPr="00ED31CA">
        <w:rPr>
          <w:lang w:eastAsia="fr-FR" w:bidi="fr-FR"/>
        </w:rPr>
        <w:t>i</w:t>
      </w:r>
      <w:r w:rsidRPr="00ED31CA">
        <w:rPr>
          <w:lang w:eastAsia="fr-FR" w:bidi="fr-FR"/>
        </w:rPr>
        <w:t>re. Sa pensée, vérifiée par une observation de plus en plus étendue en de nombreux points d’application, est demeurée d’une grande actual</w:t>
      </w:r>
      <w:r w:rsidRPr="00ED31CA">
        <w:rPr>
          <w:lang w:eastAsia="fr-FR" w:bidi="fr-FR"/>
        </w:rPr>
        <w:t>i</w:t>
      </w:r>
      <w:r w:rsidRPr="00ED31CA">
        <w:rPr>
          <w:lang w:eastAsia="fr-FR" w:bidi="fr-FR"/>
        </w:rPr>
        <w:t>té tout au long de ces vingt-cinq a</w:t>
      </w:r>
      <w:r w:rsidRPr="00ED31CA">
        <w:rPr>
          <w:lang w:eastAsia="fr-FR" w:bidi="fr-FR"/>
        </w:rPr>
        <w:t>n</w:t>
      </w:r>
      <w:r w:rsidRPr="00ED31CA">
        <w:rPr>
          <w:lang w:eastAsia="fr-FR" w:bidi="fr-FR"/>
        </w:rPr>
        <w:t>nées.</w:t>
      </w:r>
    </w:p>
    <w:p w:rsidR="004C55B9" w:rsidRPr="00ED31CA" w:rsidRDefault="004C55B9" w:rsidP="004C55B9">
      <w:pPr>
        <w:spacing w:before="120" w:after="120"/>
        <w:jc w:val="both"/>
      </w:pPr>
      <w:r w:rsidRPr="00ED31CA">
        <w:t>Son pari fondamental lui vient de sa thèse doctorale. « </w:t>
      </w:r>
      <w:r w:rsidRPr="00ED31CA">
        <w:rPr>
          <w:i/>
          <w:lang w:eastAsia="fr-FR" w:bidi="fr-FR"/>
        </w:rPr>
        <w:t>La création a deux coordonnées premières, l’appartenance totale à Dieu et l’en-soi autonome des êtres</w:t>
      </w:r>
      <w:r w:rsidRPr="00ED31CA">
        <w:rPr>
          <w:i/>
        </w:rPr>
        <w:t> :</w:t>
      </w:r>
      <w:r w:rsidRPr="00ED31CA">
        <w:rPr>
          <w:i/>
          <w:lang w:eastAsia="fr-FR" w:bidi="fr-FR"/>
        </w:rPr>
        <w:t xml:space="preserve"> voilà l’expression o</w:t>
      </w:r>
      <w:r w:rsidRPr="00ED31CA">
        <w:rPr>
          <w:i/>
          <w:lang w:eastAsia="fr-FR" w:bidi="fr-FR"/>
        </w:rPr>
        <w:t>b</w:t>
      </w:r>
      <w:r w:rsidRPr="00ED31CA">
        <w:rPr>
          <w:i/>
          <w:lang w:eastAsia="fr-FR" w:bidi="fr-FR"/>
        </w:rPr>
        <w:t>jective de la profanité et de la sacralité du monde qui a un retenti</w:t>
      </w:r>
      <w:r w:rsidRPr="00ED31CA">
        <w:rPr>
          <w:i/>
          <w:lang w:eastAsia="fr-FR" w:bidi="fr-FR"/>
        </w:rPr>
        <w:t>s</w:t>
      </w:r>
      <w:r w:rsidRPr="00ED31CA">
        <w:rPr>
          <w:i/>
          <w:lang w:eastAsia="fr-FR" w:bidi="fr-FR"/>
        </w:rPr>
        <w:t>sement sur la conscience religieuse de l’homme, point de convergence de tous les êtres</w:t>
      </w:r>
      <w:r w:rsidRPr="00ED31CA">
        <w:rPr>
          <w:lang w:eastAsia="fr-FR" w:bidi="fr-FR"/>
        </w:rPr>
        <w:t>...</w:t>
      </w:r>
      <w:r w:rsidRPr="00ED31CA">
        <w:t> » L’Église est médiation : il faut la resituer dans ses relations avec le monde </w:t>
      </w:r>
      <w:r w:rsidRPr="00ED31CA">
        <w:rPr>
          <w:rStyle w:val="Appelnotedebasdep"/>
        </w:rPr>
        <w:footnoteReference w:id="114"/>
      </w:r>
      <w:r w:rsidRPr="00ED31CA">
        <w:t>.</w:t>
      </w:r>
    </w:p>
    <w:p w:rsidR="004C55B9" w:rsidRPr="00ED31CA" w:rsidRDefault="004C55B9" w:rsidP="004C55B9">
      <w:pPr>
        <w:spacing w:before="120" w:after="120"/>
        <w:jc w:val="both"/>
      </w:pPr>
      <w:r w:rsidRPr="00ED31CA">
        <w:rPr>
          <w:lang w:eastAsia="fr-FR" w:bidi="fr-FR"/>
        </w:rPr>
        <w:t>Ce rapport de l’Église au monde, qui est constitutif de la n</w:t>
      </w:r>
      <w:r w:rsidRPr="00ED31CA">
        <w:rPr>
          <w:lang w:eastAsia="fr-FR" w:bidi="fr-FR"/>
        </w:rPr>
        <w:t>a</w:t>
      </w:r>
      <w:r w:rsidRPr="00ED31CA">
        <w:rPr>
          <w:lang w:eastAsia="fr-FR" w:bidi="fr-FR"/>
        </w:rPr>
        <w:t>ture de l’Église, implique pour Grand’Maison le primat du Royaume et l’impératif conséquent de la Mission, mais aussi le primat de l’être humain sur tous les systèmes et toutes les idé</w:t>
      </w:r>
      <w:r w:rsidRPr="00ED31CA">
        <w:rPr>
          <w:lang w:eastAsia="fr-FR" w:bidi="fr-FR"/>
        </w:rPr>
        <w:t>o</w:t>
      </w:r>
      <w:r w:rsidRPr="00ED31CA">
        <w:rPr>
          <w:lang w:eastAsia="fr-FR" w:bidi="fr-FR"/>
        </w:rPr>
        <w:t>logies, c’est-à-dire la prédominance de la conscience et de son autonomie, celle de l’expérience respectée dans sa logique interne avec toute sa dramat</w:t>
      </w:r>
      <w:r w:rsidRPr="00ED31CA">
        <w:rPr>
          <w:lang w:eastAsia="fr-FR" w:bidi="fr-FR"/>
        </w:rPr>
        <w:t>i</w:t>
      </w:r>
      <w:r w:rsidRPr="00ED31CA">
        <w:rPr>
          <w:lang w:eastAsia="fr-FR" w:bidi="fr-FR"/>
        </w:rPr>
        <w:t>que humaine, celle du cheminement libre avec ses hésitations et ses ambiguïtés.</w:t>
      </w:r>
    </w:p>
    <w:p w:rsidR="004C55B9" w:rsidRPr="00ED31CA" w:rsidRDefault="004C55B9" w:rsidP="004C55B9">
      <w:pPr>
        <w:spacing w:before="120" w:after="120"/>
        <w:jc w:val="both"/>
      </w:pPr>
      <w:r w:rsidRPr="00ED31CA">
        <w:rPr>
          <w:lang w:eastAsia="fr-FR" w:bidi="fr-FR"/>
        </w:rPr>
        <w:t>La réflexion critique de J. Grand’Maison sur l’Église du nouvel âge implique des retournements, des renversements d’approche, de mentalité, puis de pédagogie, qui supposent autant de passages à e</w:t>
      </w:r>
      <w:r w:rsidRPr="00ED31CA">
        <w:rPr>
          <w:lang w:eastAsia="fr-FR" w:bidi="fr-FR"/>
        </w:rPr>
        <w:t>f</w:t>
      </w:r>
      <w:r w:rsidRPr="00ED31CA">
        <w:rPr>
          <w:lang w:eastAsia="fr-FR" w:bidi="fr-FR"/>
        </w:rPr>
        <w:t>fectuer. Passage d’une Église sédentaire à une Église nomade, d’une Église du temple à une Église de l’exil. Passage d’une Église assurée de sa vérité, qui a réponse à tout, à une Église qui partage les perplex</w:t>
      </w:r>
      <w:r w:rsidRPr="00ED31CA">
        <w:rPr>
          <w:lang w:eastAsia="fr-FR" w:bidi="fr-FR"/>
        </w:rPr>
        <w:t>i</w:t>
      </w:r>
      <w:r w:rsidRPr="00ED31CA">
        <w:rPr>
          <w:lang w:eastAsia="fr-FR" w:bidi="fr-FR"/>
        </w:rPr>
        <w:t>tés de son époque, se pose des questions [125] et interpelle sans imp</w:t>
      </w:r>
      <w:r w:rsidRPr="00ED31CA">
        <w:rPr>
          <w:lang w:eastAsia="fr-FR" w:bidi="fr-FR"/>
        </w:rPr>
        <w:t>o</w:t>
      </w:r>
      <w:r w:rsidRPr="00ED31CA">
        <w:rPr>
          <w:lang w:eastAsia="fr-FR" w:bidi="fr-FR"/>
        </w:rPr>
        <w:t>ser. Passage d’une Église enroulée dans son système à une Église à l’écoute des expériences croyantes, des aspir</w:t>
      </w:r>
      <w:r w:rsidRPr="00ED31CA">
        <w:rPr>
          <w:lang w:eastAsia="fr-FR" w:bidi="fr-FR"/>
        </w:rPr>
        <w:t>a</w:t>
      </w:r>
      <w:r w:rsidRPr="00ED31CA">
        <w:rPr>
          <w:lang w:eastAsia="fr-FR" w:bidi="fr-FR"/>
        </w:rPr>
        <w:t>tions et des besoins du pays réel. Passage d’une Église contrôleuse et définitrice à une Église servante, gratuite, qui est une parole et une contribution parmi d’autres. Passage d’une Église au réflexe de repli sécuritaire à une Église audacieusement prophétique et positivement engagée. Passage d’une Église centrée sur sa pastorale interne à une Église de la mission au monde, aux enjeux d’humanisation et de lib</w:t>
      </w:r>
      <w:r w:rsidRPr="00ED31CA">
        <w:rPr>
          <w:lang w:eastAsia="fr-FR" w:bidi="fr-FR"/>
        </w:rPr>
        <w:t>é</w:t>
      </w:r>
      <w:r w:rsidRPr="00ED31CA">
        <w:rPr>
          <w:lang w:eastAsia="fr-FR" w:bidi="fr-FR"/>
        </w:rPr>
        <w:t>ration. Passage d’une Église cléricale à une Église de coresponsabilité avec les laïcs et les esprits séculiers. Passage d’une Église dont l’institution n’obéit qu’à la logique de l’institué établi à une Église de forces instituantes act</w:t>
      </w:r>
      <w:r w:rsidRPr="00ED31CA">
        <w:rPr>
          <w:lang w:eastAsia="fr-FR" w:bidi="fr-FR"/>
        </w:rPr>
        <w:t>i</w:t>
      </w:r>
      <w:r w:rsidRPr="00ED31CA">
        <w:rPr>
          <w:lang w:eastAsia="fr-FR" w:bidi="fr-FR"/>
        </w:rPr>
        <w:t>ves et concertées. Passage d’une Église du conformisme et de l’exclusion à une Église qui table sur les conve</w:t>
      </w:r>
      <w:r w:rsidRPr="00ED31CA">
        <w:rPr>
          <w:lang w:eastAsia="fr-FR" w:bidi="fr-FR"/>
        </w:rPr>
        <w:t>r</w:t>
      </w:r>
      <w:r w:rsidRPr="00ED31CA">
        <w:rPr>
          <w:lang w:eastAsia="fr-FR" w:bidi="fr-FR"/>
        </w:rPr>
        <w:t>gences spirituelles des humains en reche</w:t>
      </w:r>
      <w:r w:rsidRPr="00ED31CA">
        <w:rPr>
          <w:lang w:eastAsia="fr-FR" w:bidi="fr-FR"/>
        </w:rPr>
        <w:t>r</w:t>
      </w:r>
      <w:r w:rsidRPr="00ED31CA">
        <w:rPr>
          <w:lang w:eastAsia="fr-FR" w:bidi="fr-FR"/>
        </w:rPr>
        <w:t>che d’humanité et de vérité. Passage d’une Église du pouvoir, centralisée et universaliste au prix du nivellement des cultures, à une Église de médiations, relais et pl</w:t>
      </w:r>
      <w:r w:rsidRPr="00ED31CA">
        <w:rPr>
          <w:lang w:eastAsia="fr-FR" w:bidi="fr-FR"/>
        </w:rPr>
        <w:t>a</w:t>
      </w:r>
      <w:r w:rsidRPr="00ED31CA">
        <w:rPr>
          <w:lang w:eastAsia="fr-FR" w:bidi="fr-FR"/>
        </w:rPr>
        <w:t>tes-formes avec la culture où elle est insérée.</w:t>
      </w:r>
    </w:p>
    <w:p w:rsidR="004C55B9" w:rsidRPr="00ED31CA" w:rsidRDefault="004C55B9" w:rsidP="004C55B9">
      <w:pPr>
        <w:spacing w:before="120" w:after="120"/>
        <w:jc w:val="both"/>
      </w:pPr>
    </w:p>
    <w:p w:rsidR="004C55B9" w:rsidRPr="00ED31CA" w:rsidRDefault="004C55B9" w:rsidP="004C55B9">
      <w:pPr>
        <w:pStyle w:val="p"/>
      </w:pPr>
      <w:r w:rsidRPr="00ED31CA">
        <w:t>[126]</w:t>
      </w:r>
    </w:p>
    <w:p w:rsidR="004C55B9" w:rsidRPr="00ED31CA" w:rsidRDefault="004C55B9" w:rsidP="004C55B9">
      <w:pPr>
        <w:pStyle w:val="p"/>
      </w:pPr>
      <w:r w:rsidRPr="00ED31CA">
        <w:br w:type="page"/>
        <w:t>[127]</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8" w:name="Crise_prophetisme_pt_3_t_11"/>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Troisième partie : Église et christianisme</w:t>
      </w:r>
    </w:p>
    <w:p w:rsidR="004C55B9" w:rsidRPr="00ED31CA" w:rsidRDefault="004C55B9" w:rsidP="004C55B9">
      <w:pPr>
        <w:pStyle w:val="Titreniveau1"/>
      </w:pPr>
      <w:r w:rsidRPr="00ED31CA">
        <w:t>11</w:t>
      </w:r>
    </w:p>
    <w:p w:rsidR="004C55B9" w:rsidRPr="00ED31CA" w:rsidRDefault="004C55B9" w:rsidP="004C55B9">
      <w:pPr>
        <w:pStyle w:val="Titreniveau2"/>
      </w:pPr>
      <w:r w:rsidRPr="00ED31CA">
        <w:t>Des pratique d’inclusion :</w:t>
      </w:r>
      <w:r w:rsidRPr="00ED31CA">
        <w:br/>
        <w:t>une réponse à l’appel des tiers</w:t>
      </w:r>
    </w:p>
    <w:bookmarkEnd w:id="18"/>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Gisèle TURCOT</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Peut-être n’est-il pas déplacé, même à l’intérieur d’un colloque d</w:t>
      </w:r>
      <w:r w:rsidRPr="00ED31CA">
        <w:rPr>
          <w:lang w:eastAsia="fr-FR" w:bidi="fr-FR"/>
        </w:rPr>
        <w:t>é</w:t>
      </w:r>
      <w:r w:rsidRPr="00ED31CA">
        <w:rPr>
          <w:lang w:eastAsia="fr-FR" w:bidi="fr-FR"/>
        </w:rPr>
        <w:t>dié à Jacques Grand’Maison, de citer au début de nos échanges les propos du cinéaste Denys Arcand </w:t>
      </w:r>
      <w:r w:rsidRPr="00ED31CA">
        <w:rPr>
          <w:rStyle w:val="Appelnotedebasdep"/>
          <w:lang w:eastAsia="fr-FR" w:bidi="fr-FR"/>
        </w:rPr>
        <w:footnoteReference w:id="115"/>
      </w:r>
      <w:r w:rsidRPr="00ED31CA">
        <w:rPr>
          <w:lang w:eastAsia="fr-FR" w:bidi="fr-FR"/>
        </w:rPr>
        <w:t xml:space="preserve">, réalisateur du film </w:t>
      </w:r>
      <w:r w:rsidRPr="00ED31CA">
        <w:rPr>
          <w:i/>
        </w:rPr>
        <w:t>Jésus de Mo</w:t>
      </w:r>
      <w:r w:rsidRPr="00ED31CA">
        <w:rPr>
          <w:i/>
        </w:rPr>
        <w:t>n</w:t>
      </w:r>
      <w:r w:rsidRPr="00ED31CA">
        <w:rPr>
          <w:i/>
        </w:rPr>
        <w:t>tréal </w:t>
      </w:r>
      <w:r w:rsidRPr="00ED31CA">
        <w:t>:</w:t>
      </w:r>
    </w:p>
    <w:p w:rsidR="004C55B9" w:rsidRPr="00ED31CA" w:rsidRDefault="004C55B9" w:rsidP="004C55B9">
      <w:pPr>
        <w:pStyle w:val="Grillemoyenne2-Accent2"/>
      </w:pPr>
    </w:p>
    <w:p w:rsidR="004C55B9" w:rsidRPr="00ED31CA" w:rsidRDefault="004C55B9" w:rsidP="004C55B9">
      <w:pPr>
        <w:pStyle w:val="Grillemoyenne2-Accent2"/>
        <w:rPr>
          <w:lang w:eastAsia="fr-FR" w:bidi="fr-FR"/>
        </w:rPr>
      </w:pPr>
      <w:r w:rsidRPr="00ED31CA">
        <w:t>« </w:t>
      </w:r>
      <w:r w:rsidRPr="00ED31CA">
        <w:rPr>
          <w:lang w:eastAsia="fr-FR" w:bidi="fr-FR"/>
        </w:rPr>
        <w:t>J’avais envie de faire un film tout en ruptures, allant de la comédie loufoque au drame le plus absurde, à l’image de la vie autour de nous, éclatée, banalisée, contradictoire. Un peu comme dans ces supermarchés où on peut trouver dans un rayon de dix mètres des romans de Dostoïev</w:t>
      </w:r>
      <w:r w:rsidRPr="00ED31CA">
        <w:rPr>
          <w:lang w:eastAsia="fr-FR" w:bidi="fr-FR"/>
        </w:rPr>
        <w:t>s</w:t>
      </w:r>
      <w:r w:rsidRPr="00ED31CA">
        <w:rPr>
          <w:lang w:eastAsia="fr-FR" w:bidi="fr-FR"/>
        </w:rPr>
        <w:t>ki, des eaux de toilette, la Bible, des vidéocassettes pornos, l’œuvre de Shakespeare, des photos de la Terre prises d</w:t>
      </w:r>
      <w:r w:rsidRPr="00ED31CA">
        <w:rPr>
          <w:lang w:eastAsia="fr-FR" w:bidi="fr-FR"/>
        </w:rPr>
        <w:t>e</w:t>
      </w:r>
      <w:r w:rsidRPr="00ED31CA">
        <w:rPr>
          <w:lang w:eastAsia="fr-FR" w:bidi="fr-FR"/>
        </w:rPr>
        <w:t>puis la Lune, des prédictions astrologiques et des posters de comédiens ou de J</w:t>
      </w:r>
      <w:r w:rsidRPr="00ED31CA">
        <w:rPr>
          <w:lang w:eastAsia="fr-FR" w:bidi="fr-FR"/>
        </w:rPr>
        <w:t>é</w:t>
      </w:r>
      <w:r w:rsidRPr="00ED31CA">
        <w:rPr>
          <w:lang w:eastAsia="fr-FR" w:bidi="fr-FR"/>
        </w:rPr>
        <w:t>sus, pendant que des haut-parleurs et des écrans cathodiques émettent leur bou</w:t>
      </w:r>
      <w:r w:rsidRPr="00ED31CA">
        <w:rPr>
          <w:lang w:eastAsia="fr-FR" w:bidi="fr-FR"/>
        </w:rPr>
        <w:t>r</w:t>
      </w:r>
      <w:r w:rsidRPr="00ED31CA">
        <w:rPr>
          <w:lang w:eastAsia="fr-FR" w:bidi="fr-FR"/>
        </w:rPr>
        <w:t>donnement sans fin sur un fond de Pergolèse, de rock and roll ou de voix bulg</w:t>
      </w:r>
      <w:r w:rsidRPr="00ED31CA">
        <w:rPr>
          <w:lang w:eastAsia="fr-FR" w:bidi="fr-FR"/>
        </w:rPr>
        <w:t>a</w:t>
      </w:r>
      <w:r w:rsidRPr="00ED31CA">
        <w:rPr>
          <w:lang w:eastAsia="fr-FR" w:bidi="fr-FR"/>
        </w:rPr>
        <w:t>res</w:t>
      </w:r>
      <w:r w:rsidRPr="00ED31CA">
        <w:t> »</w:t>
      </w:r>
      <w:r w:rsidRPr="00ED31CA">
        <w:rPr>
          <w:lang w:eastAsia="fr-FR" w:bidi="fr-FR"/>
        </w:rPr>
        <w:t>.</w:t>
      </w:r>
    </w:p>
    <w:p w:rsidR="004C55B9" w:rsidRPr="00ED31CA" w:rsidRDefault="004C55B9" w:rsidP="004C55B9">
      <w:pPr>
        <w:pStyle w:val="Grillemoyenne2-Accent2"/>
      </w:pPr>
      <w:r w:rsidRPr="00ED31CA">
        <w:br w:type="page"/>
      </w:r>
    </w:p>
    <w:p w:rsidR="004C55B9" w:rsidRPr="00ED31CA" w:rsidRDefault="004C55B9" w:rsidP="004C55B9">
      <w:pPr>
        <w:spacing w:before="120" w:after="120"/>
        <w:jc w:val="both"/>
      </w:pPr>
      <w:r w:rsidRPr="00ED31CA">
        <w:rPr>
          <w:lang w:eastAsia="fr-FR" w:bidi="fr-FR"/>
        </w:rPr>
        <w:t>Étrange aventure que celle de Denys Arcand. Regardant le monde, il a aussi trouvé l’identité de Jésus</w:t>
      </w:r>
      <w:r w:rsidRPr="00ED31CA">
        <w:t> :</w:t>
      </w:r>
      <w:r w:rsidRPr="00ED31CA">
        <w:rPr>
          <w:lang w:eastAsia="fr-FR" w:bidi="fr-FR"/>
        </w:rPr>
        <w:t xml:space="preserve"> celui qui dort dans la maison d’une prostituée pendant qu’elle console un prêtre qui s’avoue p</w:t>
      </w:r>
      <w:r w:rsidRPr="00ED31CA">
        <w:rPr>
          <w:lang w:eastAsia="fr-FR" w:bidi="fr-FR"/>
        </w:rPr>
        <w:t>é</w:t>
      </w:r>
      <w:r w:rsidRPr="00ED31CA">
        <w:rPr>
          <w:lang w:eastAsia="fr-FR" w:bidi="fr-FR"/>
        </w:rPr>
        <w:t>cheur, et celui qui renverse les tables pour pr</w:t>
      </w:r>
      <w:r w:rsidRPr="00ED31CA">
        <w:rPr>
          <w:lang w:eastAsia="fr-FR" w:bidi="fr-FR"/>
        </w:rPr>
        <w:t>o</w:t>
      </w:r>
      <w:r w:rsidRPr="00ED31CA">
        <w:rPr>
          <w:lang w:eastAsia="fr-FR" w:bidi="fr-FR"/>
        </w:rPr>
        <w:t>tester contre une dignité bafouée. Le message d’Arcand nous parvient avec un clin d’œil plein de complicité, de connivence et de douceur au cœur même de la d</w:t>
      </w:r>
      <w:r w:rsidRPr="00ED31CA">
        <w:rPr>
          <w:lang w:eastAsia="fr-FR" w:bidi="fr-FR"/>
        </w:rPr>
        <w:t>é</w:t>
      </w:r>
      <w:r w:rsidRPr="00ED31CA">
        <w:rPr>
          <w:lang w:eastAsia="fr-FR" w:bidi="fr-FR"/>
        </w:rPr>
        <w:t>nonciation.</w:t>
      </w:r>
    </w:p>
    <w:p w:rsidR="004C55B9" w:rsidRPr="00ED31CA" w:rsidRDefault="004C55B9" w:rsidP="004C55B9">
      <w:pPr>
        <w:spacing w:before="120" w:after="120"/>
        <w:jc w:val="both"/>
      </w:pPr>
      <w:r w:rsidRPr="00ED31CA">
        <w:rPr>
          <w:lang w:eastAsia="fr-FR" w:bidi="fr-FR"/>
        </w:rPr>
        <w:t>Jacques Grand’Maison a compris, bien avant ce grand c</w:t>
      </w:r>
      <w:r w:rsidRPr="00ED31CA">
        <w:rPr>
          <w:lang w:eastAsia="fr-FR" w:bidi="fr-FR"/>
        </w:rPr>
        <w:t>i</w:t>
      </w:r>
      <w:r w:rsidRPr="00ED31CA">
        <w:rPr>
          <w:lang w:eastAsia="fr-FR" w:bidi="fr-FR"/>
        </w:rPr>
        <w:t>néaste, le besoin d’attention de notre monde. Tout en employant une autre la</w:t>
      </w:r>
      <w:r w:rsidRPr="00ED31CA">
        <w:rPr>
          <w:lang w:eastAsia="fr-FR" w:bidi="fr-FR"/>
        </w:rPr>
        <w:t>n</w:t>
      </w:r>
      <w:r w:rsidRPr="00ED31CA">
        <w:rPr>
          <w:lang w:eastAsia="fr-FR" w:bidi="fr-FR"/>
        </w:rPr>
        <w:t>gue que celle du cinéma, il a maintes fois démontré que c’est un exe</w:t>
      </w:r>
      <w:r w:rsidRPr="00ED31CA">
        <w:rPr>
          <w:lang w:eastAsia="fr-FR" w:bidi="fr-FR"/>
        </w:rPr>
        <w:t>r</w:t>
      </w:r>
      <w:r w:rsidRPr="00ED31CA">
        <w:rPr>
          <w:lang w:eastAsia="fr-FR" w:bidi="fr-FR"/>
        </w:rPr>
        <w:t>cice fructueux de franchir la dista</w:t>
      </w:r>
      <w:r w:rsidRPr="00ED31CA">
        <w:rPr>
          <w:lang w:eastAsia="fr-FR" w:bidi="fr-FR"/>
        </w:rPr>
        <w:t>n</w:t>
      </w:r>
      <w:r w:rsidRPr="00ED31CA">
        <w:rPr>
          <w:lang w:eastAsia="fr-FR" w:bidi="fr-FR"/>
        </w:rPr>
        <w:t>ce qui nous [128] sépare de la science et de Dieu en posant d’abord le pied sur la te</w:t>
      </w:r>
      <w:r w:rsidRPr="00ED31CA">
        <w:rPr>
          <w:lang w:eastAsia="fr-FR" w:bidi="fr-FR"/>
        </w:rPr>
        <w:t>r</w:t>
      </w:r>
      <w:r w:rsidRPr="00ED31CA">
        <w:rPr>
          <w:lang w:eastAsia="fr-FR" w:bidi="fr-FR"/>
        </w:rPr>
        <w:t>re ferme de l’humanité.</w:t>
      </w:r>
    </w:p>
    <w:p w:rsidR="004C55B9" w:rsidRPr="00ED31CA" w:rsidRDefault="004C55B9" w:rsidP="004C55B9">
      <w:pPr>
        <w:spacing w:before="120" w:after="120"/>
        <w:jc w:val="both"/>
      </w:pPr>
      <w:r w:rsidRPr="00ED31CA">
        <w:rPr>
          <w:lang w:eastAsia="fr-FR" w:bidi="fr-FR"/>
        </w:rPr>
        <w:t>On peut même croire que Jacques Grand’Maison ne s’est jamais esquivé, qu’il n’a jamais manqué à son devoir de te</w:t>
      </w:r>
      <w:r w:rsidRPr="00ED31CA">
        <w:rPr>
          <w:lang w:eastAsia="fr-FR" w:bidi="fr-FR"/>
        </w:rPr>
        <w:t>n</w:t>
      </w:r>
      <w:r w:rsidRPr="00ED31CA">
        <w:rPr>
          <w:lang w:eastAsia="fr-FR" w:bidi="fr-FR"/>
        </w:rPr>
        <w:t>dresse. Sa parole a surgi avec la Révolution tranquille, elle l’a accompagnée dans son périple, à la manière de Paul qui parle, réconforte, insiste à temps et à contretemps, supplie, menace au besoin. Il personnifiait ainsi, tantôt dans la solitude, tantôt a</w:t>
      </w:r>
      <w:r w:rsidRPr="00ED31CA">
        <w:rPr>
          <w:lang w:eastAsia="fr-FR" w:bidi="fr-FR"/>
        </w:rPr>
        <w:t>p</w:t>
      </w:r>
      <w:r w:rsidRPr="00ED31CA">
        <w:rPr>
          <w:lang w:eastAsia="fr-FR" w:bidi="fr-FR"/>
        </w:rPr>
        <w:t>plaudi et appuyé, la sollicitude de l’Église pour la question s</w:t>
      </w:r>
      <w:r w:rsidRPr="00ED31CA">
        <w:rPr>
          <w:lang w:eastAsia="fr-FR" w:bidi="fr-FR"/>
        </w:rPr>
        <w:t>o</w:t>
      </w:r>
      <w:r w:rsidRPr="00ED31CA">
        <w:rPr>
          <w:lang w:eastAsia="fr-FR" w:bidi="fr-FR"/>
        </w:rPr>
        <w:t xml:space="preserve">ciale. Sans doute n’a-t-il pas écrit, du moins pas encore, une encyclique qui porterait quasi ce titre </w:t>
      </w:r>
      <w:r w:rsidRPr="00ED31CA">
        <w:t>(</w:t>
      </w:r>
      <w:r w:rsidRPr="00ED31CA">
        <w:rPr>
          <w:i/>
        </w:rPr>
        <w:t>Sollicitudo rei s</w:t>
      </w:r>
      <w:r w:rsidRPr="00ED31CA">
        <w:rPr>
          <w:i/>
        </w:rPr>
        <w:t>o</w:t>
      </w:r>
      <w:r w:rsidRPr="00ED31CA">
        <w:rPr>
          <w:i/>
        </w:rPr>
        <w:t>ciali</w:t>
      </w:r>
      <w:r w:rsidRPr="00ED31CA">
        <w:rPr>
          <w:lang w:eastAsia="fr-FR" w:bidi="fr-FR"/>
        </w:rPr>
        <w:t>), mais c’est probablement le seul genre littéraire qu’il n’ait pas encore employé</w:t>
      </w:r>
      <w:r w:rsidRPr="00ED31CA">
        <w:t> !</w:t>
      </w:r>
    </w:p>
    <w:p w:rsidR="004C55B9" w:rsidRPr="00ED31CA" w:rsidRDefault="004C55B9" w:rsidP="004C55B9">
      <w:pPr>
        <w:spacing w:before="120" w:after="120"/>
        <w:jc w:val="both"/>
      </w:pPr>
      <w:r w:rsidRPr="00ED31CA">
        <w:rPr>
          <w:lang w:eastAsia="fr-FR" w:bidi="fr-FR"/>
        </w:rPr>
        <w:t>C’est pour lui rendre hommage aujourd’hui que je veux proposer un exercice de réflexion sur les rapports de l’Église avec le monde, en nous plaçant du point de vue des tiers. Ce sont les amis les plus fidèles de Jacques. Puisque je viens aussi des sciences sociales, et non de la théologie, les faits sociaux sont aussi mes premiers maîtres. J’emprunterai donc, dans cet exposé, la démarche qui conduit de l’observation de notre monde à la proposition de ce que j’appelle des pratiques d’inclusion, en réponse à l’appel des tiers.</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planche"/>
      </w:pPr>
      <w:r w:rsidRPr="00ED31CA">
        <w:rPr>
          <w:lang w:eastAsia="fr-FR" w:bidi="fr-FR"/>
        </w:rPr>
        <w:t>1. Les tiers reconnus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Le dernier-né des ouvrages de Jacques Grand’Maison pr</w:t>
      </w:r>
      <w:r w:rsidRPr="00ED31CA">
        <w:rPr>
          <w:lang w:eastAsia="fr-FR" w:bidi="fr-FR"/>
        </w:rPr>
        <w:t>é</w:t>
      </w:r>
      <w:r w:rsidRPr="00ED31CA">
        <w:rPr>
          <w:lang w:eastAsia="fr-FR" w:bidi="fr-FR"/>
        </w:rPr>
        <w:t xml:space="preserve">sente en effet </w:t>
      </w:r>
      <w:hyperlink r:id="rId49" w:history="1">
        <w:r w:rsidRPr="00ED31CA">
          <w:rPr>
            <w:rStyle w:val="Lienhypertexte"/>
            <w:i/>
          </w:rPr>
          <w:t>Les tiers</w:t>
        </w:r>
      </w:hyperlink>
      <w:r w:rsidRPr="00ED31CA">
        <w:rPr>
          <w:lang w:eastAsia="fr-FR" w:bidi="fr-FR"/>
        </w:rPr>
        <w:t xml:space="preserve"> en trois volumes </w:t>
      </w:r>
      <w:r w:rsidRPr="00ED31CA">
        <w:rPr>
          <w:rStyle w:val="Appelnotedebasdep"/>
          <w:lang w:eastAsia="fr-FR" w:bidi="fr-FR"/>
        </w:rPr>
        <w:footnoteReference w:id="116"/>
      </w:r>
      <w:r w:rsidRPr="00ED31CA">
        <w:t> :</w:t>
      </w:r>
      <w:r w:rsidRPr="00ED31CA">
        <w:rPr>
          <w:lang w:eastAsia="fr-FR" w:bidi="fr-FR"/>
        </w:rPr>
        <w:t xml:space="preserve"> </w:t>
      </w:r>
      <w:r w:rsidRPr="00ED31CA">
        <w:rPr>
          <w:i/>
        </w:rPr>
        <w:t>Analyse de situation</w:t>
      </w:r>
      <w:r w:rsidRPr="00ED31CA">
        <w:t xml:space="preserve">, </w:t>
      </w:r>
      <w:r w:rsidRPr="00ED31CA">
        <w:rPr>
          <w:i/>
        </w:rPr>
        <w:t>Le manichéi</w:t>
      </w:r>
      <w:r w:rsidRPr="00ED31CA">
        <w:rPr>
          <w:i/>
        </w:rPr>
        <w:t>s</w:t>
      </w:r>
      <w:r w:rsidRPr="00ED31CA">
        <w:rPr>
          <w:i/>
        </w:rPr>
        <w:t>me et son dépassement</w:t>
      </w:r>
      <w:r w:rsidRPr="00ED31CA">
        <w:t xml:space="preserve">, </w:t>
      </w:r>
      <w:r w:rsidRPr="00ED31CA">
        <w:rPr>
          <w:i/>
        </w:rPr>
        <w:t>Pratiques sociales</w:t>
      </w:r>
      <w:r w:rsidRPr="00ED31CA">
        <w:t>.</w:t>
      </w:r>
      <w:r w:rsidRPr="00ED31CA">
        <w:rPr>
          <w:lang w:eastAsia="fr-FR" w:bidi="fr-FR"/>
        </w:rPr>
        <w:t xml:space="preserve"> Le monde des tiers s’y est révélé plus complexe que l’auteur n’avait d’abord cru le perc</w:t>
      </w:r>
      <w:r w:rsidRPr="00ED31CA">
        <w:rPr>
          <w:lang w:eastAsia="fr-FR" w:bidi="fr-FR"/>
        </w:rPr>
        <w:t>e</w:t>
      </w:r>
      <w:r w:rsidRPr="00ED31CA">
        <w:rPr>
          <w:lang w:eastAsia="fr-FR" w:bidi="fr-FR"/>
        </w:rPr>
        <w:t>voir (tome 1, conclusion, p. 233). Je ne ferai pas mieux, en quelque vingt minutes, que notre soci</w:t>
      </w:r>
      <w:r w:rsidRPr="00ED31CA">
        <w:rPr>
          <w:lang w:eastAsia="fr-FR" w:bidi="fr-FR"/>
        </w:rPr>
        <w:t>o</w:t>
      </w:r>
      <w:r w:rsidRPr="00ED31CA">
        <w:rPr>
          <w:lang w:eastAsia="fr-FR" w:bidi="fr-FR"/>
        </w:rPr>
        <w:t>logue-théologien en 738 pages et une année sabbatique. Je veux simplement évoquer quelques lieux de n</w:t>
      </w:r>
      <w:r w:rsidRPr="00ED31CA">
        <w:rPr>
          <w:lang w:eastAsia="fr-FR" w:bidi="fr-FR"/>
        </w:rPr>
        <w:t>o</w:t>
      </w:r>
      <w:r w:rsidRPr="00ED31CA">
        <w:rPr>
          <w:lang w:eastAsia="fr-FR" w:bidi="fr-FR"/>
        </w:rPr>
        <w:t>tre mo</w:t>
      </w:r>
      <w:r w:rsidRPr="00ED31CA">
        <w:rPr>
          <w:lang w:eastAsia="fr-FR" w:bidi="fr-FR"/>
        </w:rPr>
        <w:t>n</w:t>
      </w:r>
      <w:r w:rsidRPr="00ED31CA">
        <w:rPr>
          <w:lang w:eastAsia="fr-FR" w:bidi="fr-FR"/>
        </w:rPr>
        <w:t>de en rupture, pour mieux apercevoir les appels à des pratiques (des minist</w:t>
      </w:r>
      <w:r w:rsidRPr="00ED31CA">
        <w:rPr>
          <w:lang w:eastAsia="fr-FR" w:bidi="fr-FR"/>
        </w:rPr>
        <w:t>è</w:t>
      </w:r>
      <w:r w:rsidRPr="00ED31CA">
        <w:rPr>
          <w:lang w:eastAsia="fr-FR" w:bidi="fr-FR"/>
        </w:rPr>
        <w:t>res) d’inclusion.</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Un peu partout à travers le monde, des tiers se lèvent pour dire</w:t>
      </w:r>
      <w:r w:rsidRPr="00ED31CA">
        <w:t> :</w:t>
      </w:r>
      <w:r w:rsidRPr="00ED31CA">
        <w:rPr>
          <w:lang w:eastAsia="fr-FR" w:bidi="fr-FR"/>
        </w:rPr>
        <w:t xml:space="preserve"> est-ce que nous valons pour nous-mêmes, ou est-ce que nous ne sommes que des rouages anonymes de vos systèmes, de vos partis, de votre capital, de votre machine économ</w:t>
      </w:r>
      <w:r w:rsidRPr="00ED31CA">
        <w:rPr>
          <w:lang w:eastAsia="fr-FR" w:bidi="fr-FR"/>
        </w:rPr>
        <w:t>i</w:t>
      </w:r>
      <w:r w:rsidRPr="00ED31CA">
        <w:rPr>
          <w:lang w:eastAsia="fr-FR" w:bidi="fr-FR"/>
        </w:rPr>
        <w:t>que</w:t>
      </w:r>
      <w:r w:rsidRPr="00ED31CA">
        <w:t> ? »</w:t>
      </w:r>
      <w:r w:rsidRPr="00ED31CA">
        <w:rPr>
          <w:lang w:eastAsia="fr-FR" w:bidi="fr-FR"/>
        </w:rPr>
        <w:t xml:space="preserve"> (tome 1, p. 237).</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lang w:eastAsia="fr-FR" w:bidi="fr-FR"/>
        </w:rPr>
        <w:t>[129]</w:t>
      </w:r>
    </w:p>
    <w:p w:rsidR="004C55B9" w:rsidRPr="00ED31CA" w:rsidRDefault="004C55B9" w:rsidP="004C55B9">
      <w:pPr>
        <w:spacing w:before="120" w:after="120"/>
        <w:jc w:val="both"/>
      </w:pPr>
      <w:r w:rsidRPr="00ED31CA">
        <w:rPr>
          <w:lang w:eastAsia="fr-FR" w:bidi="fr-FR"/>
        </w:rPr>
        <w:t>La recherche de la dignité humaine par le travail, donnée capitale pour Jacques Grand'Maison, est profondément hand</w:t>
      </w:r>
      <w:r w:rsidRPr="00ED31CA">
        <w:rPr>
          <w:lang w:eastAsia="fr-FR" w:bidi="fr-FR"/>
        </w:rPr>
        <w:t>i</w:t>
      </w:r>
      <w:r w:rsidRPr="00ED31CA">
        <w:rPr>
          <w:lang w:eastAsia="fr-FR" w:bidi="fr-FR"/>
        </w:rPr>
        <w:t>capée chez nous par le taux élevé de chômage et plus encore par les formes nouvelles de l’emploi. Le système économique fabrique, au sens littéral du te</w:t>
      </w:r>
      <w:r w:rsidRPr="00ED31CA">
        <w:rPr>
          <w:lang w:eastAsia="fr-FR" w:bidi="fr-FR"/>
        </w:rPr>
        <w:t>r</w:t>
      </w:r>
      <w:r w:rsidRPr="00ED31CA">
        <w:rPr>
          <w:lang w:eastAsia="fr-FR" w:bidi="fr-FR"/>
        </w:rPr>
        <w:t>me, des exclus. Même parmi ceux qui occupent un emploi, le statut de travailleur a dramat</w:t>
      </w:r>
      <w:r w:rsidRPr="00ED31CA">
        <w:rPr>
          <w:lang w:eastAsia="fr-FR" w:bidi="fr-FR"/>
        </w:rPr>
        <w:t>i</w:t>
      </w:r>
      <w:r w:rsidRPr="00ED31CA">
        <w:rPr>
          <w:lang w:eastAsia="fr-FR" w:bidi="fr-FR"/>
        </w:rPr>
        <w:t>quement changé.</w:t>
      </w:r>
    </w:p>
    <w:p w:rsidR="004C55B9" w:rsidRPr="00ED31CA" w:rsidRDefault="004C55B9" w:rsidP="004C55B9">
      <w:pPr>
        <w:spacing w:before="120" w:after="120"/>
        <w:jc w:val="both"/>
      </w:pPr>
      <w:r w:rsidRPr="00ED31CA">
        <w:rPr>
          <w:lang w:eastAsia="fr-FR" w:bidi="fr-FR"/>
        </w:rPr>
        <w:t>Au cours de la décennie 80, le rapport au travail est devenu le lieu par excellence de l’expérience de la précarité. Travail précaire, société précaire</w:t>
      </w:r>
      <w:r w:rsidRPr="00ED31CA">
        <w:t> :</w:t>
      </w:r>
      <w:r w:rsidRPr="00ED31CA">
        <w:rPr>
          <w:lang w:eastAsia="fr-FR" w:bidi="fr-FR"/>
        </w:rPr>
        <w:t xml:space="preserve"> l’individu est plus que jamais atteint par l’effritement des solidarités sociales. La réorganisation de la production a aggravé la tendance à produire plus avec moins, ici et dans le tiers monde. L’expérience de la fragilité, qui ma</w:t>
      </w:r>
      <w:r w:rsidRPr="00ED31CA">
        <w:rPr>
          <w:lang w:eastAsia="fr-FR" w:bidi="fr-FR"/>
        </w:rPr>
        <w:t>r</w:t>
      </w:r>
      <w:r w:rsidRPr="00ED31CA">
        <w:rPr>
          <w:lang w:eastAsia="fr-FR" w:bidi="fr-FR"/>
        </w:rPr>
        <w:t>que tellement les couples et les familles, donne la mesure de ce que advient à nos économies dites avancées. En 1986, Marc Lesage écrivait </w:t>
      </w:r>
      <w:r w:rsidRPr="00ED31CA">
        <w:rPr>
          <w:rStyle w:val="Appelnotedebasdep"/>
          <w:lang w:eastAsia="fr-FR" w:bidi="fr-FR"/>
        </w:rPr>
        <w:footnoteReference w:id="117"/>
      </w:r>
      <w:r w:rsidRPr="00ED31CA">
        <w:t> :</w:t>
      </w:r>
    </w:p>
    <w:p w:rsidR="004C55B9" w:rsidRPr="00ED31CA" w:rsidRDefault="004C55B9" w:rsidP="004C55B9">
      <w:pPr>
        <w:spacing w:before="120" w:after="120"/>
        <w:jc w:val="both"/>
        <w:rPr>
          <w:sz w:val="24"/>
          <w:szCs w:val="24"/>
        </w:rPr>
      </w:pPr>
      <w:r w:rsidRPr="00ED31CA">
        <w:rPr>
          <w:sz w:val="24"/>
          <w:szCs w:val="24"/>
        </w:rPr>
        <w:t>« </w:t>
      </w:r>
      <w:r w:rsidRPr="00ED31CA">
        <w:rPr>
          <w:sz w:val="24"/>
          <w:szCs w:val="24"/>
          <w:lang w:eastAsia="fr-FR" w:bidi="fr-FR"/>
        </w:rPr>
        <w:t>La figure dominante du salarié qui a marqué la période de croissance d’après-guerre vole en éclats. Au travailleur régulier et permanent succède une multitude de nouveaux visages</w:t>
      </w:r>
      <w:r w:rsidRPr="00ED31CA">
        <w:rPr>
          <w:sz w:val="24"/>
          <w:szCs w:val="24"/>
        </w:rPr>
        <w:t> :</w:t>
      </w:r>
      <w:r w:rsidRPr="00ED31CA">
        <w:rPr>
          <w:sz w:val="24"/>
          <w:szCs w:val="24"/>
          <w:lang w:eastAsia="fr-FR" w:bidi="fr-FR"/>
        </w:rPr>
        <w:t xml:space="preserve"> temps partiels, temporaires, surnuméraires, tr</w:t>
      </w:r>
      <w:r w:rsidRPr="00ED31CA">
        <w:rPr>
          <w:sz w:val="24"/>
          <w:szCs w:val="24"/>
          <w:lang w:eastAsia="fr-FR" w:bidi="fr-FR"/>
        </w:rPr>
        <w:t>a</w:t>
      </w:r>
      <w:r w:rsidRPr="00ED31CA">
        <w:rPr>
          <w:sz w:val="24"/>
          <w:szCs w:val="24"/>
          <w:lang w:eastAsia="fr-FR" w:bidi="fr-FR"/>
        </w:rPr>
        <w:t xml:space="preserve">vailleuses et travailleurs </w:t>
      </w:r>
      <w:r w:rsidRPr="00ED31CA">
        <w:rPr>
          <w:sz w:val="24"/>
          <w:szCs w:val="24"/>
        </w:rPr>
        <w:t>« </w:t>
      </w:r>
      <w:r w:rsidRPr="00ED31CA">
        <w:rPr>
          <w:sz w:val="24"/>
          <w:szCs w:val="24"/>
          <w:lang w:eastAsia="fr-FR" w:bidi="fr-FR"/>
        </w:rPr>
        <w:t>au noir</w:t>
      </w:r>
      <w:r w:rsidRPr="00ED31CA">
        <w:rPr>
          <w:sz w:val="24"/>
          <w:szCs w:val="24"/>
        </w:rPr>
        <w:t> »</w:t>
      </w:r>
      <w:r w:rsidRPr="00ED31CA">
        <w:rPr>
          <w:sz w:val="24"/>
          <w:szCs w:val="24"/>
          <w:lang w:eastAsia="fr-FR" w:bidi="fr-FR"/>
        </w:rPr>
        <w:t>, ménagères involontaires, chômeuses et ch</w:t>
      </w:r>
      <w:r w:rsidRPr="00ED31CA">
        <w:rPr>
          <w:sz w:val="24"/>
          <w:szCs w:val="24"/>
          <w:lang w:eastAsia="fr-FR" w:bidi="fr-FR"/>
        </w:rPr>
        <w:t>ô</w:t>
      </w:r>
      <w:r w:rsidRPr="00ED31CA">
        <w:rPr>
          <w:sz w:val="24"/>
          <w:szCs w:val="24"/>
          <w:lang w:eastAsia="fr-FR" w:bidi="fr-FR"/>
        </w:rPr>
        <w:t>meurs, assistés sociaux, sans statut de toutes sortes... mi-étudiants, mi-travailleurs et mi- chômeurs. De New York à Londres, de Milan à Bruxelles, de Paris à Mo</w:t>
      </w:r>
      <w:r w:rsidRPr="00ED31CA">
        <w:rPr>
          <w:sz w:val="24"/>
          <w:szCs w:val="24"/>
          <w:lang w:eastAsia="fr-FR" w:bidi="fr-FR"/>
        </w:rPr>
        <w:t>n</w:t>
      </w:r>
      <w:r w:rsidRPr="00ED31CA">
        <w:rPr>
          <w:sz w:val="24"/>
          <w:szCs w:val="24"/>
          <w:lang w:eastAsia="fr-FR" w:bidi="fr-FR"/>
        </w:rPr>
        <w:t>tréal, les formes d’exclusion du marché de l’emploi, bien que changeantes et v</w:t>
      </w:r>
      <w:r w:rsidRPr="00ED31CA">
        <w:rPr>
          <w:sz w:val="24"/>
          <w:szCs w:val="24"/>
          <w:lang w:eastAsia="fr-FR" w:bidi="fr-FR"/>
        </w:rPr>
        <w:t>a</w:t>
      </w:r>
      <w:r w:rsidRPr="00ED31CA">
        <w:rPr>
          <w:sz w:val="24"/>
          <w:szCs w:val="24"/>
          <w:lang w:eastAsia="fr-FR" w:bidi="fr-FR"/>
        </w:rPr>
        <w:t>riées, s’apparentent. Au cœur du capitalisme avancé, ce sont aujourd’hui plusieurs dizaines de millions de personnes qui se retrouvent sur des voies de la marginal</w:t>
      </w:r>
      <w:r w:rsidRPr="00ED31CA">
        <w:rPr>
          <w:sz w:val="24"/>
          <w:szCs w:val="24"/>
          <w:lang w:eastAsia="fr-FR" w:bidi="fr-FR"/>
        </w:rPr>
        <w:t>i</w:t>
      </w:r>
      <w:r w:rsidRPr="00ED31CA">
        <w:rPr>
          <w:sz w:val="24"/>
          <w:szCs w:val="24"/>
          <w:lang w:eastAsia="fr-FR" w:bidi="fr-FR"/>
        </w:rPr>
        <w:t>sation.</w:t>
      </w:r>
      <w:r w:rsidRPr="00ED31CA">
        <w:rPr>
          <w:sz w:val="24"/>
          <w:szCs w:val="24"/>
        </w:rPr>
        <w:t> »</w:t>
      </w:r>
    </w:p>
    <w:p w:rsidR="004C55B9" w:rsidRPr="00ED31CA" w:rsidRDefault="004C55B9" w:rsidP="004C55B9">
      <w:pPr>
        <w:spacing w:before="120" w:after="120"/>
        <w:jc w:val="both"/>
      </w:pPr>
      <w:r w:rsidRPr="00ED31CA">
        <w:rPr>
          <w:lang w:eastAsia="fr-FR" w:bidi="fr-FR"/>
        </w:rPr>
        <w:t>Juan Luis Klein tenait des propos semblables, l’automne dernier, au colloque sur l’économie alternative </w:t>
      </w:r>
      <w:r w:rsidRPr="00ED31CA">
        <w:rPr>
          <w:rStyle w:val="Appelnotedebasdep"/>
          <w:lang w:eastAsia="fr-FR" w:bidi="fr-FR"/>
        </w:rPr>
        <w:footnoteReference w:id="118"/>
      </w:r>
      <w:r w:rsidRPr="00ED31CA">
        <w:rPr>
          <w:lang w:eastAsia="fr-FR" w:bidi="fr-FR"/>
        </w:rPr>
        <w:t>. Pour colmater les brèches ainsi créées par des pratiques de concurrence, surtout au plan internati</w:t>
      </w:r>
      <w:r w:rsidRPr="00ED31CA">
        <w:rPr>
          <w:lang w:eastAsia="fr-FR" w:bidi="fr-FR"/>
        </w:rPr>
        <w:t>o</w:t>
      </w:r>
      <w:r w:rsidRPr="00ED31CA">
        <w:rPr>
          <w:lang w:eastAsia="fr-FR" w:bidi="fr-FR"/>
        </w:rPr>
        <w:t>nal, nos gouvernements font appel au secteur privé et au secteur communautaire pour relancer l’esprit d’entreprise.</w:t>
      </w:r>
    </w:p>
    <w:p w:rsidR="004C55B9" w:rsidRPr="00ED31CA" w:rsidRDefault="004C55B9" w:rsidP="004C55B9">
      <w:pPr>
        <w:spacing w:before="120" w:after="120"/>
        <w:jc w:val="both"/>
      </w:pPr>
      <w:r w:rsidRPr="00ED31CA">
        <w:rPr>
          <w:lang w:eastAsia="fr-FR" w:bidi="fr-FR"/>
        </w:rPr>
        <w:t>Qui dit société de concurrence dit aussi société de gagnants et de perdants. Les dichotomies s’installent. La conscience des disparités ne peut que s’accroître. Devant son écran couleur, chacun peut voir émerger des zones grises à côté des zones fl</w:t>
      </w:r>
      <w:r w:rsidRPr="00ED31CA">
        <w:rPr>
          <w:lang w:eastAsia="fr-FR" w:bidi="fr-FR"/>
        </w:rPr>
        <w:t>o</w:t>
      </w:r>
      <w:r w:rsidRPr="00ED31CA">
        <w:rPr>
          <w:lang w:eastAsia="fr-FR" w:bidi="fr-FR"/>
        </w:rPr>
        <w:t>rissantes de santé. Un reportage récemment présenté à la télév</w:t>
      </w:r>
      <w:r w:rsidRPr="00ED31CA">
        <w:rPr>
          <w:lang w:eastAsia="fr-FR" w:bidi="fr-FR"/>
        </w:rPr>
        <w:t>i</w:t>
      </w:r>
      <w:r w:rsidRPr="00ED31CA">
        <w:rPr>
          <w:lang w:eastAsia="fr-FR" w:bidi="fr-FR"/>
        </w:rPr>
        <w:t>sion nationale établissait que la population locale de la ville d’Asbestos est passée, [130] en 20 ans, de 27 000 à 6 700 habitants et que 60% des pr</w:t>
      </w:r>
      <w:r w:rsidRPr="00ED31CA">
        <w:rPr>
          <w:lang w:eastAsia="fr-FR" w:bidi="fr-FR"/>
        </w:rPr>
        <w:t>o</w:t>
      </w:r>
      <w:r w:rsidRPr="00ED31CA">
        <w:rPr>
          <w:lang w:eastAsia="fr-FR" w:bidi="fr-FR"/>
        </w:rPr>
        <w:t>priétaires de résidences privées sont des personnes à la retraite.</w:t>
      </w:r>
    </w:p>
    <w:p w:rsidR="004C55B9" w:rsidRPr="00ED31CA" w:rsidRDefault="004C55B9" w:rsidP="004C55B9">
      <w:pPr>
        <w:spacing w:before="120" w:after="120"/>
        <w:jc w:val="both"/>
      </w:pPr>
      <w:r w:rsidRPr="00ED31CA">
        <w:rPr>
          <w:lang w:eastAsia="fr-FR" w:bidi="fr-FR"/>
        </w:rPr>
        <w:t>Le désarroi est considérable chez des citoyens qui perdent la de</w:t>
      </w:r>
      <w:r w:rsidRPr="00ED31CA">
        <w:rPr>
          <w:lang w:eastAsia="fr-FR" w:bidi="fr-FR"/>
        </w:rPr>
        <w:t>r</w:t>
      </w:r>
      <w:r w:rsidRPr="00ED31CA">
        <w:rPr>
          <w:lang w:eastAsia="fr-FR" w:bidi="fr-FR"/>
        </w:rPr>
        <w:t>nière école du village, dernier lieu communautaire repérable dans l’espace bâti. C’est qu’il n’y a plus d’enfants, parce que les jeunes couples ne sont plus intéressés à venir s’y installer, car les emplois sont rares, les services sociaux et éducatifs d</w:t>
      </w:r>
      <w:r w:rsidRPr="00ED31CA">
        <w:rPr>
          <w:lang w:eastAsia="fr-FR" w:bidi="fr-FR"/>
        </w:rPr>
        <w:t>é</w:t>
      </w:r>
      <w:r w:rsidRPr="00ED31CA">
        <w:rPr>
          <w:lang w:eastAsia="fr-FR" w:bidi="fr-FR"/>
        </w:rPr>
        <w:t>ménagés ailleurs.</w:t>
      </w:r>
    </w:p>
    <w:p w:rsidR="004C55B9" w:rsidRPr="00ED31CA" w:rsidRDefault="004C55B9" w:rsidP="004C55B9">
      <w:pPr>
        <w:spacing w:before="120" w:after="120"/>
        <w:jc w:val="both"/>
      </w:pPr>
      <w:r w:rsidRPr="00ED31CA">
        <w:rPr>
          <w:lang w:eastAsia="fr-FR" w:bidi="fr-FR"/>
        </w:rPr>
        <w:t>L’inquiétude monte chez les populations qui occupent 46% des municipalités du Québec en désintégration sociale </w:t>
      </w:r>
      <w:r w:rsidRPr="00ED31CA">
        <w:rPr>
          <w:rStyle w:val="Appelnotedebasdep"/>
          <w:lang w:eastAsia="fr-FR" w:bidi="fr-FR"/>
        </w:rPr>
        <w:footnoteReference w:id="119"/>
      </w:r>
      <w:r w:rsidRPr="00ED31CA">
        <w:rPr>
          <w:lang w:eastAsia="fr-FR" w:bidi="fr-FR"/>
        </w:rPr>
        <w:t>. Le pr</w:t>
      </w:r>
      <w:r w:rsidRPr="00ED31CA">
        <w:rPr>
          <w:lang w:eastAsia="fr-FR" w:bidi="fr-FR"/>
        </w:rPr>
        <w:t>o</w:t>
      </w:r>
      <w:r w:rsidRPr="00ED31CA">
        <w:rPr>
          <w:lang w:eastAsia="fr-FR" w:bidi="fr-FR"/>
        </w:rPr>
        <w:t xml:space="preserve">cessus est tellement enclenché qu’on peut désormais parler de </w:t>
      </w:r>
      <w:r w:rsidRPr="00ED31CA">
        <w:t>Deux Québec dans un </w:t>
      </w:r>
      <w:r w:rsidRPr="00ED31CA">
        <w:rPr>
          <w:rStyle w:val="Appelnotedebasdep"/>
        </w:rPr>
        <w:footnoteReference w:id="120"/>
      </w:r>
      <w:r w:rsidRPr="00ED31CA">
        <w:rPr>
          <w:lang w:eastAsia="fr-FR" w:bidi="fr-FR"/>
        </w:rPr>
        <w:t xml:space="preserve"> ou d’</w:t>
      </w:r>
      <w:r w:rsidRPr="00ED31CA">
        <w:t>« </w:t>
      </w:r>
      <w:r w:rsidRPr="00ED31CA">
        <w:rPr>
          <w:lang w:eastAsia="fr-FR" w:bidi="fr-FR"/>
        </w:rPr>
        <w:t>un Québec cassé en deux</w:t>
      </w:r>
      <w:r w:rsidRPr="00ED31CA">
        <w:t> »</w:t>
      </w:r>
      <w:r w:rsidRPr="00ED31CA">
        <w:rPr>
          <w:lang w:eastAsia="fr-FR" w:bidi="fr-FR"/>
        </w:rPr>
        <w:t>. Constatation encore plus affligeante, la tendance à l’accroissement des écarts s’est installée depuis les années 60, comme un effet pervers des meilleures acquis</w:t>
      </w:r>
      <w:r w:rsidRPr="00ED31CA">
        <w:rPr>
          <w:lang w:eastAsia="fr-FR" w:bidi="fr-FR"/>
        </w:rPr>
        <w:t>i</w:t>
      </w:r>
      <w:r w:rsidRPr="00ED31CA">
        <w:rPr>
          <w:lang w:eastAsia="fr-FR" w:bidi="fr-FR"/>
        </w:rPr>
        <w:t>tions de la Rév</w:t>
      </w:r>
      <w:r w:rsidRPr="00ED31CA">
        <w:rPr>
          <w:lang w:eastAsia="fr-FR" w:bidi="fr-FR"/>
        </w:rPr>
        <w:t>o</w:t>
      </w:r>
      <w:r w:rsidRPr="00ED31CA">
        <w:rPr>
          <w:lang w:eastAsia="fr-FR" w:bidi="fr-FR"/>
        </w:rPr>
        <w:t>lution tranquille, à savoir l’accès universel à l’éducation, aux services sociaux et aux services de santé. Les instit</w:t>
      </w:r>
      <w:r w:rsidRPr="00ED31CA">
        <w:rPr>
          <w:lang w:eastAsia="fr-FR" w:bidi="fr-FR"/>
        </w:rPr>
        <w:t>u</w:t>
      </w:r>
      <w:r w:rsidRPr="00ED31CA">
        <w:rPr>
          <w:lang w:eastAsia="fr-FR" w:bidi="fr-FR"/>
        </w:rPr>
        <w:t>tions créées ont attiré les populations vers des centres où elles gén</w:t>
      </w:r>
      <w:r w:rsidRPr="00ED31CA">
        <w:rPr>
          <w:lang w:eastAsia="fr-FR" w:bidi="fr-FR"/>
        </w:rPr>
        <w:t>é</w:t>
      </w:r>
      <w:r w:rsidRPr="00ED31CA">
        <w:rPr>
          <w:lang w:eastAsia="fr-FR" w:bidi="fr-FR"/>
        </w:rPr>
        <w:t>raient de l’emploi, vidant les villages et drainant les forces vives du pays, tandis que les plus faibles s’enfonçaient dans l’exclusion du mouvement d’ensemble. Alors comment s’étonner du taux croissant de suicide dans ces régions en désintégration</w:t>
      </w:r>
      <w:r w:rsidRPr="00ED31CA">
        <w:t> ?</w:t>
      </w:r>
    </w:p>
    <w:p w:rsidR="004C55B9" w:rsidRPr="00ED31CA" w:rsidRDefault="004C55B9" w:rsidP="004C55B9">
      <w:pPr>
        <w:spacing w:before="120" w:after="120"/>
        <w:jc w:val="both"/>
      </w:pPr>
      <w:r w:rsidRPr="00ED31CA">
        <w:rPr>
          <w:lang w:eastAsia="fr-FR" w:bidi="fr-FR"/>
        </w:rPr>
        <w:t>D’où une certaine désillusion — sauf en milieux d’affaires — un certain désenchantement du progrès. Malgré notre attachement colle</w:t>
      </w:r>
      <w:r w:rsidRPr="00ED31CA">
        <w:rPr>
          <w:lang w:eastAsia="fr-FR" w:bidi="fr-FR"/>
        </w:rPr>
        <w:t>c</w:t>
      </w:r>
      <w:r w:rsidRPr="00ED31CA">
        <w:rPr>
          <w:lang w:eastAsia="fr-FR" w:bidi="fr-FR"/>
        </w:rPr>
        <w:t>tif à cette part de nous-mêmes qui s’identifie à la nouveauté, à l’embellissement des espaces privés et publics, à des modes de co</w:t>
      </w:r>
      <w:r w:rsidRPr="00ED31CA">
        <w:rPr>
          <w:lang w:eastAsia="fr-FR" w:bidi="fr-FR"/>
        </w:rPr>
        <w:t>m</w:t>
      </w:r>
      <w:r w:rsidRPr="00ED31CA">
        <w:rPr>
          <w:lang w:eastAsia="fr-FR" w:bidi="fr-FR"/>
        </w:rPr>
        <w:t>munication médiatisée dont nous ne saurions plus nous passer, nous savons bien, au fond de nous-mêmes, qu’une société à deux vitesses, à deux étages, n’a pas d'avenir.</w:t>
      </w:r>
    </w:p>
    <w:p w:rsidR="004C55B9" w:rsidRPr="00ED31CA" w:rsidRDefault="004C55B9" w:rsidP="004C55B9">
      <w:pPr>
        <w:spacing w:before="120" w:after="120"/>
        <w:jc w:val="both"/>
      </w:pPr>
      <w:r w:rsidRPr="00ED31CA">
        <w:rPr>
          <w:lang w:eastAsia="fr-FR" w:bidi="fr-FR"/>
        </w:rPr>
        <w:t>En milieu urbain, les tiers prennent aussi le visage très concret des sans-abri, des mineurs qui se prostituent, des fami</w:t>
      </w:r>
      <w:r w:rsidRPr="00ED31CA">
        <w:rPr>
          <w:lang w:eastAsia="fr-FR" w:bidi="fr-FR"/>
        </w:rPr>
        <w:t>l</w:t>
      </w:r>
      <w:r w:rsidRPr="00ED31CA">
        <w:rPr>
          <w:lang w:eastAsia="fr-FR" w:bidi="fr-FR"/>
        </w:rPr>
        <w:t>les qui n’arrivent pas à se loger convenablement. Ce sont les personnes déplacées au gré de leurs études, d’une recherche d’emploi, du divorce des parents, des déchirures politiques d’un pays natal. Ce sont les millions de réfugiés qui parcourent le monde.</w:t>
      </w:r>
    </w:p>
    <w:p w:rsidR="004C55B9" w:rsidRPr="00ED31CA" w:rsidRDefault="004C55B9" w:rsidP="004C55B9">
      <w:pPr>
        <w:spacing w:before="120" w:after="120"/>
        <w:jc w:val="both"/>
      </w:pPr>
      <w:r w:rsidRPr="00ED31CA">
        <w:rPr>
          <w:lang w:eastAsia="fr-FR" w:bidi="fr-FR"/>
        </w:rPr>
        <w:t>[131]</w:t>
      </w:r>
    </w:p>
    <w:p w:rsidR="004C55B9" w:rsidRPr="00ED31CA" w:rsidRDefault="004C55B9" w:rsidP="004C55B9">
      <w:pPr>
        <w:spacing w:before="120" w:after="120"/>
        <w:jc w:val="both"/>
      </w:pPr>
      <w:r w:rsidRPr="00ED31CA">
        <w:rPr>
          <w:lang w:eastAsia="fr-FR" w:bidi="fr-FR"/>
        </w:rPr>
        <w:t>Insistons un peu sur le visage multiethnique des tiers chez nous. Hier, les immigrants s’arrachaient à l’Europe dévastée par la Seconde Guerre mondiale</w:t>
      </w:r>
      <w:r w:rsidRPr="00ED31CA">
        <w:t> ;</w:t>
      </w:r>
      <w:r w:rsidRPr="00ED31CA">
        <w:rPr>
          <w:lang w:eastAsia="fr-FR" w:bidi="fr-FR"/>
        </w:rPr>
        <w:t xml:space="preserve"> aujourd’hui, ils fuient l’Afrique du Sud et le Sri Lanka. Ils avaient connu la gauche chilienne ou la droite vietnamie</w:t>
      </w:r>
      <w:r w:rsidRPr="00ED31CA">
        <w:rPr>
          <w:lang w:eastAsia="fr-FR" w:bidi="fr-FR"/>
        </w:rPr>
        <w:t>n</w:t>
      </w:r>
      <w:r w:rsidRPr="00ED31CA">
        <w:rPr>
          <w:lang w:eastAsia="fr-FR" w:bidi="fr-FR"/>
        </w:rPr>
        <w:t>ne</w:t>
      </w:r>
      <w:r w:rsidRPr="00ED31CA">
        <w:t> ;</w:t>
      </w:r>
      <w:r w:rsidRPr="00ED31CA">
        <w:rPr>
          <w:lang w:eastAsia="fr-FR" w:bidi="fr-FR"/>
        </w:rPr>
        <w:t xml:space="preserve"> maintenant ils trament la souffrance du Liban chrétien ou de l’Iran islamique comme ce</w:t>
      </w:r>
      <w:r w:rsidRPr="00ED31CA">
        <w:rPr>
          <w:lang w:eastAsia="fr-FR" w:bidi="fr-FR"/>
        </w:rPr>
        <w:t>l</w:t>
      </w:r>
      <w:r w:rsidRPr="00ED31CA">
        <w:rPr>
          <w:lang w:eastAsia="fr-FR" w:bidi="fr-FR"/>
        </w:rPr>
        <w:t>le des petits lanceurs de pierre palestiniens. Ils continuent à monter vers le Nord, en provenance du Guatémala ou du Sa</w:t>
      </w:r>
      <w:r w:rsidRPr="00ED31CA">
        <w:rPr>
          <w:lang w:eastAsia="fr-FR" w:bidi="fr-FR"/>
        </w:rPr>
        <w:t>l</w:t>
      </w:r>
      <w:r w:rsidRPr="00ED31CA">
        <w:rPr>
          <w:lang w:eastAsia="fr-FR" w:bidi="fr-FR"/>
        </w:rPr>
        <w:t>vador. De partout, dans les camps de réfugiés, on cherche une terre d’asile que les pays occidentaux veulent de moins en moins o</w:t>
      </w:r>
      <w:r w:rsidRPr="00ED31CA">
        <w:rPr>
          <w:lang w:eastAsia="fr-FR" w:bidi="fr-FR"/>
        </w:rPr>
        <w:t>f</w:t>
      </w:r>
      <w:r w:rsidRPr="00ED31CA">
        <w:rPr>
          <w:lang w:eastAsia="fr-FR" w:bidi="fr-FR"/>
        </w:rPr>
        <w:t>frir à des populations contraintes au sous-développement.</w:t>
      </w:r>
    </w:p>
    <w:p w:rsidR="004C55B9" w:rsidRPr="00ED31CA" w:rsidRDefault="004C55B9" w:rsidP="004C55B9">
      <w:pPr>
        <w:spacing w:before="120" w:after="120"/>
        <w:jc w:val="both"/>
      </w:pPr>
      <w:r w:rsidRPr="00ED31CA">
        <w:rPr>
          <w:lang w:eastAsia="fr-FR" w:bidi="fr-FR"/>
        </w:rPr>
        <w:t>Parmi les tiers, les femmes occupent encore une place de choix, à telle enseigne qu’on a pu parler de la féminisation de la pauvreté, dans un système enraciné dans le patriarcat. Elles seront les premières v</w:t>
      </w:r>
      <w:r w:rsidRPr="00ED31CA">
        <w:rPr>
          <w:lang w:eastAsia="fr-FR" w:bidi="fr-FR"/>
        </w:rPr>
        <w:t>i</w:t>
      </w:r>
      <w:r w:rsidRPr="00ED31CA">
        <w:rPr>
          <w:lang w:eastAsia="fr-FR" w:bidi="fr-FR"/>
        </w:rPr>
        <w:t>sées par les réformes de l’assurance-chômage et par les hausses du coût des loyers et du pain. Dans les Églises chrétiennes, elles sont la majorité des pratiquantes et des volontaires, mais elles constituent la minorité silencieuse parmi la hiérarchie. Il a suffi que l’Église épisc</w:t>
      </w:r>
      <w:r w:rsidRPr="00ED31CA">
        <w:rPr>
          <w:lang w:eastAsia="fr-FR" w:bidi="fr-FR"/>
        </w:rPr>
        <w:t>o</w:t>
      </w:r>
      <w:r w:rsidRPr="00ED31CA">
        <w:rPr>
          <w:lang w:eastAsia="fr-FR" w:bidi="fr-FR"/>
        </w:rPr>
        <w:t>pale (soit huit Provinces de la communion anglicane) emboîte le pas des m</w:t>
      </w:r>
      <w:r w:rsidRPr="00ED31CA">
        <w:rPr>
          <w:lang w:eastAsia="fr-FR" w:bidi="fr-FR"/>
        </w:rPr>
        <w:t>i</w:t>
      </w:r>
      <w:r w:rsidRPr="00ED31CA">
        <w:rPr>
          <w:lang w:eastAsia="fr-FR" w:bidi="fr-FR"/>
        </w:rPr>
        <w:t>nistères ordonnés pour que ce geste soit considéré comme un obstacle majeur au rapprochement de cette Église avec l’Église de Rome. Mais, signalons-le en passant, dans ce cas, les tiers se sont m</w:t>
      </w:r>
      <w:r w:rsidRPr="00ED31CA">
        <w:rPr>
          <w:lang w:eastAsia="fr-FR" w:bidi="fr-FR"/>
        </w:rPr>
        <w:t>o</w:t>
      </w:r>
      <w:r w:rsidRPr="00ED31CA">
        <w:rPr>
          <w:lang w:eastAsia="fr-FR" w:bidi="fr-FR"/>
        </w:rPr>
        <w:t>bilisés, pris en mains, et elles deviennent agentes de leur propre lib</w:t>
      </w:r>
      <w:r w:rsidRPr="00ED31CA">
        <w:rPr>
          <w:lang w:eastAsia="fr-FR" w:bidi="fr-FR"/>
        </w:rPr>
        <w:t>é</w:t>
      </w:r>
      <w:r w:rsidRPr="00ED31CA">
        <w:rPr>
          <w:lang w:eastAsia="fr-FR" w:bidi="fr-FR"/>
        </w:rPr>
        <w:t>ration.</w:t>
      </w:r>
    </w:p>
    <w:p w:rsidR="004C55B9" w:rsidRPr="00ED31CA" w:rsidRDefault="004C55B9" w:rsidP="004C55B9">
      <w:pPr>
        <w:spacing w:before="120" w:after="120"/>
        <w:jc w:val="both"/>
      </w:pPr>
      <w:r w:rsidRPr="00ED31CA">
        <w:rPr>
          <w:lang w:eastAsia="fr-FR" w:bidi="fr-FR"/>
        </w:rPr>
        <w:t xml:space="preserve">Les tiers empruntent aussi, chez nous, le visage des gens en quête d’une </w:t>
      </w:r>
      <w:r w:rsidRPr="00ED31CA">
        <w:t>« </w:t>
      </w:r>
      <w:r w:rsidRPr="00ED31CA">
        <w:rPr>
          <w:lang w:eastAsia="fr-FR" w:bidi="fr-FR"/>
        </w:rPr>
        <w:t>communauté perdue</w:t>
      </w:r>
      <w:r w:rsidRPr="00ED31CA">
        <w:t> » </w:t>
      </w:r>
      <w:r w:rsidRPr="00ED31CA">
        <w:rPr>
          <w:rStyle w:val="Appelnotedebasdep"/>
        </w:rPr>
        <w:footnoteReference w:id="121"/>
      </w:r>
      <w:r w:rsidRPr="00ED31CA">
        <w:rPr>
          <w:lang w:eastAsia="fr-FR" w:bidi="fr-FR"/>
        </w:rPr>
        <w:t>. Jean-Marc Piotte les dépeint co</w:t>
      </w:r>
      <w:r w:rsidRPr="00ED31CA">
        <w:rPr>
          <w:lang w:eastAsia="fr-FR" w:bidi="fr-FR"/>
        </w:rPr>
        <w:t>m</w:t>
      </w:r>
      <w:r w:rsidRPr="00ED31CA">
        <w:rPr>
          <w:lang w:eastAsia="fr-FR" w:bidi="fr-FR"/>
        </w:rPr>
        <w:t>me des militantes et militants des années 70 qui, après avoir investi leurs énergies dans la modernisation du Québec, mais surtout dans les mouvements sociaux (syndic</w:t>
      </w:r>
      <w:r w:rsidRPr="00ED31CA">
        <w:rPr>
          <w:lang w:eastAsia="fr-FR" w:bidi="fr-FR"/>
        </w:rPr>
        <w:t>a</w:t>
      </w:r>
      <w:r w:rsidRPr="00ED31CA">
        <w:rPr>
          <w:lang w:eastAsia="fr-FR" w:bidi="fr-FR"/>
        </w:rPr>
        <w:t>lisme, socialisme, féminisme) se sont repliés sur la vie privée. À défaut d’une révolution à faire, ils tâchent de reconstruire un val d’espoir dans leur itinéraire personnel. Ils étaient à la r</w:t>
      </w:r>
      <w:r w:rsidRPr="00ED31CA">
        <w:rPr>
          <w:lang w:eastAsia="fr-FR" w:bidi="fr-FR"/>
        </w:rPr>
        <w:t>e</w:t>
      </w:r>
      <w:r w:rsidRPr="00ED31CA">
        <w:rPr>
          <w:lang w:eastAsia="fr-FR" w:bidi="fr-FR"/>
        </w:rPr>
        <w:t>cherche d’une autre communauté, dit Piotte, ils avaient trouvé des raisons de croire et d’espérer, ils ont sombré dans l’action pour une grande cause. À l’heure où nous aurions grand besoin de r</w:t>
      </w:r>
      <w:r w:rsidRPr="00ED31CA">
        <w:rPr>
          <w:lang w:eastAsia="fr-FR" w:bidi="fr-FR"/>
        </w:rPr>
        <w:t>e</w:t>
      </w:r>
      <w:r w:rsidRPr="00ED31CA">
        <w:rPr>
          <w:lang w:eastAsia="fr-FR" w:bidi="fr-FR"/>
        </w:rPr>
        <w:t>vitaliser la politique, nous devons attendre que se lève une nouvelle génération de passionnés de luttes collectives.</w:t>
      </w:r>
    </w:p>
    <w:p w:rsidR="004C55B9" w:rsidRPr="00ED31CA" w:rsidRDefault="004C55B9" w:rsidP="004C55B9">
      <w:pPr>
        <w:spacing w:before="120" w:after="120"/>
        <w:jc w:val="both"/>
      </w:pPr>
      <w:r w:rsidRPr="00ED31CA">
        <w:rPr>
          <w:lang w:eastAsia="fr-FR" w:bidi="fr-FR"/>
        </w:rPr>
        <w:t>[132]</w:t>
      </w:r>
    </w:p>
    <w:p w:rsidR="004C55B9" w:rsidRPr="00ED31CA" w:rsidRDefault="004C55B9" w:rsidP="004C55B9">
      <w:pPr>
        <w:spacing w:before="120" w:after="120"/>
        <w:jc w:val="both"/>
      </w:pPr>
      <w:r w:rsidRPr="00ED31CA">
        <w:t>Quand il essaie d’interpréter les processus d’exclusion, Ja</w:t>
      </w:r>
      <w:r w:rsidRPr="00ED31CA">
        <w:t>c</w:t>
      </w:r>
      <w:r w:rsidRPr="00ED31CA">
        <w:t>ques Grand’Maison rencontre le « manichéisme », ce mal qui « </w:t>
      </w:r>
      <w:r w:rsidRPr="00ED31CA">
        <w:rPr>
          <w:i/>
          <w:lang w:eastAsia="fr-FR" w:bidi="fr-FR"/>
        </w:rPr>
        <w:t>divise le monde entre purs et impurs. Il ne reconnaît aucune vérité chez l’autre, aucune erreur en lui-même. Il est à la sou</w:t>
      </w:r>
      <w:r w:rsidRPr="00ED31CA">
        <w:rPr>
          <w:i/>
          <w:lang w:eastAsia="fr-FR" w:bidi="fr-FR"/>
        </w:rPr>
        <w:t>r</w:t>
      </w:r>
      <w:r w:rsidRPr="00ED31CA">
        <w:rPr>
          <w:i/>
          <w:lang w:eastAsia="fr-FR" w:bidi="fr-FR"/>
        </w:rPr>
        <w:t>ce de ces violences sans quartier, sans merci. Il ignore les a</w:t>
      </w:r>
      <w:r w:rsidRPr="00ED31CA">
        <w:rPr>
          <w:i/>
          <w:lang w:eastAsia="fr-FR" w:bidi="fr-FR"/>
        </w:rPr>
        <w:t>m</w:t>
      </w:r>
      <w:r w:rsidRPr="00ED31CA">
        <w:rPr>
          <w:i/>
          <w:lang w:eastAsia="fr-FR" w:bidi="fr-FR"/>
        </w:rPr>
        <w:t xml:space="preserve">biguïtés, la relativité, la complexité de toute situation humaine. Sa </w:t>
      </w:r>
      <w:r w:rsidRPr="00ED31CA">
        <w:rPr>
          <w:i/>
        </w:rPr>
        <w:t>« </w:t>
      </w:r>
      <w:r w:rsidRPr="00ED31CA">
        <w:rPr>
          <w:i/>
          <w:lang w:eastAsia="fr-FR" w:bidi="fr-FR"/>
        </w:rPr>
        <w:t>pureté</w:t>
      </w:r>
      <w:r w:rsidRPr="00ED31CA">
        <w:rPr>
          <w:i/>
        </w:rPr>
        <w:t> »</w:t>
      </w:r>
      <w:r w:rsidRPr="00ED31CA">
        <w:rPr>
          <w:i/>
          <w:lang w:eastAsia="fr-FR" w:bidi="fr-FR"/>
        </w:rPr>
        <w:t xml:space="preserve"> l’empêche d’agir, de transiger, de risquer. C’est aussi un </w:t>
      </w:r>
      <w:r w:rsidRPr="00ED31CA">
        <w:rPr>
          <w:i/>
        </w:rPr>
        <w:t>« </w:t>
      </w:r>
      <w:r w:rsidRPr="00ED31CA">
        <w:rPr>
          <w:i/>
          <w:lang w:eastAsia="fr-FR" w:bidi="fr-FR"/>
        </w:rPr>
        <w:t>excluant</w:t>
      </w:r>
      <w:r w:rsidRPr="00ED31CA">
        <w:rPr>
          <w:i/>
        </w:rPr>
        <w:t> »</w:t>
      </w:r>
      <w:r w:rsidRPr="00ED31CA">
        <w:rPr>
          <w:i/>
          <w:lang w:eastAsia="fr-FR" w:bidi="fr-FR"/>
        </w:rPr>
        <w:t xml:space="preserve"> au sens fort du terme</w:t>
      </w:r>
      <w:r w:rsidRPr="00ED31CA">
        <w:rPr>
          <w:i/>
        </w:rPr>
        <w:t> </w:t>
      </w:r>
      <w:r w:rsidRPr="00ED31CA">
        <w:t>» (tome 2, p. 16). Le sociologue théologien rencontre aussi le paradoxe évangélique, qui place les tiers au centre des béat</w:t>
      </w:r>
      <w:r w:rsidRPr="00ED31CA">
        <w:t>i</w:t>
      </w:r>
      <w:r w:rsidRPr="00ED31CA">
        <w:t>tudes et leur offre une voie de sortie de l’exclusion.</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L’appel à des pratiques inclusives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Quelle est donc la tâche des chrétiennes et des chrétiens en pareille époque</w:t>
      </w:r>
      <w:r w:rsidRPr="00ED31CA">
        <w:t> ?</w:t>
      </w:r>
      <w:r w:rsidRPr="00ED31CA">
        <w:rPr>
          <w:lang w:eastAsia="fr-FR" w:bidi="fr-FR"/>
        </w:rPr>
        <w:t xml:space="preserve"> Si je me réfère à Jacques Grand’Maison, je crois que l’analyse du sort fait aux tiers l’amène à faire un ce</w:t>
      </w:r>
      <w:r w:rsidRPr="00ED31CA">
        <w:rPr>
          <w:lang w:eastAsia="fr-FR" w:bidi="fr-FR"/>
        </w:rPr>
        <w:t>r</w:t>
      </w:r>
      <w:r w:rsidRPr="00ED31CA">
        <w:rPr>
          <w:lang w:eastAsia="fr-FR" w:bidi="fr-FR"/>
        </w:rPr>
        <w:t>tain déplacement de perspective éthique. D’abord fasciné par les possibilités du progrès, il a prôné l’engagement dans la cité, pour le développement, dans des pratiques sociales novatrices. Il a laissé au rapport de la Commission Dumont la même e</w:t>
      </w:r>
      <w:r w:rsidRPr="00ED31CA">
        <w:rPr>
          <w:lang w:eastAsia="fr-FR" w:bidi="fr-FR"/>
        </w:rPr>
        <w:t>m</w:t>
      </w:r>
      <w:r w:rsidRPr="00ED31CA">
        <w:rPr>
          <w:lang w:eastAsia="fr-FR" w:bidi="fr-FR"/>
        </w:rPr>
        <w:t xml:space="preserve">preinte, invitant l’Église du Québec à consentir au passage définitif d’une chrétienté à des </w:t>
      </w:r>
      <w:r w:rsidRPr="00ED31CA">
        <w:t>« </w:t>
      </w:r>
      <w:r w:rsidRPr="00ED31CA">
        <w:rPr>
          <w:lang w:eastAsia="fr-FR" w:bidi="fr-FR"/>
        </w:rPr>
        <w:t>unités mobiles et lég</w:t>
      </w:r>
      <w:r w:rsidRPr="00ED31CA">
        <w:rPr>
          <w:lang w:eastAsia="fr-FR" w:bidi="fr-FR"/>
        </w:rPr>
        <w:t>è</w:t>
      </w:r>
      <w:r w:rsidRPr="00ED31CA">
        <w:rPr>
          <w:lang w:eastAsia="fr-FR" w:bidi="fr-FR"/>
        </w:rPr>
        <w:t>res</w:t>
      </w:r>
      <w:r w:rsidRPr="00ED31CA">
        <w:t> »</w:t>
      </w:r>
      <w:r w:rsidRPr="00ED31CA">
        <w:rPr>
          <w:lang w:eastAsia="fr-FR" w:bidi="fr-FR"/>
        </w:rPr>
        <w:t xml:space="preserve">, aux </w:t>
      </w:r>
      <w:r w:rsidRPr="00ED31CA">
        <w:t>« </w:t>
      </w:r>
      <w:r w:rsidRPr="00ED31CA">
        <w:rPr>
          <w:lang w:eastAsia="fr-FR" w:bidi="fr-FR"/>
        </w:rPr>
        <w:t>stratégies du provisoire</w:t>
      </w:r>
      <w:r w:rsidRPr="00ED31CA">
        <w:t> »</w:t>
      </w:r>
      <w:r w:rsidRPr="00ED31CA">
        <w:rPr>
          <w:lang w:eastAsia="fr-FR" w:bidi="fr-FR"/>
        </w:rPr>
        <w:t>, à la fermentation des petites co</w:t>
      </w:r>
      <w:r w:rsidRPr="00ED31CA">
        <w:rPr>
          <w:lang w:eastAsia="fr-FR" w:bidi="fr-FR"/>
        </w:rPr>
        <w:t>m</w:t>
      </w:r>
      <w:r w:rsidRPr="00ED31CA">
        <w:rPr>
          <w:lang w:eastAsia="fr-FR" w:bidi="fr-FR"/>
        </w:rPr>
        <w:t>munautés.</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2.1. Une nouvelle éthique de conversion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Or, dans les écrits plus récents de notre auteur, l’appel à la conve</w:t>
      </w:r>
      <w:r w:rsidRPr="00ED31CA">
        <w:rPr>
          <w:lang w:eastAsia="fr-FR" w:bidi="fr-FR"/>
        </w:rPr>
        <w:t>r</w:t>
      </w:r>
      <w:r w:rsidRPr="00ED31CA">
        <w:rPr>
          <w:lang w:eastAsia="fr-FR" w:bidi="fr-FR"/>
        </w:rPr>
        <w:t>sion se fait soudain entendre avec plus d’acuité. La plupart des anim</w:t>
      </w:r>
      <w:r w:rsidRPr="00ED31CA">
        <w:rPr>
          <w:lang w:eastAsia="fr-FR" w:bidi="fr-FR"/>
        </w:rPr>
        <w:t>a</w:t>
      </w:r>
      <w:r w:rsidRPr="00ED31CA">
        <w:rPr>
          <w:lang w:eastAsia="fr-FR" w:bidi="fr-FR"/>
        </w:rPr>
        <w:t>teurs sociaux répugnent habituellement à parler des comportements individuels</w:t>
      </w:r>
      <w:r w:rsidRPr="00ED31CA">
        <w:t> ;</w:t>
      </w:r>
      <w:r w:rsidRPr="00ED31CA">
        <w:rPr>
          <w:lang w:eastAsia="fr-FR" w:bidi="fr-FR"/>
        </w:rPr>
        <w:t xml:space="preserve"> formés davantage à l’analyse et à l’intervention systém</w:t>
      </w:r>
      <w:r w:rsidRPr="00ED31CA">
        <w:rPr>
          <w:lang w:eastAsia="fr-FR" w:bidi="fr-FR"/>
        </w:rPr>
        <w:t>i</w:t>
      </w:r>
      <w:r w:rsidRPr="00ED31CA">
        <w:rPr>
          <w:lang w:eastAsia="fr-FR" w:bidi="fr-FR"/>
        </w:rPr>
        <w:t>que, ils laissent à d’autres la critique des styles de vie et des chem</w:t>
      </w:r>
      <w:r w:rsidRPr="00ED31CA">
        <w:rPr>
          <w:lang w:eastAsia="fr-FR" w:bidi="fr-FR"/>
        </w:rPr>
        <w:t>i</w:t>
      </w:r>
      <w:r w:rsidRPr="00ED31CA">
        <w:rPr>
          <w:lang w:eastAsia="fr-FR" w:bidi="fr-FR"/>
        </w:rPr>
        <w:t>nements personnels. Pourtant Ja</w:t>
      </w:r>
      <w:r w:rsidRPr="00ED31CA">
        <w:rPr>
          <w:lang w:eastAsia="fr-FR" w:bidi="fr-FR"/>
        </w:rPr>
        <w:t>c</w:t>
      </w:r>
      <w:r w:rsidRPr="00ED31CA">
        <w:rPr>
          <w:lang w:eastAsia="fr-FR" w:bidi="fr-FR"/>
        </w:rPr>
        <w:t>ques Grand’Maison se démarque ici de ses collègues sociol</w:t>
      </w:r>
      <w:r w:rsidRPr="00ED31CA">
        <w:rPr>
          <w:lang w:eastAsia="fr-FR" w:bidi="fr-FR"/>
        </w:rPr>
        <w:t>o</w:t>
      </w:r>
      <w:r w:rsidRPr="00ED31CA">
        <w:rPr>
          <w:lang w:eastAsia="fr-FR" w:bidi="fr-FR"/>
        </w:rPr>
        <w:t>gues. Il termine le 3</w:t>
      </w:r>
      <w:r w:rsidRPr="00ED31CA">
        <w:rPr>
          <w:vertAlign w:val="superscript"/>
          <w:lang w:eastAsia="fr-FR" w:bidi="fr-FR"/>
        </w:rPr>
        <w:t>e</w:t>
      </w:r>
      <w:r w:rsidRPr="00ED31CA">
        <w:rPr>
          <w:lang w:eastAsia="fr-FR" w:bidi="fr-FR"/>
        </w:rPr>
        <w:t xml:space="preserve"> tome de son ouvrage sur </w:t>
      </w:r>
      <w:r w:rsidRPr="00ED31CA">
        <w:rPr>
          <w:i/>
        </w:rPr>
        <w:t>Les tiers</w:t>
      </w:r>
      <w:r w:rsidRPr="00ED31CA">
        <w:rPr>
          <w:lang w:eastAsia="fr-FR" w:bidi="fr-FR"/>
        </w:rPr>
        <w:t xml:space="preserve"> par ce</w:t>
      </w:r>
      <w:r w:rsidRPr="00ED31CA">
        <w:rPr>
          <w:lang w:eastAsia="fr-FR" w:bidi="fr-FR"/>
        </w:rPr>
        <w:t>t</w:t>
      </w:r>
      <w:r w:rsidRPr="00ED31CA">
        <w:rPr>
          <w:lang w:eastAsia="fr-FR" w:bidi="fr-FR"/>
        </w:rPr>
        <w:t>te réflexion (p. 224)</w:t>
      </w:r>
      <w:r w:rsidRPr="00ED31CA">
        <w:t> :</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Peut-on, dans les circonstances, se limiter à démêler les questions de struct</w:t>
      </w:r>
      <w:r w:rsidRPr="00ED31CA">
        <w:rPr>
          <w:lang w:eastAsia="fr-FR" w:bidi="fr-FR"/>
        </w:rPr>
        <w:t>u</w:t>
      </w:r>
      <w:r w:rsidRPr="00ED31CA">
        <w:rPr>
          <w:lang w:eastAsia="fr-FR" w:bidi="fr-FR"/>
        </w:rPr>
        <w:t>res, de statuts, de pouvoirs, d’allocation de ressources, ou encore l’imbroglio idé</w:t>
      </w:r>
      <w:r w:rsidRPr="00ED31CA">
        <w:rPr>
          <w:lang w:eastAsia="fr-FR" w:bidi="fr-FR"/>
        </w:rPr>
        <w:t>o</w:t>
      </w:r>
      <w:r w:rsidRPr="00ED31CA">
        <w:rPr>
          <w:lang w:eastAsia="fr-FR" w:bidi="fr-FR"/>
        </w:rPr>
        <w:t>logique ...</w:t>
      </w:r>
      <w:r w:rsidRPr="00ED31CA">
        <w:t> ?</w:t>
      </w:r>
      <w:r w:rsidRPr="00ED31CA">
        <w:rPr>
          <w:lang w:eastAsia="fr-FR" w:bidi="fr-FR"/>
        </w:rPr>
        <w:t xml:space="preserve"> Ces grandes décisions politiques reposeront sur quelles bases démocratiques, sociales ou tout simplement humaines</w:t>
      </w:r>
      <w:r w:rsidRPr="00ED31CA">
        <w:t> ?</w:t>
      </w:r>
      <w:r w:rsidRPr="00ED31CA">
        <w:rPr>
          <w:lang w:eastAsia="fr-FR" w:bidi="fr-FR"/>
        </w:rPr>
        <w:t>... Il faut le red</w:t>
      </w:r>
      <w:r w:rsidRPr="00ED31CA">
        <w:rPr>
          <w:lang w:eastAsia="fr-FR" w:bidi="fr-FR"/>
        </w:rPr>
        <w:t>i</w:t>
      </w:r>
      <w:r w:rsidRPr="00ED31CA">
        <w:rPr>
          <w:lang w:eastAsia="fr-FR" w:bidi="fr-FR"/>
        </w:rPr>
        <w:t>re</w:t>
      </w:r>
      <w:r w:rsidRPr="00ED31CA">
        <w:t> :</w:t>
      </w:r>
      <w:r w:rsidRPr="00ED31CA">
        <w:rPr>
          <w:lang w:eastAsia="fr-FR" w:bidi="fr-FR"/>
        </w:rPr>
        <w:t xml:space="preserve"> nos discours idéologiques, malgré les apparences, s’éloignent de plus en plus des pr</w:t>
      </w:r>
      <w:r w:rsidRPr="00ED31CA">
        <w:rPr>
          <w:lang w:eastAsia="fr-FR" w:bidi="fr-FR"/>
        </w:rPr>
        <w:t>a</w:t>
      </w:r>
      <w:r w:rsidRPr="00ED31CA">
        <w:rPr>
          <w:lang w:eastAsia="fr-FR" w:bidi="fr-FR"/>
        </w:rPr>
        <w:t>tiques réelles des uns et des autres. Les sondages d’opinion [133] nous révèlent que le consensus sur des polit</w:t>
      </w:r>
      <w:r w:rsidRPr="00ED31CA">
        <w:rPr>
          <w:lang w:eastAsia="fr-FR" w:bidi="fr-FR"/>
        </w:rPr>
        <w:t>i</w:t>
      </w:r>
      <w:r w:rsidRPr="00ED31CA">
        <w:rPr>
          <w:lang w:eastAsia="fr-FR" w:bidi="fr-FR"/>
        </w:rPr>
        <w:t>ques sociales universelles et gén</w:t>
      </w:r>
      <w:r w:rsidRPr="00ED31CA">
        <w:rPr>
          <w:lang w:eastAsia="fr-FR" w:bidi="fr-FR"/>
        </w:rPr>
        <w:t>é</w:t>
      </w:r>
      <w:r w:rsidRPr="00ED31CA">
        <w:rPr>
          <w:lang w:eastAsia="fr-FR" w:bidi="fr-FR"/>
        </w:rPr>
        <w:t xml:space="preserve">reuses demeure. Mais qu’en est-il des vrais comportements quand il s’agit de </w:t>
      </w:r>
      <w:r w:rsidRPr="00ED31CA">
        <w:t>« </w:t>
      </w:r>
      <w:r w:rsidRPr="00ED31CA">
        <w:rPr>
          <w:lang w:eastAsia="fr-FR" w:bidi="fr-FR"/>
        </w:rPr>
        <w:t>payer</w:t>
      </w:r>
      <w:r w:rsidRPr="00ED31CA">
        <w:t> »</w:t>
      </w:r>
      <w:r w:rsidRPr="00ED31CA">
        <w:rPr>
          <w:lang w:eastAsia="fr-FR" w:bidi="fr-FR"/>
        </w:rPr>
        <w:t xml:space="preserve"> cette solidarité de base, de sacrifier certains droits acquis, de remettre en cause son propre style de vie, son confort maximum, ses habitudes de consomm</w:t>
      </w:r>
      <w:r w:rsidRPr="00ED31CA">
        <w:rPr>
          <w:lang w:eastAsia="fr-FR" w:bidi="fr-FR"/>
        </w:rPr>
        <w:t>a</w:t>
      </w:r>
      <w:r w:rsidRPr="00ED31CA">
        <w:rPr>
          <w:lang w:eastAsia="fr-FR" w:bidi="fr-FR"/>
        </w:rPr>
        <w:t>tion, son élévation continue de niveau de vie</w:t>
      </w:r>
      <w:r w:rsidRPr="00ED31CA">
        <w:t> ?</w:t>
      </w:r>
      <w:r w:rsidRPr="00ED31CA">
        <w:rPr>
          <w:lang w:eastAsia="fr-FR" w:bidi="fr-FR"/>
        </w:rPr>
        <w:t xml:space="preserve"> ... à ce niveau-là, la majorité des Québécois sont effectivement de cette fameuse idéologie néolibérale qu’une ce</w:t>
      </w:r>
      <w:r w:rsidRPr="00ED31CA">
        <w:rPr>
          <w:lang w:eastAsia="fr-FR" w:bidi="fr-FR"/>
        </w:rPr>
        <w:t>r</w:t>
      </w:r>
      <w:r w:rsidRPr="00ED31CA">
        <w:rPr>
          <w:lang w:eastAsia="fr-FR" w:bidi="fr-FR"/>
        </w:rPr>
        <w:t>taine critique limite à la dite minorité possédante désormais au pouvoir.</w:t>
      </w:r>
      <w:r w:rsidRPr="00ED31CA">
        <w:t> »</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Désormais, si mon observation est juste, la voix du théol</w:t>
      </w:r>
      <w:r w:rsidRPr="00ED31CA">
        <w:rPr>
          <w:lang w:eastAsia="fr-FR" w:bidi="fr-FR"/>
        </w:rPr>
        <w:t>o</w:t>
      </w:r>
      <w:r w:rsidRPr="00ED31CA">
        <w:rPr>
          <w:lang w:eastAsia="fr-FR" w:bidi="fr-FR"/>
        </w:rPr>
        <w:t>gien pointe le virus qui ronge de l’intérieur les solidarités humaines fo</w:t>
      </w:r>
      <w:r w:rsidRPr="00ED31CA">
        <w:rPr>
          <w:lang w:eastAsia="fr-FR" w:bidi="fr-FR"/>
        </w:rPr>
        <w:t>n</w:t>
      </w:r>
      <w:r w:rsidRPr="00ED31CA">
        <w:rPr>
          <w:lang w:eastAsia="fr-FR" w:bidi="fr-FR"/>
        </w:rPr>
        <w:t>damentales. Il dénonce, appelle à la conversion. N</w:t>
      </w:r>
      <w:r w:rsidRPr="00ED31CA">
        <w:rPr>
          <w:lang w:eastAsia="fr-FR" w:bidi="fr-FR"/>
        </w:rPr>
        <w:t>o</w:t>
      </w:r>
      <w:r w:rsidRPr="00ED31CA">
        <w:rPr>
          <w:lang w:eastAsia="fr-FR" w:bidi="fr-FR"/>
        </w:rPr>
        <w:t xml:space="preserve">tons au passage que le Rassemblement œcuménique </w:t>
      </w:r>
      <w:r w:rsidRPr="00ED31CA">
        <w:t>« </w:t>
      </w:r>
      <w:r w:rsidRPr="00ED31CA">
        <w:rPr>
          <w:lang w:eastAsia="fr-FR" w:bidi="fr-FR"/>
        </w:rPr>
        <w:t>Justice, paix et sauvegarde de la création</w:t>
      </w:r>
      <w:r w:rsidRPr="00ED31CA">
        <w:t> »</w:t>
      </w:r>
      <w:r w:rsidRPr="00ED31CA">
        <w:rPr>
          <w:lang w:eastAsia="fr-FR" w:bidi="fr-FR"/>
        </w:rPr>
        <w:t>, tenu à Bâle en mai 1989, s’est terminé sur un appel à la conversion </w:t>
      </w:r>
      <w:r w:rsidRPr="00ED31CA">
        <w:rPr>
          <w:rStyle w:val="Appelnotedebasdep"/>
          <w:lang w:eastAsia="fr-FR" w:bidi="fr-FR"/>
        </w:rPr>
        <w:footnoteReference w:id="122"/>
      </w:r>
      <w:r w:rsidRPr="00ED31CA">
        <w:rPr>
          <w:lang w:eastAsia="fr-FR" w:bidi="fr-FR"/>
        </w:rPr>
        <w:t>. La conscience des défis environnementaux rend plus pressant cet appel spirituel bien ensouché dans le pays réel.</w:t>
      </w:r>
    </w:p>
    <w:p w:rsidR="004C55B9" w:rsidRPr="00ED31CA" w:rsidRDefault="004C55B9" w:rsidP="004C55B9">
      <w:pPr>
        <w:spacing w:before="120" w:after="120"/>
        <w:jc w:val="both"/>
        <w:rPr>
          <w:b/>
          <w:bCs/>
          <w:i/>
          <w:iCs/>
          <w:lang w:eastAsia="fr-FR" w:bidi="fr-FR"/>
        </w:rPr>
      </w:pPr>
    </w:p>
    <w:p w:rsidR="004C55B9" w:rsidRPr="00ED31CA" w:rsidRDefault="004C55B9" w:rsidP="004C55B9">
      <w:pPr>
        <w:pStyle w:val="a"/>
      </w:pPr>
      <w:r w:rsidRPr="00ED31CA">
        <w:t>2.2. Prendre place dans la délibération publique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L’économisme de nos sociétés, le déplacement des valeurs et des références morales exigerait de plus en plus des débats vigoureux, des espaces de liberté où la parole des tiers puisse advenir. Nos émissions d’affaires publiques du réseau national sont conçues principalement pour donner la parole à des ténors, aux porte-parole des appareils. La plupart du temps les groupes restreints, de type communautaire, n’ont tout simplement pas accès aux tribunes, à moins qu’ils ne réussissent un coup d’éclat qui leur donne de la visibilité.</w:t>
      </w:r>
    </w:p>
    <w:p w:rsidR="004C55B9" w:rsidRPr="00ED31CA" w:rsidRDefault="004C55B9" w:rsidP="004C55B9">
      <w:pPr>
        <w:spacing w:before="120" w:after="120"/>
        <w:jc w:val="both"/>
      </w:pPr>
      <w:r w:rsidRPr="00ED31CA">
        <w:rPr>
          <w:lang w:eastAsia="fr-FR" w:bidi="fr-FR"/>
        </w:rPr>
        <w:t xml:space="preserve">L’Église doit prendre place dans les débats de société, les faire surgir au besoin. L’épiscopat du Québec n’esquive pas cette tâche. La difficulté surgit cependant à un niveau beaucoup plus profond quand il s’agit de s’inscrire dans le langage de ce que Paul Valadier appelle des </w:t>
      </w:r>
      <w:r w:rsidRPr="00ED31CA">
        <w:t>« </w:t>
      </w:r>
      <w:r w:rsidRPr="00ED31CA">
        <w:rPr>
          <w:lang w:eastAsia="fr-FR" w:bidi="fr-FR"/>
        </w:rPr>
        <w:t>sociétés de délibération</w:t>
      </w:r>
      <w:r w:rsidRPr="00ED31CA">
        <w:t> » </w:t>
      </w:r>
      <w:r w:rsidRPr="00ED31CA">
        <w:rPr>
          <w:rStyle w:val="Appelnotedebasdep"/>
        </w:rPr>
        <w:footnoteReference w:id="123"/>
      </w:r>
      <w:r w:rsidRPr="00ED31CA">
        <w:rPr>
          <w:lang w:eastAsia="fr-FR" w:bidi="fr-FR"/>
        </w:rPr>
        <w:t>.</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Une société moderne ne connaissant aucune instance rég</w:t>
      </w:r>
      <w:r w:rsidRPr="00ED31CA">
        <w:rPr>
          <w:lang w:eastAsia="fr-FR" w:bidi="fr-FR"/>
        </w:rPr>
        <w:t>u</w:t>
      </w:r>
      <w:r w:rsidRPr="00ED31CA">
        <w:rPr>
          <w:lang w:eastAsia="fr-FR" w:bidi="fr-FR"/>
        </w:rPr>
        <w:t>latrice de l’ensemble social, dans sa structure ou dans son développement, ni rel</w:t>
      </w:r>
      <w:r w:rsidRPr="00ED31CA">
        <w:rPr>
          <w:lang w:eastAsia="fr-FR" w:bidi="fr-FR"/>
        </w:rPr>
        <w:t>i</w:t>
      </w:r>
      <w:r w:rsidRPr="00ED31CA">
        <w:rPr>
          <w:lang w:eastAsia="fr-FR" w:bidi="fr-FR"/>
        </w:rPr>
        <w:t>gieux ni idéologique, laisse jouer en elle les domaines divers [134] qui la constituent et l’engendrent selon leur régulations propres et spécifiques. Mais les règles de fon</w:t>
      </w:r>
      <w:r w:rsidRPr="00ED31CA">
        <w:rPr>
          <w:lang w:eastAsia="fr-FR" w:bidi="fr-FR"/>
        </w:rPr>
        <w:t>c</w:t>
      </w:r>
      <w:r w:rsidRPr="00ED31CA">
        <w:rPr>
          <w:lang w:eastAsia="fr-FR" w:bidi="fr-FR"/>
        </w:rPr>
        <w:t>tionnement ou les valeurs ordonnatrices n’étant pas a priori connues, il faut les rechercher dans une quête permanente, par n</w:t>
      </w:r>
      <w:r w:rsidRPr="00ED31CA">
        <w:rPr>
          <w:lang w:eastAsia="fr-FR" w:bidi="fr-FR"/>
        </w:rPr>
        <w:t>a</w:t>
      </w:r>
      <w:r w:rsidRPr="00ED31CA">
        <w:rPr>
          <w:lang w:eastAsia="fr-FR" w:bidi="fr-FR"/>
        </w:rPr>
        <w:t>ture j</w:t>
      </w:r>
      <w:r w:rsidRPr="00ED31CA">
        <w:rPr>
          <w:lang w:eastAsia="fr-FR" w:bidi="fr-FR"/>
        </w:rPr>
        <w:t>a</w:t>
      </w:r>
      <w:r w:rsidRPr="00ED31CA">
        <w:rPr>
          <w:lang w:eastAsia="fr-FR" w:bidi="fr-FR"/>
        </w:rPr>
        <w:t xml:space="preserve">mais achevée (d’où l’idée de </w:t>
      </w:r>
      <w:r w:rsidRPr="00ED31CA">
        <w:t>« </w:t>
      </w:r>
      <w:r w:rsidRPr="00ED31CA">
        <w:rPr>
          <w:lang w:eastAsia="fr-FR" w:bidi="fr-FR"/>
        </w:rPr>
        <w:t>progrès</w:t>
      </w:r>
      <w:r w:rsidRPr="00ED31CA">
        <w:t> »</w:t>
      </w:r>
      <w:r w:rsidRPr="00ED31CA">
        <w:rPr>
          <w:lang w:eastAsia="fr-FR" w:bidi="fr-FR"/>
        </w:rPr>
        <w:t xml:space="preserve"> des connaissances, des techniques, du droit, des arts.) Ce qui a pour conséquence que la délibér</w:t>
      </w:r>
      <w:r w:rsidRPr="00ED31CA">
        <w:rPr>
          <w:lang w:eastAsia="fr-FR" w:bidi="fr-FR"/>
        </w:rPr>
        <w:t>a</w:t>
      </w:r>
      <w:r w:rsidRPr="00ED31CA">
        <w:rPr>
          <w:lang w:eastAsia="fr-FR" w:bidi="fr-FR"/>
        </w:rPr>
        <w:t>tion, la discussion, la reche</w:t>
      </w:r>
      <w:r w:rsidRPr="00ED31CA">
        <w:rPr>
          <w:lang w:eastAsia="fr-FR" w:bidi="fr-FR"/>
        </w:rPr>
        <w:t>r</w:t>
      </w:r>
      <w:r w:rsidRPr="00ED31CA">
        <w:rPr>
          <w:lang w:eastAsia="fr-FR" w:bidi="fr-FR"/>
        </w:rPr>
        <w:t>che, l’enquête soient au centre des processus sociaux.</w:t>
      </w:r>
      <w:r w:rsidRPr="00ED31CA">
        <w:t> »</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Une certaine tradition (pas toute la tradition) de l'Église enseigna</w:t>
      </w:r>
      <w:r w:rsidRPr="00ED31CA">
        <w:rPr>
          <w:lang w:eastAsia="fr-FR" w:bidi="fr-FR"/>
        </w:rPr>
        <w:t>n</w:t>
      </w:r>
      <w:r w:rsidRPr="00ED31CA">
        <w:rPr>
          <w:lang w:eastAsia="fr-FR" w:bidi="fr-FR"/>
        </w:rPr>
        <w:t>te s’accommode mal des stratégies de dialogue et de recherche, de pratiques inclusives si caractéristiques des di</w:t>
      </w:r>
      <w:r w:rsidRPr="00ED31CA">
        <w:rPr>
          <w:lang w:eastAsia="fr-FR" w:bidi="fr-FR"/>
        </w:rPr>
        <w:t>s</w:t>
      </w:r>
      <w:r w:rsidRPr="00ED31CA">
        <w:rPr>
          <w:lang w:eastAsia="fr-FR" w:bidi="fr-FR"/>
        </w:rPr>
        <w:t>cernements que nous devons opérer.</w:t>
      </w:r>
    </w:p>
    <w:p w:rsidR="004C55B9" w:rsidRPr="00ED31CA" w:rsidRDefault="004C55B9" w:rsidP="004C55B9">
      <w:pPr>
        <w:spacing w:before="120" w:after="120"/>
        <w:jc w:val="both"/>
      </w:pPr>
      <w:r w:rsidRPr="00ED31CA">
        <w:t>Jacques Grand’Maison a également posé le problème. Il dema</w:t>
      </w:r>
      <w:r w:rsidRPr="00ED31CA">
        <w:t>n</w:t>
      </w:r>
      <w:r w:rsidRPr="00ED31CA">
        <w:t>dait </w:t>
      </w:r>
      <w:r w:rsidRPr="00ED31CA">
        <w:rPr>
          <w:rStyle w:val="Appelnotedebasdep"/>
        </w:rPr>
        <w:footnoteReference w:id="124"/>
      </w:r>
      <w:r w:rsidRPr="00ED31CA">
        <w:t> : « </w:t>
      </w:r>
      <w:r w:rsidRPr="00ED31CA">
        <w:rPr>
          <w:i/>
          <w:lang w:eastAsia="fr-FR" w:bidi="fr-FR"/>
        </w:rPr>
        <w:t xml:space="preserve">Face aux </w:t>
      </w:r>
      <w:r w:rsidRPr="00ED31CA">
        <w:rPr>
          <w:i/>
        </w:rPr>
        <w:t>« </w:t>
      </w:r>
      <w:r w:rsidRPr="00ED31CA">
        <w:rPr>
          <w:i/>
          <w:lang w:eastAsia="fr-FR" w:bidi="fr-FR"/>
        </w:rPr>
        <w:t>différences</w:t>
      </w:r>
      <w:r w:rsidRPr="00ED31CA">
        <w:rPr>
          <w:i/>
        </w:rPr>
        <w:t> »</w:t>
      </w:r>
      <w:r w:rsidRPr="00ED31CA">
        <w:rPr>
          <w:i/>
          <w:lang w:eastAsia="fr-FR" w:bidi="fr-FR"/>
        </w:rPr>
        <w:t xml:space="preserve">, aux </w:t>
      </w:r>
      <w:r w:rsidRPr="00ED31CA">
        <w:rPr>
          <w:i/>
        </w:rPr>
        <w:t>« </w:t>
      </w:r>
      <w:r w:rsidRPr="00ED31CA">
        <w:rPr>
          <w:i/>
          <w:lang w:eastAsia="fr-FR" w:bidi="fr-FR"/>
        </w:rPr>
        <w:t>marginalités</w:t>
      </w:r>
      <w:r w:rsidRPr="00ED31CA">
        <w:rPr>
          <w:i/>
        </w:rPr>
        <w:t> »</w:t>
      </w:r>
      <w:r w:rsidRPr="00ED31CA">
        <w:rPr>
          <w:i/>
          <w:lang w:eastAsia="fr-FR" w:bidi="fr-FR"/>
        </w:rPr>
        <w:t>, aux ident</w:t>
      </w:r>
      <w:r w:rsidRPr="00ED31CA">
        <w:rPr>
          <w:i/>
          <w:lang w:eastAsia="fr-FR" w:bidi="fr-FR"/>
        </w:rPr>
        <w:t>i</w:t>
      </w:r>
      <w:r w:rsidRPr="00ED31CA">
        <w:rPr>
          <w:i/>
          <w:lang w:eastAsia="fr-FR" w:bidi="fr-FR"/>
        </w:rPr>
        <w:t>tés particulières, aux nouveaux mouvements de lib</w:t>
      </w:r>
      <w:r w:rsidRPr="00ED31CA">
        <w:rPr>
          <w:i/>
          <w:lang w:eastAsia="fr-FR" w:bidi="fr-FR"/>
        </w:rPr>
        <w:t>é</w:t>
      </w:r>
      <w:r w:rsidRPr="00ED31CA">
        <w:rPr>
          <w:i/>
          <w:lang w:eastAsia="fr-FR" w:bidi="fr-FR"/>
        </w:rPr>
        <w:t>ration, face aussi aux assistés, aux chômeurs qui tous invoquent leurs droits, les cath</w:t>
      </w:r>
      <w:r w:rsidRPr="00ED31CA">
        <w:rPr>
          <w:i/>
          <w:lang w:eastAsia="fr-FR" w:bidi="fr-FR"/>
        </w:rPr>
        <w:t>o</w:t>
      </w:r>
      <w:r w:rsidRPr="00ED31CA">
        <w:rPr>
          <w:i/>
          <w:lang w:eastAsia="fr-FR" w:bidi="fr-FR"/>
        </w:rPr>
        <w:t>liques en majorité affirmeront-ils le</w:t>
      </w:r>
      <w:r w:rsidRPr="00ED31CA">
        <w:rPr>
          <w:lang w:eastAsia="fr-FR" w:bidi="fr-FR"/>
        </w:rPr>
        <w:t xml:space="preserve"> </w:t>
      </w:r>
      <w:r w:rsidRPr="00ED31CA">
        <w:t xml:space="preserve">« law and order » ? </w:t>
      </w:r>
      <w:r w:rsidRPr="00ED31CA">
        <w:rPr>
          <w:i/>
          <w:lang w:eastAsia="fr-FR" w:bidi="fr-FR"/>
        </w:rPr>
        <w:t>Au niveau e</w:t>
      </w:r>
      <w:r w:rsidRPr="00ED31CA">
        <w:rPr>
          <w:i/>
          <w:lang w:eastAsia="fr-FR" w:bidi="fr-FR"/>
        </w:rPr>
        <w:t>c</w:t>
      </w:r>
      <w:r w:rsidRPr="00ED31CA">
        <w:rPr>
          <w:i/>
          <w:lang w:eastAsia="fr-FR" w:bidi="fr-FR"/>
        </w:rPr>
        <w:t xml:space="preserve">clésial, multipliera-t-on les </w:t>
      </w:r>
      <w:r w:rsidRPr="00ED31CA">
        <w:rPr>
          <w:i/>
        </w:rPr>
        <w:t>« </w:t>
      </w:r>
      <w:r w:rsidRPr="00ED31CA">
        <w:rPr>
          <w:i/>
          <w:lang w:eastAsia="fr-FR" w:bidi="fr-FR"/>
        </w:rPr>
        <w:t>exclus</w:t>
      </w:r>
      <w:r w:rsidRPr="00ED31CA">
        <w:rPr>
          <w:i/>
        </w:rPr>
        <w:t> »</w:t>
      </w:r>
      <w:r w:rsidRPr="00ED31CA">
        <w:rPr>
          <w:i/>
          <w:lang w:eastAsia="fr-FR" w:bidi="fr-FR"/>
        </w:rPr>
        <w:t xml:space="preserve">, les </w:t>
      </w:r>
      <w:r w:rsidRPr="00ED31CA">
        <w:rPr>
          <w:i/>
        </w:rPr>
        <w:t>« </w:t>
      </w:r>
      <w:r w:rsidRPr="00ED31CA">
        <w:rPr>
          <w:i/>
          <w:lang w:eastAsia="fr-FR" w:bidi="fr-FR"/>
        </w:rPr>
        <w:t>irréguliers</w:t>
      </w:r>
      <w:r w:rsidRPr="00ED31CA">
        <w:rPr>
          <w:i/>
        </w:rPr>
        <w:t> » ?</w:t>
      </w:r>
      <w:r w:rsidRPr="00ED31CA">
        <w:rPr>
          <w:i/>
          <w:lang w:eastAsia="fr-FR" w:bidi="fr-FR"/>
        </w:rPr>
        <w:t xml:space="preserve"> Quel p</w:t>
      </w:r>
      <w:r w:rsidRPr="00ED31CA">
        <w:rPr>
          <w:i/>
          <w:lang w:eastAsia="fr-FR" w:bidi="fr-FR"/>
        </w:rPr>
        <w:t>a</w:t>
      </w:r>
      <w:r w:rsidRPr="00ED31CA">
        <w:rPr>
          <w:i/>
          <w:lang w:eastAsia="fr-FR" w:bidi="fr-FR"/>
        </w:rPr>
        <w:t>radoxe, quand on songe au fait que l’Église première s’est construite avec des</w:t>
      </w:r>
      <w:r w:rsidRPr="00ED31CA">
        <w:rPr>
          <w:i/>
        </w:rPr>
        <w:t xml:space="preserve"> « </w:t>
      </w:r>
      <w:r w:rsidRPr="00ED31CA">
        <w:rPr>
          <w:i/>
          <w:lang w:eastAsia="fr-FR" w:bidi="fr-FR"/>
        </w:rPr>
        <w:t>exclus</w:t>
      </w:r>
      <w:r w:rsidRPr="00ED31CA">
        <w:rPr>
          <w:i/>
        </w:rPr>
        <w:t> ! »</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2.3. Inclure les femmes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théologie peut-elle encore offrir aux femmes quelque e</w:t>
      </w:r>
      <w:r w:rsidRPr="00ED31CA">
        <w:rPr>
          <w:lang w:eastAsia="fr-FR" w:bidi="fr-FR"/>
        </w:rPr>
        <w:t>s</w:t>
      </w:r>
      <w:r w:rsidRPr="00ED31CA">
        <w:rPr>
          <w:lang w:eastAsia="fr-FR" w:bidi="fr-FR"/>
        </w:rPr>
        <w:t>poir de sortir enfin du tiers monde</w:t>
      </w:r>
      <w:r w:rsidRPr="00ED31CA">
        <w:t> ?</w:t>
      </w:r>
      <w:r w:rsidRPr="00ED31CA">
        <w:rPr>
          <w:lang w:eastAsia="fr-FR" w:bidi="fr-FR"/>
        </w:rPr>
        <w:t xml:space="preserve"> La pratique de Jésus n’a pourtant rien d’équivoque, comme l’a démontré Elizabeth Schüssler-Fiorenza </w:t>
      </w:r>
      <w:r w:rsidRPr="00ED31CA">
        <w:rPr>
          <w:rStyle w:val="Appelnotedebasdep"/>
          <w:lang w:eastAsia="fr-FR" w:bidi="fr-FR"/>
        </w:rPr>
        <w:footnoteReference w:id="125"/>
      </w:r>
      <w:r w:rsidRPr="00ED31CA">
        <w:rPr>
          <w:lang w:eastAsia="fr-FR" w:bidi="fr-FR"/>
        </w:rPr>
        <w:t>. Le mouvement Jésus incluait les ma</w:t>
      </w:r>
      <w:r w:rsidRPr="00ED31CA">
        <w:rPr>
          <w:lang w:eastAsia="fr-FR" w:bidi="fr-FR"/>
        </w:rPr>
        <w:t>u</w:t>
      </w:r>
      <w:r w:rsidRPr="00ED31CA">
        <w:rPr>
          <w:lang w:eastAsia="fr-FR" w:bidi="fr-FR"/>
        </w:rPr>
        <w:t>vais risques aussi bien que les cœurs généreux, les femmes aussi bien que les hommes. C’est préc</w:t>
      </w:r>
      <w:r w:rsidRPr="00ED31CA">
        <w:rPr>
          <w:lang w:eastAsia="fr-FR" w:bidi="fr-FR"/>
        </w:rPr>
        <w:t>i</w:t>
      </w:r>
      <w:r w:rsidRPr="00ED31CA">
        <w:rPr>
          <w:lang w:eastAsia="fr-FR" w:bidi="fr-FR"/>
        </w:rPr>
        <w:t>sément sous cet aspect que la nouveauté du prophète a été reconnue. Ses disciples tra</w:t>
      </w:r>
      <w:r w:rsidRPr="00ED31CA">
        <w:rPr>
          <w:lang w:eastAsia="fr-FR" w:bidi="fr-FR"/>
        </w:rPr>
        <w:t>n</w:t>
      </w:r>
      <w:r w:rsidRPr="00ED31CA">
        <w:rPr>
          <w:lang w:eastAsia="fr-FR" w:bidi="fr-FR"/>
        </w:rPr>
        <w:t>chaient sur les autres groupes</w:t>
      </w:r>
      <w:r w:rsidRPr="00ED31CA">
        <w:t> :</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Ce qu’ils proposaient n’était pas un autre style de vie, mais un autre ethos</w:t>
      </w:r>
      <w:r w:rsidRPr="00ED31CA">
        <w:t> :</w:t>
      </w:r>
      <w:r w:rsidRPr="00ED31CA">
        <w:rPr>
          <w:lang w:eastAsia="fr-FR" w:bidi="fr-FR"/>
        </w:rPr>
        <w:t xml:space="preserve"> ils étaient ceux qui n’avaient pas d’avenir mais avaient maintenant une espéra</w:t>
      </w:r>
      <w:r w:rsidRPr="00ED31CA">
        <w:rPr>
          <w:lang w:eastAsia="fr-FR" w:bidi="fr-FR"/>
        </w:rPr>
        <w:t>n</w:t>
      </w:r>
      <w:r w:rsidRPr="00ED31CA">
        <w:rPr>
          <w:lang w:eastAsia="fr-FR" w:bidi="fr-FR"/>
        </w:rPr>
        <w:t>ce</w:t>
      </w:r>
      <w:r w:rsidRPr="00ED31CA">
        <w:t> ;</w:t>
      </w:r>
      <w:r w:rsidRPr="00ED31CA">
        <w:rPr>
          <w:lang w:eastAsia="fr-FR" w:bidi="fr-FR"/>
        </w:rPr>
        <w:t xml:space="preserve"> ils étaient les </w:t>
      </w:r>
      <w:r w:rsidRPr="00ED31CA">
        <w:t>« </w:t>
      </w:r>
      <w:r w:rsidRPr="00ED31CA">
        <w:rPr>
          <w:lang w:eastAsia="fr-FR" w:bidi="fr-FR"/>
        </w:rPr>
        <w:t>rejetés</w:t>
      </w:r>
      <w:r w:rsidRPr="00ED31CA">
        <w:t> »</w:t>
      </w:r>
      <w:r w:rsidRPr="00ED31CA">
        <w:rPr>
          <w:lang w:eastAsia="fr-FR" w:bidi="fr-FR"/>
        </w:rPr>
        <w:t>, les marginaux de la société, mais ils avaient maint</w:t>
      </w:r>
      <w:r w:rsidRPr="00ED31CA">
        <w:rPr>
          <w:lang w:eastAsia="fr-FR" w:bidi="fr-FR"/>
        </w:rPr>
        <w:t>e</w:t>
      </w:r>
      <w:r w:rsidRPr="00ED31CA">
        <w:rPr>
          <w:lang w:eastAsia="fr-FR" w:bidi="fr-FR"/>
        </w:rPr>
        <w:t>nant une communauté</w:t>
      </w:r>
      <w:r w:rsidRPr="00ED31CA">
        <w:t> ;</w:t>
      </w:r>
      <w:r w:rsidRPr="00ED31CA">
        <w:rPr>
          <w:lang w:eastAsia="fr-FR" w:bidi="fr-FR"/>
        </w:rPr>
        <w:t xml:space="preserve"> ils étaient méprisés et humiliés, mais ils avaient maint</w:t>
      </w:r>
      <w:r w:rsidRPr="00ED31CA">
        <w:rPr>
          <w:lang w:eastAsia="fr-FR" w:bidi="fr-FR"/>
        </w:rPr>
        <w:t>e</w:t>
      </w:r>
      <w:r w:rsidRPr="00ED31CA">
        <w:rPr>
          <w:lang w:eastAsia="fr-FR" w:bidi="fr-FR"/>
        </w:rPr>
        <w:t>nant une dignité et une confiance nouvelles en eux-mêmes en tant qu’enfants a</w:t>
      </w:r>
      <w:r w:rsidRPr="00ED31CA">
        <w:rPr>
          <w:lang w:eastAsia="fr-FR" w:bidi="fr-FR"/>
        </w:rPr>
        <w:t>i</w:t>
      </w:r>
      <w:r w:rsidRPr="00ED31CA">
        <w:rPr>
          <w:lang w:eastAsia="fr-FR" w:bidi="fr-FR"/>
        </w:rPr>
        <w:t>més [135] du Dieu-Sophia</w:t>
      </w:r>
      <w:r w:rsidRPr="00ED31CA">
        <w:t> ;</w:t>
      </w:r>
      <w:r w:rsidRPr="00ED31CA">
        <w:rPr>
          <w:lang w:eastAsia="fr-FR" w:bidi="fr-FR"/>
        </w:rPr>
        <w:t xml:space="preserve"> ils étaient, du fait des circonstances et des injustices sociales, des pécheurs, sans espoir de partager la sai</w:t>
      </w:r>
      <w:r w:rsidRPr="00ED31CA">
        <w:rPr>
          <w:lang w:eastAsia="fr-FR" w:bidi="fr-FR"/>
        </w:rPr>
        <w:t>n</w:t>
      </w:r>
      <w:r w:rsidRPr="00ED31CA">
        <w:rPr>
          <w:lang w:eastAsia="fr-FR" w:bidi="fr-FR"/>
        </w:rPr>
        <w:t xml:space="preserve">teté et la présence de Dieu, mais ils avaient maintenant part à l’héritage de la </w:t>
      </w:r>
      <w:r w:rsidRPr="00ED31CA">
        <w:t>« </w:t>
      </w:r>
      <w:r w:rsidRPr="00ED31CA">
        <w:rPr>
          <w:lang w:eastAsia="fr-FR" w:bidi="fr-FR"/>
        </w:rPr>
        <w:t>basileia</w:t>
      </w:r>
      <w:r w:rsidRPr="00ED31CA">
        <w:t> »</w:t>
      </w:r>
      <w:r w:rsidRPr="00ED31CA">
        <w:rPr>
          <w:lang w:eastAsia="fr-FR" w:bidi="fr-FR"/>
        </w:rPr>
        <w:t>, en faisant l’expérience de la grande bonté de Dieu qui en avait fait les égaux des saints et des justes d’Israël. C’est à ce titre qu’ils se sont rassemblés dans la communauté des disciples égaux et ont partagé leur quignon de pain avec ceux qui venaient écouter l’Évangile...</w:t>
      </w:r>
      <w:r w:rsidRPr="00ED31CA">
        <w:t> » </w:t>
      </w:r>
      <w:r w:rsidRPr="00ED31CA">
        <w:rPr>
          <w:rStyle w:val="Appelnotedebasdep"/>
          <w:szCs w:val="24"/>
        </w:rPr>
        <w:footnoteReference w:id="126"/>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Certes la vision d’une société et d’une Église formées de membres égaux risque de bouleverser bien des certitudes, de déranger bien des habitudes. L’Église d’ici continue d’être à la recherche de voies pour faire sortir les femmes de l’enceinte des exclues</w:t>
      </w:r>
      <w:r w:rsidRPr="00ED31CA">
        <w:t> ;</w:t>
      </w:r>
      <w:r w:rsidRPr="00ED31CA">
        <w:rPr>
          <w:lang w:eastAsia="fr-FR" w:bidi="fr-FR"/>
        </w:rPr>
        <w:t xml:space="preserve"> la dernière initiative en liste — ces Forums diocésains sur le partenariat femmes et ho</w:t>
      </w:r>
      <w:r w:rsidRPr="00ED31CA">
        <w:rPr>
          <w:lang w:eastAsia="fr-FR" w:bidi="fr-FR"/>
        </w:rPr>
        <w:t>m</w:t>
      </w:r>
      <w:r w:rsidRPr="00ED31CA">
        <w:rPr>
          <w:lang w:eastAsia="fr-FR" w:bidi="fr-FR"/>
        </w:rPr>
        <w:t>mes dans l’Église — s’inscrit dans une pratique d’inclusion.</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2.4. Inclure les minorités ethnoculturelles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cette société de forts et de gagnants, quelle visibilité l’Église donne-t-elle aux tiers</w:t>
      </w:r>
      <w:r w:rsidRPr="00ED31CA">
        <w:t> ?</w:t>
      </w:r>
      <w:r w:rsidRPr="00ED31CA">
        <w:rPr>
          <w:lang w:eastAsia="fr-FR" w:bidi="fr-FR"/>
        </w:rPr>
        <w:t xml:space="preserve"> Du côté des minorités visibles, nous sommes préoccupés de leur donner des services. En ce qui concerne l’accueil des </w:t>
      </w:r>
      <w:r w:rsidRPr="00ED31CA">
        <w:t>« </w:t>
      </w:r>
      <w:r w:rsidRPr="00ED31CA">
        <w:rPr>
          <w:lang w:eastAsia="fr-FR" w:bidi="fr-FR"/>
        </w:rPr>
        <w:t>boat people</w:t>
      </w:r>
      <w:r w:rsidRPr="00ED31CA">
        <w:t> »</w:t>
      </w:r>
      <w:r w:rsidRPr="00ED31CA">
        <w:rPr>
          <w:lang w:eastAsia="fr-FR" w:bidi="fr-FR"/>
        </w:rPr>
        <w:t>, on sait que les paroisses ont apporté une collab</w:t>
      </w:r>
      <w:r w:rsidRPr="00ED31CA">
        <w:rPr>
          <w:lang w:eastAsia="fr-FR" w:bidi="fr-FR"/>
        </w:rPr>
        <w:t>o</w:t>
      </w:r>
      <w:r w:rsidRPr="00ED31CA">
        <w:rPr>
          <w:lang w:eastAsia="fr-FR" w:bidi="fr-FR"/>
        </w:rPr>
        <w:t>ration remarquable à l’effort national. Mais cela suffit-il pour que leur présence, leur point de vue, leur parole soient partie prenante de la vie de la communauté</w:t>
      </w:r>
      <w:r w:rsidRPr="00ED31CA">
        <w:t> ?</w:t>
      </w:r>
    </w:p>
    <w:p w:rsidR="004C55B9" w:rsidRPr="00ED31CA" w:rsidRDefault="004C55B9" w:rsidP="004C55B9">
      <w:pPr>
        <w:spacing w:before="120" w:after="120"/>
        <w:jc w:val="both"/>
      </w:pPr>
      <w:r w:rsidRPr="00ED31CA">
        <w:rPr>
          <w:lang w:eastAsia="fr-FR" w:bidi="fr-FR"/>
        </w:rPr>
        <w:t>À ce sujet, une étude américaine en sociologie urbaine est riche d’enseignements 12. On a d’abord constaté que la proportion des c</w:t>
      </w:r>
      <w:r w:rsidRPr="00ED31CA">
        <w:rPr>
          <w:lang w:eastAsia="fr-FR" w:bidi="fr-FR"/>
        </w:rPr>
        <w:t>a</w:t>
      </w:r>
      <w:r w:rsidRPr="00ED31CA">
        <w:rPr>
          <w:lang w:eastAsia="fr-FR" w:bidi="fr-FR"/>
        </w:rPr>
        <w:t>tholiques américains n’avait pas augmenté au même rythme que l’ensemble de la population. Une analyse des ca</w:t>
      </w:r>
      <w:r w:rsidRPr="00ED31CA">
        <w:rPr>
          <w:lang w:eastAsia="fr-FR" w:bidi="fr-FR"/>
        </w:rPr>
        <w:t>u</w:t>
      </w:r>
      <w:r w:rsidRPr="00ED31CA">
        <w:rPr>
          <w:lang w:eastAsia="fr-FR" w:bidi="fr-FR"/>
        </w:rPr>
        <w:t>ses possibles de ce phénomène a révélé que les organisations catholiques étaient restées proches des anciennes vagues d’immigrants (Irlandais, Italiens, Pol</w:t>
      </w:r>
      <w:r w:rsidRPr="00ED31CA">
        <w:rPr>
          <w:lang w:eastAsia="fr-FR" w:bidi="fr-FR"/>
        </w:rPr>
        <w:t>o</w:t>
      </w:r>
      <w:r w:rsidRPr="00ED31CA">
        <w:rPr>
          <w:lang w:eastAsia="fr-FR" w:bidi="fr-FR"/>
        </w:rPr>
        <w:t>nais), qu’elles y avaient recruté les prêtres et les évêques</w:t>
      </w:r>
      <w:r w:rsidRPr="00ED31CA">
        <w:t> ;</w:t>
      </w:r>
      <w:r w:rsidRPr="00ED31CA">
        <w:rPr>
          <w:lang w:eastAsia="fr-FR" w:bidi="fr-FR"/>
        </w:rPr>
        <w:t xml:space="preserve"> mais qu’elles avaient négligé les nouveaux groupes d’immigrants venus d’Haïti, de l’Asie du Sud-Est et de l’Afrique noire.</w:t>
      </w:r>
    </w:p>
    <w:p w:rsidR="004C55B9" w:rsidRPr="00ED31CA" w:rsidRDefault="004C55B9" w:rsidP="004C55B9">
      <w:pPr>
        <w:spacing w:before="120" w:after="120"/>
        <w:jc w:val="both"/>
      </w:pPr>
      <w:r w:rsidRPr="00ED31CA">
        <w:rPr>
          <w:lang w:eastAsia="fr-FR" w:bidi="fr-FR"/>
        </w:rPr>
        <w:t>En concluant leur étude, les chercheurs recommandaient de faire de la place au leadership diversifié des nouvelles communautés ethn</w:t>
      </w:r>
      <w:r w:rsidRPr="00ED31CA">
        <w:rPr>
          <w:lang w:eastAsia="fr-FR" w:bidi="fr-FR"/>
        </w:rPr>
        <w:t>i</w:t>
      </w:r>
      <w:r w:rsidRPr="00ED31CA">
        <w:rPr>
          <w:lang w:eastAsia="fr-FR" w:bidi="fr-FR"/>
        </w:rPr>
        <w:t>ques, sans quoi les membres de ces communautés ne réussiraient pas à s’identifier à cette Église. L’arrivée mass</w:t>
      </w:r>
      <w:r w:rsidRPr="00ED31CA">
        <w:rPr>
          <w:lang w:eastAsia="fr-FR" w:bidi="fr-FR"/>
        </w:rPr>
        <w:t>i</w:t>
      </w:r>
      <w:r w:rsidRPr="00ED31CA">
        <w:rPr>
          <w:lang w:eastAsia="fr-FR" w:bidi="fr-FR"/>
        </w:rPr>
        <w:t>ve des Latino-Américains [136] a été 1’occasion de créer un nouveau service aux hispanophones à l’intérieur de la Conférence épiscopale américaine. N</w:t>
      </w:r>
      <w:r w:rsidRPr="00ED31CA">
        <w:rPr>
          <w:lang w:eastAsia="fr-FR" w:bidi="fr-FR"/>
        </w:rPr>
        <w:t>o</w:t>
      </w:r>
      <w:r w:rsidRPr="00ED31CA">
        <w:rPr>
          <w:lang w:eastAsia="fr-FR" w:bidi="fr-FR"/>
        </w:rPr>
        <w:t>tons enfin que la récente affaire de la dissidence d’un prêtre noir, qui veut former sa propre Église, pose avec acuité la question de l’inculturation.</w:t>
      </w:r>
    </w:p>
    <w:p w:rsidR="004C55B9" w:rsidRPr="00ED31CA" w:rsidRDefault="004C55B9" w:rsidP="004C55B9">
      <w:pPr>
        <w:spacing w:before="120" w:after="120"/>
        <w:jc w:val="both"/>
      </w:pPr>
      <w:r w:rsidRPr="00ED31CA">
        <w:rPr>
          <w:lang w:eastAsia="fr-FR" w:bidi="fr-FR"/>
        </w:rPr>
        <w:t>En somme, les appels à des pratiques d’inclusion nous re</w:t>
      </w:r>
      <w:r w:rsidRPr="00ED31CA">
        <w:rPr>
          <w:lang w:eastAsia="fr-FR" w:bidi="fr-FR"/>
        </w:rPr>
        <w:t>n</w:t>
      </w:r>
      <w:r w:rsidRPr="00ED31CA">
        <w:rPr>
          <w:lang w:eastAsia="fr-FR" w:bidi="fr-FR"/>
        </w:rPr>
        <w:t>voient au discours sur la montagne, en particulier aux béatitudes. Aussi po</w:t>
      </w:r>
      <w:r w:rsidRPr="00ED31CA">
        <w:rPr>
          <w:lang w:eastAsia="fr-FR" w:bidi="fr-FR"/>
        </w:rPr>
        <w:t>u</w:t>
      </w:r>
      <w:r w:rsidRPr="00ED31CA">
        <w:rPr>
          <w:lang w:eastAsia="fr-FR" w:bidi="fr-FR"/>
        </w:rPr>
        <w:t>vons-nous dire</w:t>
      </w:r>
      <w:r w:rsidRPr="00ED31CA">
        <w:t> :</w:t>
      </w:r>
      <w:r w:rsidRPr="00ED31CA">
        <w:rPr>
          <w:lang w:eastAsia="fr-FR" w:bidi="fr-FR"/>
        </w:rPr>
        <w:t xml:space="preserve"> bienheureux les jeunes travai</w:t>
      </w:r>
      <w:r w:rsidRPr="00ED31CA">
        <w:rPr>
          <w:lang w:eastAsia="fr-FR" w:bidi="fr-FR"/>
        </w:rPr>
        <w:t>l</w:t>
      </w:r>
      <w:r w:rsidRPr="00ED31CA">
        <w:rPr>
          <w:lang w:eastAsia="fr-FR" w:bidi="fr-FR"/>
        </w:rPr>
        <w:t>leurs et travailleuses, les militants et militantes qui ont croisé sur leur route un prophète vi</w:t>
      </w:r>
      <w:r w:rsidRPr="00ED31CA">
        <w:rPr>
          <w:lang w:eastAsia="fr-FR" w:bidi="fr-FR"/>
        </w:rPr>
        <w:t>s</w:t>
      </w:r>
      <w:r w:rsidRPr="00ED31CA">
        <w:rPr>
          <w:lang w:eastAsia="fr-FR" w:bidi="fr-FR"/>
        </w:rPr>
        <w:t>céralement attaché à son peuple. Jacques Grand'Maison a toujours servi avec la conviction que l’Église avait partie liée avec le peuple laborieux, avec la nation qui se cherche. Son Dieu a toujours été celui qui s’incarne dans l’histoire. Comme les prophètes hébreux, il a che</w:t>
      </w:r>
      <w:r w:rsidRPr="00ED31CA">
        <w:rPr>
          <w:lang w:eastAsia="fr-FR" w:bidi="fr-FR"/>
        </w:rPr>
        <w:t>r</w:t>
      </w:r>
      <w:r w:rsidRPr="00ED31CA">
        <w:rPr>
          <w:lang w:eastAsia="fr-FR" w:bidi="fr-FR"/>
        </w:rPr>
        <w:t xml:space="preserve">ché </w:t>
      </w:r>
      <w:r w:rsidRPr="00ED31CA">
        <w:t>« </w:t>
      </w:r>
      <w:r w:rsidRPr="00ED31CA">
        <w:rPr>
          <w:lang w:eastAsia="fr-FR" w:bidi="fr-FR"/>
        </w:rPr>
        <w:t>la sy</w:t>
      </w:r>
      <w:r w:rsidRPr="00ED31CA">
        <w:rPr>
          <w:lang w:eastAsia="fr-FR" w:bidi="fr-FR"/>
        </w:rPr>
        <w:t>n</w:t>
      </w:r>
      <w:r w:rsidRPr="00ED31CA">
        <w:rPr>
          <w:lang w:eastAsia="fr-FR" w:bidi="fr-FR"/>
        </w:rPr>
        <w:t>thèse entre la politique et l’éthique </w:t>
      </w:r>
      <w:r w:rsidRPr="00ED31CA">
        <w:rPr>
          <w:rStyle w:val="Appelnotedebasdep"/>
          <w:lang w:eastAsia="fr-FR" w:bidi="fr-FR"/>
        </w:rPr>
        <w:footnoteReference w:id="127"/>
      </w:r>
      <w:r w:rsidRPr="00ED31CA">
        <w:t> »</w:t>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En guise de conclusion</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t>Dans cet effort de libération des tiers, la Parole de Dieu a plus que jamais besoin d’être relue et réinterprétée. La théol</w:t>
      </w:r>
      <w:r w:rsidRPr="00ED31CA">
        <w:t>o</w:t>
      </w:r>
      <w:r w:rsidRPr="00ED31CA">
        <w:t>gie a quelque chose à dire au monde. « </w:t>
      </w:r>
      <w:r w:rsidRPr="00ED31CA">
        <w:rPr>
          <w:i/>
          <w:lang w:eastAsia="fr-FR" w:bidi="fr-FR"/>
        </w:rPr>
        <w:t>Particulièrement à ce moment de l’histoire humaine mondiale où la conversion consiste, entre autres, à renoncer à certaines représentations du monde et aux appareils conceptuels qui y correspondent parce qu’ils se sont avérés dans leurs effets histor</w:t>
      </w:r>
      <w:r w:rsidRPr="00ED31CA">
        <w:rPr>
          <w:i/>
          <w:lang w:eastAsia="fr-FR" w:bidi="fr-FR"/>
        </w:rPr>
        <w:t>i</w:t>
      </w:r>
      <w:r w:rsidRPr="00ED31CA">
        <w:rPr>
          <w:i/>
          <w:lang w:eastAsia="fr-FR" w:bidi="fr-FR"/>
        </w:rPr>
        <w:t>ques pe</w:t>
      </w:r>
      <w:r w:rsidRPr="00ED31CA">
        <w:rPr>
          <w:i/>
          <w:lang w:eastAsia="fr-FR" w:bidi="fr-FR"/>
        </w:rPr>
        <w:t>r</w:t>
      </w:r>
      <w:r w:rsidRPr="00ED31CA">
        <w:rPr>
          <w:i/>
          <w:lang w:eastAsia="fr-FR" w:bidi="fr-FR"/>
        </w:rPr>
        <w:t>vers, être des manipulations de la transcendance</w:t>
      </w:r>
      <w:r w:rsidRPr="00ED31CA">
        <w:rPr>
          <w:i/>
        </w:rPr>
        <w:t> </w:t>
      </w:r>
      <w:r w:rsidRPr="00ED31CA">
        <w:t>» </w:t>
      </w:r>
      <w:r w:rsidRPr="00ED31CA">
        <w:rPr>
          <w:rStyle w:val="Appelnotedebasdep"/>
        </w:rPr>
        <w:footnoteReference w:id="128"/>
      </w:r>
      <w:r w:rsidRPr="00ED31CA">
        <w:t>.</w:t>
      </w:r>
    </w:p>
    <w:p w:rsidR="004C55B9" w:rsidRPr="00ED31CA" w:rsidRDefault="004C55B9" w:rsidP="004C55B9">
      <w:pPr>
        <w:spacing w:before="120" w:after="120"/>
        <w:jc w:val="both"/>
      </w:pPr>
      <w:r w:rsidRPr="00ED31CA">
        <w:rPr>
          <w:lang w:eastAsia="fr-FR" w:bidi="fr-FR"/>
        </w:rPr>
        <w:t>Ce qui s’est passé dans les groupes d’aide au développ</w:t>
      </w:r>
      <w:r w:rsidRPr="00ED31CA">
        <w:rPr>
          <w:lang w:eastAsia="fr-FR" w:bidi="fr-FR"/>
        </w:rPr>
        <w:t>e</w:t>
      </w:r>
      <w:r w:rsidRPr="00ED31CA">
        <w:rPr>
          <w:lang w:eastAsia="fr-FR" w:bidi="fr-FR"/>
        </w:rPr>
        <w:t>ment, de défense des droits des assistés sociaux et dans les groupes de femmes témoigne, s’il en était besoin, de la pert</w:t>
      </w:r>
      <w:r w:rsidRPr="00ED31CA">
        <w:rPr>
          <w:lang w:eastAsia="fr-FR" w:bidi="fr-FR"/>
        </w:rPr>
        <w:t>i</w:t>
      </w:r>
      <w:r w:rsidRPr="00ED31CA">
        <w:rPr>
          <w:lang w:eastAsia="fr-FR" w:bidi="fr-FR"/>
        </w:rPr>
        <w:t>nence d’un nouveau regard sur le monde à partir des tiers. C’est dans les groupes de solidarité et d’aide internationale que s’organise le mieux la critique de nos soci</w:t>
      </w:r>
      <w:r w:rsidRPr="00ED31CA">
        <w:rPr>
          <w:lang w:eastAsia="fr-FR" w:bidi="fr-FR"/>
        </w:rPr>
        <w:t>é</w:t>
      </w:r>
      <w:r w:rsidRPr="00ED31CA">
        <w:rPr>
          <w:lang w:eastAsia="fr-FR" w:bidi="fr-FR"/>
        </w:rPr>
        <w:t>tés occidentales créatrices de dépendance. C’est au cœur de telles d</w:t>
      </w:r>
      <w:r w:rsidRPr="00ED31CA">
        <w:rPr>
          <w:lang w:eastAsia="fr-FR" w:bidi="fr-FR"/>
        </w:rPr>
        <w:t>é</w:t>
      </w:r>
      <w:r w:rsidRPr="00ED31CA">
        <w:rPr>
          <w:lang w:eastAsia="fr-FR" w:bidi="fr-FR"/>
        </w:rPr>
        <w:t>marches que les gens du Nord redécouvrent très souvent la saveur de l’Évangile.</w:t>
      </w:r>
    </w:p>
    <w:p w:rsidR="004C55B9" w:rsidRPr="00ED31CA" w:rsidRDefault="004C55B9" w:rsidP="004C55B9">
      <w:pPr>
        <w:pStyle w:val="p"/>
      </w:pPr>
      <w:r w:rsidRPr="00ED31CA">
        <w:t>[137]</w:t>
      </w:r>
    </w:p>
    <w:p w:rsidR="004C55B9" w:rsidRPr="00ED31CA" w:rsidRDefault="004C55B9" w:rsidP="004C55B9">
      <w:pPr>
        <w:spacing w:before="120" w:after="120"/>
        <w:jc w:val="both"/>
      </w:pPr>
    </w:p>
    <w:p w:rsidR="004C55B9" w:rsidRPr="00ED31CA" w:rsidRDefault="004C55B9" w:rsidP="004C55B9">
      <w:pPr>
        <w:spacing w:before="120" w:after="120"/>
        <w:jc w:val="center"/>
        <w:rPr>
          <w:b/>
          <w:bCs/>
        </w:rPr>
      </w:pPr>
      <w:r w:rsidRPr="00ED31CA">
        <w:rPr>
          <w:b/>
          <w:bCs/>
          <w:lang w:eastAsia="fr-FR" w:bidi="fr-FR"/>
        </w:rPr>
        <w:t>EXTRAITS DE LA DISCUSSION</w:t>
      </w:r>
    </w:p>
    <w:p w:rsidR="004C55B9" w:rsidRPr="00ED31CA" w:rsidRDefault="004C55B9" w:rsidP="004C55B9">
      <w:pPr>
        <w:spacing w:before="120" w:after="120"/>
        <w:jc w:val="center"/>
      </w:pPr>
      <w:r w:rsidRPr="00ED31CA">
        <w:rPr>
          <w:i/>
          <w:lang w:eastAsia="fr-FR" w:bidi="fr-FR"/>
        </w:rPr>
        <w:t>ayant suivi les communications</w:t>
      </w:r>
      <w:r w:rsidRPr="00ED31CA">
        <w:rPr>
          <w:lang w:eastAsia="fr-FR" w:bidi="fr-FR"/>
        </w:rPr>
        <w:br/>
      </w:r>
      <w:r w:rsidRPr="00ED31CA">
        <w:t xml:space="preserve">D’ANDRÉ CHARRON </w:t>
      </w:r>
      <w:r w:rsidRPr="00ED31CA">
        <w:rPr>
          <w:lang w:eastAsia="fr-FR" w:bidi="fr-FR"/>
        </w:rPr>
        <w:t>et de</w:t>
      </w:r>
      <w:r w:rsidRPr="00ED31CA">
        <w:rPr>
          <w:lang w:eastAsia="fr-FR" w:bidi="fr-FR"/>
        </w:rPr>
        <w:br/>
      </w:r>
      <w:r w:rsidRPr="00ED31CA">
        <w:t>GISÈLE TURCOT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Jacques Grand'Maison insiste beaucoup sur la relecture du Québec. S’est-il demandé ce que le Québec d’avant la Révol</w:t>
      </w:r>
      <w:r w:rsidRPr="00ED31CA">
        <w:rPr>
          <w:lang w:eastAsia="fr-FR" w:bidi="fr-FR"/>
        </w:rPr>
        <w:t>u</w:t>
      </w:r>
      <w:r w:rsidRPr="00ED31CA">
        <w:rPr>
          <w:lang w:eastAsia="fr-FR" w:bidi="fr-FR"/>
        </w:rPr>
        <w:t>tion tranquille pouvait nous apporter</w:t>
      </w:r>
      <w:r w:rsidRPr="00ED31CA">
        <w:t> ?</w:t>
      </w:r>
    </w:p>
    <w:p w:rsidR="004C55B9" w:rsidRPr="00ED31CA" w:rsidRDefault="004C55B9" w:rsidP="004C55B9">
      <w:pPr>
        <w:spacing w:before="120" w:after="120"/>
        <w:ind w:left="720"/>
        <w:jc w:val="both"/>
      </w:pPr>
      <w:r w:rsidRPr="00ED31CA">
        <w:rPr>
          <w:i/>
        </w:rPr>
        <w:t>André Charron </w:t>
      </w:r>
      <w:r w:rsidRPr="00ED31CA">
        <w:t>:</w:t>
      </w:r>
      <w:r w:rsidRPr="00ED31CA">
        <w:rPr>
          <w:lang w:eastAsia="fr-FR" w:bidi="fr-FR"/>
        </w:rPr>
        <w:t xml:space="preserve"> Le beau titre du rapport Dumont </w:t>
      </w:r>
      <w:r w:rsidRPr="00ED31CA">
        <w:t>« </w:t>
      </w:r>
      <w:r w:rsidRPr="00ED31CA">
        <w:rPr>
          <w:i/>
        </w:rPr>
        <w:t>Héritage et Projet </w:t>
      </w:r>
      <w:r w:rsidRPr="00ED31CA">
        <w:t>»</w:t>
      </w:r>
      <w:r w:rsidRPr="00ED31CA">
        <w:rPr>
          <w:lang w:eastAsia="fr-FR" w:bidi="fr-FR"/>
        </w:rPr>
        <w:t xml:space="preserve"> dit bien la pensée de Jacques</w:t>
      </w:r>
      <w:r w:rsidRPr="00ED31CA">
        <w:t> :</w:t>
      </w:r>
      <w:r w:rsidRPr="00ED31CA">
        <w:rPr>
          <w:lang w:eastAsia="fr-FR" w:bidi="fr-FR"/>
        </w:rPr>
        <w:t xml:space="preserve"> un peuple tourné vers l’avenir ne peut se couper des racines qui ont f</w:t>
      </w:r>
      <w:r w:rsidRPr="00ED31CA">
        <w:rPr>
          <w:lang w:eastAsia="fr-FR" w:bidi="fr-FR"/>
        </w:rPr>
        <w:t>a</w:t>
      </w:r>
      <w:r w:rsidRPr="00ED31CA">
        <w:rPr>
          <w:lang w:eastAsia="fr-FR" w:bidi="fr-FR"/>
        </w:rPr>
        <w:t>çonné sa personnalité. Il a to</w:t>
      </w:r>
      <w:r w:rsidRPr="00ED31CA">
        <w:rPr>
          <w:lang w:eastAsia="fr-FR" w:bidi="fr-FR"/>
        </w:rPr>
        <w:t>u</w:t>
      </w:r>
      <w:r w:rsidRPr="00ED31CA">
        <w:rPr>
          <w:lang w:eastAsia="fr-FR" w:bidi="fr-FR"/>
        </w:rPr>
        <w:t>tefois commencé à écrire dans les années 65 et reste donc plus préo</w:t>
      </w:r>
      <w:r w:rsidRPr="00ED31CA">
        <w:rPr>
          <w:lang w:eastAsia="fr-FR" w:bidi="fr-FR"/>
        </w:rPr>
        <w:t>c</w:t>
      </w:r>
      <w:r w:rsidRPr="00ED31CA">
        <w:rPr>
          <w:lang w:eastAsia="fr-FR" w:bidi="fr-FR"/>
        </w:rPr>
        <w:t>cupé par le projet que l’héritage. Mais le meilleur de cet héritage conduit à l’Évangile et au sacré, l</w:t>
      </w:r>
      <w:r w:rsidRPr="00ED31CA">
        <w:rPr>
          <w:lang w:eastAsia="fr-FR" w:bidi="fr-FR"/>
        </w:rPr>
        <w:t>e</w:t>
      </w:r>
      <w:r w:rsidRPr="00ED31CA">
        <w:rPr>
          <w:lang w:eastAsia="fr-FR" w:bidi="fr-FR"/>
        </w:rPr>
        <w:t>quel est aussi bien présent dans le monde que dans l’Église. Jacques cherche à éviter un certain dualisme en mo</w:t>
      </w:r>
      <w:r w:rsidRPr="00ED31CA">
        <w:rPr>
          <w:lang w:eastAsia="fr-FR" w:bidi="fr-FR"/>
        </w:rPr>
        <w:t>n</w:t>
      </w:r>
      <w:r w:rsidRPr="00ED31CA">
        <w:rPr>
          <w:lang w:eastAsia="fr-FR" w:bidi="fr-FR"/>
        </w:rPr>
        <w:t>trant que la sécularité est partie constituante de l’Église. Celle-ci devrait donc rentrer à nouveau dans le monde, non plus sous un mode de pouvoir mais simplement sous celui d’une contr</w:t>
      </w:r>
      <w:r w:rsidRPr="00ED31CA">
        <w:rPr>
          <w:lang w:eastAsia="fr-FR" w:bidi="fr-FR"/>
        </w:rPr>
        <w:t>i</w:t>
      </w:r>
      <w:r w:rsidRPr="00ED31CA">
        <w:rPr>
          <w:lang w:eastAsia="fr-FR" w:bidi="fr-FR"/>
        </w:rPr>
        <w:t>bution à ce qui s’y élabore.</w:t>
      </w:r>
    </w:p>
    <w:p w:rsidR="004C55B9" w:rsidRPr="00ED31CA" w:rsidRDefault="004C55B9" w:rsidP="004C55B9">
      <w:pPr>
        <w:spacing w:before="120" w:after="120"/>
        <w:jc w:val="both"/>
      </w:pPr>
      <w:r w:rsidRPr="00ED31CA">
        <w:rPr>
          <w:lang w:eastAsia="fr-FR" w:bidi="fr-FR"/>
        </w:rPr>
        <w:t>— Nous devons à l’Église l’héritage de la foi. Ce n’est pas l’empire britannique mais la paroisse qui a encadré notre pe</w:t>
      </w:r>
      <w:r w:rsidRPr="00ED31CA">
        <w:rPr>
          <w:lang w:eastAsia="fr-FR" w:bidi="fr-FR"/>
        </w:rPr>
        <w:t>u</w:t>
      </w:r>
      <w:r w:rsidRPr="00ED31CA">
        <w:rPr>
          <w:lang w:eastAsia="fr-FR" w:bidi="fr-FR"/>
        </w:rPr>
        <w:t>ple. C’est l’Église qui a créé les solidarités, assuré la cohésion des villages, di</w:t>
      </w:r>
      <w:r w:rsidRPr="00ED31CA">
        <w:rPr>
          <w:lang w:eastAsia="fr-FR" w:bidi="fr-FR"/>
        </w:rPr>
        <w:t>s</w:t>
      </w:r>
      <w:r w:rsidRPr="00ED31CA">
        <w:rPr>
          <w:lang w:eastAsia="fr-FR" w:bidi="fr-FR"/>
        </w:rPr>
        <w:t>pensé l’éducation, soutenu même la structure politique. Si on ne pa</w:t>
      </w:r>
      <w:r w:rsidRPr="00ED31CA">
        <w:rPr>
          <w:lang w:eastAsia="fr-FR" w:bidi="fr-FR"/>
        </w:rPr>
        <w:t>r</w:t>
      </w:r>
      <w:r w:rsidRPr="00ED31CA">
        <w:rPr>
          <w:lang w:eastAsia="fr-FR" w:bidi="fr-FR"/>
        </w:rPr>
        <w:t>vient pas à faire une relecture critique de ce passé, il n’y aura pas d’avenir pour nous.</w:t>
      </w:r>
    </w:p>
    <w:p w:rsidR="004C55B9" w:rsidRPr="00ED31CA" w:rsidRDefault="004C55B9" w:rsidP="004C55B9">
      <w:pPr>
        <w:spacing w:before="120" w:after="120"/>
        <w:ind w:left="720"/>
        <w:jc w:val="both"/>
      </w:pPr>
      <w:r w:rsidRPr="00ED31CA">
        <w:rPr>
          <w:i/>
        </w:rPr>
        <w:t>André Charron </w:t>
      </w:r>
      <w:r w:rsidRPr="00ED31CA">
        <w:t>:</w:t>
      </w:r>
      <w:r w:rsidRPr="00ED31CA">
        <w:rPr>
          <w:lang w:eastAsia="fr-FR" w:bidi="fr-FR"/>
        </w:rPr>
        <w:t xml:space="preserve"> Une critique qui rende justice, certes. Mais qui soit sans complaisance. Car on semble avoir gardé aussi de cette ép</w:t>
      </w:r>
      <w:r w:rsidRPr="00ED31CA">
        <w:rPr>
          <w:lang w:eastAsia="fr-FR" w:bidi="fr-FR"/>
        </w:rPr>
        <w:t>o</w:t>
      </w:r>
      <w:r w:rsidRPr="00ED31CA">
        <w:rPr>
          <w:lang w:eastAsia="fr-FR" w:bidi="fr-FR"/>
        </w:rPr>
        <w:t>que des réflexes d’autoritarisme, de dogmatisme, etc., et ceci même du côté des nouveaux acteurs sociaux, ceux que Jacques Grand’Maison aime appeler les nouveaux clercs.</w:t>
      </w:r>
    </w:p>
    <w:p w:rsidR="004C55B9" w:rsidRPr="00ED31CA" w:rsidRDefault="004C55B9" w:rsidP="004C55B9">
      <w:pPr>
        <w:spacing w:before="120" w:after="120"/>
        <w:ind w:left="720"/>
        <w:jc w:val="both"/>
      </w:pPr>
      <w:r w:rsidRPr="00ED31CA">
        <w:rPr>
          <w:i/>
        </w:rPr>
        <w:t>Gisèle Turcot </w:t>
      </w:r>
      <w:r w:rsidRPr="00ED31CA">
        <w:t>:</w:t>
      </w:r>
      <w:r w:rsidRPr="00ED31CA">
        <w:rPr>
          <w:lang w:eastAsia="fr-FR" w:bidi="fr-FR"/>
        </w:rPr>
        <w:t xml:space="preserve"> Je pense que Jacques traverse une phase d’inquiétude par rapport à la nouvelle société. Il a cru à la m</w:t>
      </w:r>
      <w:r w:rsidRPr="00ED31CA">
        <w:rPr>
          <w:lang w:eastAsia="fr-FR" w:bidi="fr-FR"/>
        </w:rPr>
        <w:t>o</w:t>
      </w:r>
      <w:r w:rsidRPr="00ED31CA">
        <w:rPr>
          <w:lang w:eastAsia="fr-FR" w:bidi="fr-FR"/>
        </w:rPr>
        <w:t>dernisation du Québec, mais constate maintenant ses effets pe</w:t>
      </w:r>
      <w:r w:rsidRPr="00ED31CA">
        <w:rPr>
          <w:lang w:eastAsia="fr-FR" w:bidi="fr-FR"/>
        </w:rPr>
        <w:t>r</w:t>
      </w:r>
      <w:r w:rsidRPr="00ED31CA">
        <w:rPr>
          <w:lang w:eastAsia="fr-FR" w:bidi="fr-FR"/>
        </w:rPr>
        <w:t>vers. C’est pourquoi il fait appel à la conversion des groupes sociaux.</w:t>
      </w:r>
    </w:p>
    <w:p w:rsidR="004C55B9" w:rsidRPr="00ED31CA" w:rsidRDefault="004C55B9" w:rsidP="004C55B9">
      <w:pPr>
        <w:spacing w:before="120" w:after="120"/>
        <w:ind w:left="720"/>
        <w:jc w:val="both"/>
      </w:pPr>
      <w:r w:rsidRPr="00ED31CA">
        <w:rPr>
          <w:i/>
        </w:rPr>
        <w:t>André Charron </w:t>
      </w:r>
      <w:r w:rsidRPr="00ED31CA">
        <w:t>:</w:t>
      </w:r>
      <w:r w:rsidRPr="00ED31CA">
        <w:rPr>
          <w:lang w:eastAsia="fr-FR" w:bidi="fr-FR"/>
        </w:rPr>
        <w:t xml:space="preserve"> Jacques est conscient de ce que la plupart des agressivités sont tombées et que nous en [138] sommes à la période des connivences. Pour lui, le rôle du christi</w:t>
      </w:r>
      <w:r w:rsidRPr="00ED31CA">
        <w:rPr>
          <w:lang w:eastAsia="fr-FR" w:bidi="fr-FR"/>
        </w:rPr>
        <w:t>a</w:t>
      </w:r>
      <w:r w:rsidRPr="00ED31CA">
        <w:rPr>
          <w:lang w:eastAsia="fr-FR" w:bidi="fr-FR"/>
        </w:rPr>
        <w:t>nisme est d’établir des médiations. Mais il déplore que l’Église soit de plus en plus soumise à un contrôle universel sous prétexte de travailler à l’unité de la foi. Il s’ensuit une d</w:t>
      </w:r>
      <w:r w:rsidRPr="00ED31CA">
        <w:rPr>
          <w:lang w:eastAsia="fr-FR" w:bidi="fr-FR"/>
        </w:rPr>
        <w:t>é</w:t>
      </w:r>
      <w:r w:rsidRPr="00ED31CA">
        <w:rPr>
          <w:lang w:eastAsia="fr-FR" w:bidi="fr-FR"/>
        </w:rPr>
        <w:t>culturation, ce qui ne facilite pas la médiation.</w:t>
      </w:r>
    </w:p>
    <w:p w:rsidR="004C55B9" w:rsidRPr="00ED31CA" w:rsidRDefault="004C55B9" w:rsidP="004C55B9">
      <w:pPr>
        <w:spacing w:before="120" w:after="120"/>
        <w:ind w:left="720"/>
        <w:jc w:val="both"/>
      </w:pPr>
      <w:r w:rsidRPr="00ED31CA">
        <w:rPr>
          <w:i/>
        </w:rPr>
        <w:t>Gisèle Turcot </w:t>
      </w:r>
      <w:r w:rsidRPr="00ED31CA">
        <w:t>:</w:t>
      </w:r>
      <w:r w:rsidRPr="00ED31CA">
        <w:rPr>
          <w:lang w:eastAsia="fr-FR" w:bidi="fr-FR"/>
        </w:rPr>
        <w:t xml:space="preserve"> Le grand service que Jacques Grand’Maison rend à l’Église du Québec, c’est de la talonner pour qu’elle re</w:t>
      </w:r>
      <w:r w:rsidRPr="00ED31CA">
        <w:rPr>
          <w:lang w:eastAsia="fr-FR" w:bidi="fr-FR"/>
        </w:rPr>
        <w:t>s</w:t>
      </w:r>
      <w:r w:rsidRPr="00ED31CA">
        <w:rPr>
          <w:lang w:eastAsia="fr-FR" w:bidi="fr-FR"/>
        </w:rPr>
        <w:t>te proche de la réalité sociale, économique et politique.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Notre société a vécu pendant au moins un siècle dans un c</w:t>
      </w:r>
      <w:r w:rsidRPr="00ED31CA">
        <w:rPr>
          <w:lang w:eastAsia="fr-FR" w:bidi="fr-FR"/>
        </w:rPr>
        <w:t>a</w:t>
      </w:r>
      <w:r w:rsidRPr="00ED31CA">
        <w:rPr>
          <w:lang w:eastAsia="fr-FR" w:bidi="fr-FR"/>
        </w:rPr>
        <w:t>dre de référence homogène et avec une morale étroite. Voilà que la rel</w:t>
      </w:r>
      <w:r w:rsidRPr="00ED31CA">
        <w:rPr>
          <w:lang w:eastAsia="fr-FR" w:bidi="fr-FR"/>
        </w:rPr>
        <w:t>i</w:t>
      </w:r>
      <w:r w:rsidRPr="00ED31CA">
        <w:rPr>
          <w:lang w:eastAsia="fr-FR" w:bidi="fr-FR"/>
        </w:rPr>
        <w:t>gion s’efface en quelques années. Le grand danger est que notre soci</w:t>
      </w:r>
      <w:r w:rsidRPr="00ED31CA">
        <w:rPr>
          <w:lang w:eastAsia="fr-FR" w:bidi="fr-FR"/>
        </w:rPr>
        <w:t>é</w:t>
      </w:r>
      <w:r w:rsidRPr="00ED31CA">
        <w:rPr>
          <w:lang w:eastAsia="fr-FR" w:bidi="fr-FR"/>
        </w:rPr>
        <w:t>té ne se retrouve devant aucun climat éthique. Paradoxalement, la t</w:t>
      </w:r>
      <w:r w:rsidRPr="00ED31CA">
        <w:rPr>
          <w:lang w:eastAsia="fr-FR" w:bidi="fr-FR"/>
        </w:rPr>
        <w:t>â</w:t>
      </w:r>
      <w:r w:rsidRPr="00ED31CA">
        <w:rPr>
          <w:lang w:eastAsia="fr-FR" w:bidi="fr-FR"/>
        </w:rPr>
        <w:t>che de l’Église est de contribuer à édifier une société laïque, avec une morale civique, sans laquelle son message apparaîtra toujours comme un ensemble de formules plus ou moins magiques.</w:t>
      </w:r>
    </w:p>
    <w:p w:rsidR="004C55B9" w:rsidRPr="00ED31CA" w:rsidRDefault="004C55B9" w:rsidP="004C55B9">
      <w:pPr>
        <w:spacing w:before="120" w:after="120"/>
        <w:jc w:val="both"/>
      </w:pPr>
      <w:r w:rsidRPr="00ED31CA">
        <w:rPr>
          <w:lang w:eastAsia="fr-FR" w:bidi="fr-FR"/>
        </w:rPr>
        <w:t>— Je ne serais pas aussi pessimiste. Je connais des groupes qui portent une morale laïque</w:t>
      </w:r>
      <w:r w:rsidRPr="00ED31CA">
        <w:t> :</w:t>
      </w:r>
      <w:r w:rsidRPr="00ED31CA">
        <w:rPr>
          <w:lang w:eastAsia="fr-FR" w:bidi="fr-FR"/>
        </w:rPr>
        <w:t xml:space="preserve"> ceux qui accueillent les réfugiés, et le pe</w:t>
      </w:r>
      <w:r w:rsidRPr="00ED31CA">
        <w:rPr>
          <w:lang w:eastAsia="fr-FR" w:bidi="fr-FR"/>
        </w:rPr>
        <w:t>r</w:t>
      </w:r>
      <w:r w:rsidRPr="00ED31CA">
        <w:rPr>
          <w:lang w:eastAsia="fr-FR" w:bidi="fr-FR"/>
        </w:rPr>
        <w:t>sonnel des services sociaux, par exemple. Il n’y a pas là de discours articulé, mais des valeurs et une éthique communes.</w:t>
      </w:r>
    </w:p>
    <w:p w:rsidR="004C55B9" w:rsidRPr="00ED31CA" w:rsidRDefault="004C55B9" w:rsidP="004C55B9">
      <w:pPr>
        <w:spacing w:before="120" w:after="120"/>
        <w:jc w:val="both"/>
      </w:pPr>
      <w:r w:rsidRPr="00ED31CA">
        <w:rPr>
          <w:lang w:eastAsia="fr-FR" w:bidi="fr-FR"/>
        </w:rPr>
        <w:t>— C’est méprisant de dire qu’à défaut de morale religieuse, il n’y a pas de morale.</w:t>
      </w:r>
    </w:p>
    <w:p w:rsidR="004C55B9" w:rsidRPr="00ED31CA" w:rsidRDefault="004C55B9" w:rsidP="004C55B9">
      <w:pPr>
        <w:spacing w:before="120" w:after="120"/>
        <w:jc w:val="both"/>
      </w:pPr>
      <w:r w:rsidRPr="00ED31CA">
        <w:rPr>
          <w:lang w:eastAsia="fr-FR" w:bidi="fr-FR"/>
        </w:rPr>
        <w:t>— Fernand Dumont disait que parmi les choses qui font notre hér</w:t>
      </w:r>
      <w:r w:rsidRPr="00ED31CA">
        <w:rPr>
          <w:lang w:eastAsia="fr-FR" w:bidi="fr-FR"/>
        </w:rPr>
        <w:t>i</w:t>
      </w:r>
      <w:r w:rsidRPr="00ED31CA">
        <w:rPr>
          <w:lang w:eastAsia="fr-FR" w:bidi="fr-FR"/>
        </w:rPr>
        <w:t>tage et dont on ne parle pas assez, il y avait la foi. Mais peut-on transmettre la foi</w:t>
      </w:r>
      <w:r w:rsidRPr="00ED31CA">
        <w:t> ?</w:t>
      </w:r>
    </w:p>
    <w:p w:rsidR="004C55B9" w:rsidRPr="00ED31CA" w:rsidRDefault="004C55B9" w:rsidP="004C55B9">
      <w:pPr>
        <w:spacing w:before="120" w:after="120"/>
        <w:ind w:left="720"/>
        <w:jc w:val="both"/>
      </w:pPr>
      <w:r w:rsidRPr="00ED31CA">
        <w:rPr>
          <w:i/>
        </w:rPr>
        <w:t>André Charron </w:t>
      </w:r>
      <w:r w:rsidRPr="00ED31CA">
        <w:t>:</w:t>
      </w:r>
      <w:r w:rsidRPr="00ED31CA">
        <w:rPr>
          <w:lang w:eastAsia="fr-FR" w:bidi="fr-FR"/>
        </w:rPr>
        <w:t xml:space="preserve"> La foi se transmet moyennant un climat qui favorise l’éclosion des questions fondamentales et le regard cr</w:t>
      </w:r>
      <w:r w:rsidRPr="00ED31CA">
        <w:rPr>
          <w:lang w:eastAsia="fr-FR" w:bidi="fr-FR"/>
        </w:rPr>
        <w:t>i</w:t>
      </w:r>
      <w:r w:rsidRPr="00ED31CA">
        <w:rPr>
          <w:lang w:eastAsia="fr-FR" w:bidi="fr-FR"/>
        </w:rPr>
        <w:t>tique sur les façons de vivre. Car la foi chrétienne, c’est aussi une façon de vivre. Mais le climat actuel favorise peu la vie i</w:t>
      </w:r>
      <w:r w:rsidRPr="00ED31CA">
        <w:rPr>
          <w:lang w:eastAsia="fr-FR" w:bidi="fr-FR"/>
        </w:rPr>
        <w:t>n</w:t>
      </w:r>
      <w:r w:rsidRPr="00ED31CA">
        <w:rPr>
          <w:lang w:eastAsia="fr-FR" w:bidi="fr-FR"/>
        </w:rPr>
        <w:t>térieure, l’espace où se p</w:t>
      </w:r>
      <w:r w:rsidRPr="00ED31CA">
        <w:rPr>
          <w:lang w:eastAsia="fr-FR" w:bidi="fr-FR"/>
        </w:rPr>
        <w:t>o</w:t>
      </w:r>
      <w:r w:rsidRPr="00ED31CA">
        <w:rPr>
          <w:lang w:eastAsia="fr-FR" w:bidi="fr-FR"/>
        </w:rPr>
        <w:t>sent les questions et se reçoivent les réponses. Il est donc important, pour les parents par exemple, de préparer le terreau du questionn</w:t>
      </w:r>
      <w:r w:rsidRPr="00ED31CA">
        <w:rPr>
          <w:lang w:eastAsia="fr-FR" w:bidi="fr-FR"/>
        </w:rPr>
        <w:t>e</w:t>
      </w:r>
      <w:r w:rsidRPr="00ED31CA">
        <w:rPr>
          <w:lang w:eastAsia="fr-FR" w:bidi="fr-FR"/>
        </w:rPr>
        <w:t xml:space="preserve">ment, de le cultiver, pour qu'ensuite l’individu puisse y recevoir la proposition chrétienne parmi d’autres réponses. La foi, comme option personnelle et attitude de vie, ne se transmet pas à </w:t>
      </w:r>
      <w:r w:rsidRPr="00ED31CA">
        <w:t xml:space="preserve">[139] </w:t>
      </w:r>
      <w:r w:rsidRPr="00ED31CA">
        <w:rPr>
          <w:lang w:eastAsia="fr-FR" w:bidi="fr-FR"/>
        </w:rPr>
        <w:t>proprement parler. Mais ses contenus et ses pratiques pe</w:t>
      </w:r>
      <w:r w:rsidRPr="00ED31CA">
        <w:rPr>
          <w:lang w:eastAsia="fr-FR" w:bidi="fr-FR"/>
        </w:rPr>
        <w:t>u</w:t>
      </w:r>
      <w:r w:rsidRPr="00ED31CA">
        <w:rPr>
          <w:lang w:eastAsia="fr-FR" w:bidi="fr-FR"/>
        </w:rPr>
        <w:t>vent se transmettre. Et les conditions pour y accéder, les reconnaître puis y adhérer, pe</w:t>
      </w:r>
      <w:r w:rsidRPr="00ED31CA">
        <w:rPr>
          <w:lang w:eastAsia="fr-FR" w:bidi="fr-FR"/>
        </w:rPr>
        <w:t>u</w:t>
      </w:r>
      <w:r w:rsidRPr="00ED31CA">
        <w:rPr>
          <w:lang w:eastAsia="fr-FR" w:bidi="fr-FR"/>
        </w:rPr>
        <w:t>vent être cultivées. Or, par rapport au temps de l'héritage, le climat est changé et les conditions sont en grande partie inéd</w:t>
      </w:r>
      <w:r w:rsidRPr="00ED31CA">
        <w:rPr>
          <w:lang w:eastAsia="fr-FR" w:bidi="fr-FR"/>
        </w:rPr>
        <w:t>i</w:t>
      </w:r>
      <w:r w:rsidRPr="00ED31CA">
        <w:rPr>
          <w:lang w:eastAsia="fr-FR" w:bidi="fr-FR"/>
        </w:rPr>
        <w:t>tes. À mon avis, plusieurs des défis de la transmission sont du côté des conditions à entretenir.</w:t>
      </w:r>
    </w:p>
    <w:p w:rsidR="004C55B9" w:rsidRPr="00ED31CA" w:rsidRDefault="004C55B9" w:rsidP="004C55B9">
      <w:pPr>
        <w:spacing w:before="120" w:after="120"/>
        <w:jc w:val="both"/>
      </w:pPr>
    </w:p>
    <w:p w:rsidR="004C55B9" w:rsidRPr="00ED31CA" w:rsidRDefault="004C55B9" w:rsidP="004C55B9">
      <w:pPr>
        <w:pStyle w:val="p"/>
      </w:pPr>
      <w:r w:rsidRPr="00ED31CA">
        <w:t>[140]</w:t>
      </w:r>
    </w:p>
    <w:p w:rsidR="004C55B9" w:rsidRPr="00ED31CA" w:rsidRDefault="004C55B9" w:rsidP="004C55B9">
      <w:pPr>
        <w:pStyle w:val="p"/>
      </w:pPr>
      <w:r w:rsidRPr="00ED31CA">
        <w:br w:type="page"/>
        <w:t>[141]</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19" w:name="Crise_prophetisme_pt_3_t_12"/>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Troisième partie : Église et christianisme</w:t>
      </w:r>
    </w:p>
    <w:p w:rsidR="004C55B9" w:rsidRPr="00ED31CA" w:rsidRDefault="004C55B9" w:rsidP="004C55B9">
      <w:pPr>
        <w:pStyle w:val="Titreniveau1"/>
      </w:pPr>
      <w:r w:rsidRPr="00ED31CA">
        <w:t>12</w:t>
      </w:r>
    </w:p>
    <w:p w:rsidR="004C55B9" w:rsidRPr="00ED31CA" w:rsidRDefault="004C55B9" w:rsidP="004C55B9">
      <w:pPr>
        <w:pStyle w:val="Titreniveau2"/>
      </w:pPr>
      <w:r w:rsidRPr="00ED31CA">
        <w:t>Communication et évangélisation.</w:t>
      </w:r>
      <w:r w:rsidRPr="00ED31CA">
        <w:br/>
        <w:t>Les voies diverses et leurs risques.</w:t>
      </w:r>
    </w:p>
    <w:bookmarkEnd w:id="19"/>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Laval LÉTOURNEAU</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Plusieurs avenues s’ouvrent spontanément lorsqu’on amorce une réflexion sur le lien entre communication et christianisme, particuli</w:t>
      </w:r>
      <w:r w:rsidRPr="00ED31CA">
        <w:rPr>
          <w:lang w:eastAsia="fr-FR" w:bidi="fr-FR"/>
        </w:rPr>
        <w:t>è</w:t>
      </w:r>
      <w:r w:rsidRPr="00ED31CA">
        <w:rPr>
          <w:lang w:eastAsia="fr-FR" w:bidi="fr-FR"/>
        </w:rPr>
        <w:t>rement si on a l’ambition de situer cette réflexion dans le contexte s</w:t>
      </w:r>
      <w:r w:rsidRPr="00ED31CA">
        <w:rPr>
          <w:lang w:eastAsia="fr-FR" w:bidi="fr-FR"/>
        </w:rPr>
        <w:t>o</w:t>
      </w:r>
      <w:r w:rsidRPr="00ED31CA">
        <w:rPr>
          <w:lang w:eastAsia="fr-FR" w:bidi="fr-FR"/>
        </w:rPr>
        <w:t xml:space="preserve">cio-culturel d’ici et d’aujourd’hui. Spontanément apparaissent les images des </w:t>
      </w:r>
      <w:r w:rsidRPr="00ED31CA">
        <w:rPr>
          <w:i/>
        </w:rPr>
        <w:t>preachers</w:t>
      </w:r>
      <w:r w:rsidRPr="00ED31CA">
        <w:rPr>
          <w:lang w:eastAsia="fr-FR" w:bidi="fr-FR"/>
        </w:rPr>
        <w:t xml:space="preserve"> américains qui envahissent nos écrans le d</w:t>
      </w:r>
      <w:r w:rsidRPr="00ED31CA">
        <w:rPr>
          <w:lang w:eastAsia="fr-FR" w:bidi="fr-FR"/>
        </w:rPr>
        <w:t>i</w:t>
      </w:r>
      <w:r w:rsidRPr="00ED31CA">
        <w:rPr>
          <w:lang w:eastAsia="fr-FR" w:bidi="fr-FR"/>
        </w:rPr>
        <w:t>manche matin, et plus en relief, les images de ces Télévangélistes pris en flagrant délit d’aventures sexuelles et de sordides combines fina</w:t>
      </w:r>
      <w:r w:rsidRPr="00ED31CA">
        <w:rPr>
          <w:lang w:eastAsia="fr-FR" w:bidi="fr-FR"/>
        </w:rPr>
        <w:t>n</w:t>
      </w:r>
      <w:r w:rsidRPr="00ED31CA">
        <w:rPr>
          <w:lang w:eastAsia="fr-FR" w:bidi="fr-FR"/>
        </w:rPr>
        <w:t>cières. Jaillissent aussi les questions sur l’absence quasi chronique des autorités ecclésia</w:t>
      </w:r>
      <w:r w:rsidRPr="00ED31CA">
        <w:rPr>
          <w:lang w:eastAsia="fr-FR" w:bidi="fr-FR"/>
        </w:rPr>
        <w:t>s</w:t>
      </w:r>
      <w:r w:rsidRPr="00ED31CA">
        <w:rPr>
          <w:lang w:eastAsia="fr-FR" w:bidi="fr-FR"/>
        </w:rPr>
        <w:t>tiques des médias</w:t>
      </w:r>
      <w:r w:rsidRPr="00ED31CA">
        <w:t> :</w:t>
      </w:r>
      <w:r w:rsidRPr="00ED31CA">
        <w:rPr>
          <w:lang w:eastAsia="fr-FR" w:bidi="fr-FR"/>
        </w:rPr>
        <w:t xml:space="preserve"> les définisseurs de vérité de jadis sont dev</w:t>
      </w:r>
      <w:r w:rsidRPr="00ED31CA">
        <w:rPr>
          <w:lang w:eastAsia="fr-FR" w:bidi="fr-FR"/>
        </w:rPr>
        <w:t>e</w:t>
      </w:r>
      <w:r w:rsidRPr="00ED31CA">
        <w:rPr>
          <w:lang w:eastAsia="fr-FR" w:bidi="fr-FR"/>
        </w:rPr>
        <w:t xml:space="preserve">nus silencieux, absents. D’autre part, les professionnels de la théologie se demandent s’ils ne sont pas systématiquement </w:t>
      </w:r>
      <w:r w:rsidRPr="00ED31CA">
        <w:t>« </w:t>
      </w:r>
      <w:r w:rsidRPr="00ED31CA">
        <w:rPr>
          <w:lang w:eastAsia="fr-FR" w:bidi="fr-FR"/>
        </w:rPr>
        <w:t>oubliés</w:t>
      </w:r>
      <w:r w:rsidRPr="00ED31CA">
        <w:t> »</w:t>
      </w:r>
      <w:r w:rsidRPr="00ED31CA">
        <w:rPr>
          <w:lang w:eastAsia="fr-FR" w:bidi="fr-FR"/>
        </w:rPr>
        <w:t xml:space="preserve"> dans les grands débats dont les médias décident de faire l’actualité ou encore, lorsqu’ils sont invités par les mêmes médias, s’ils doivent a</w:t>
      </w:r>
      <w:r w:rsidRPr="00ED31CA">
        <w:rPr>
          <w:lang w:eastAsia="fr-FR" w:bidi="fr-FR"/>
        </w:rPr>
        <w:t>c</w:t>
      </w:r>
      <w:r w:rsidRPr="00ED31CA">
        <w:rPr>
          <w:lang w:eastAsia="fr-FR" w:bidi="fr-FR"/>
        </w:rPr>
        <w:t>cepter une intervention qui pourrait d</w:t>
      </w:r>
      <w:r w:rsidRPr="00ED31CA">
        <w:rPr>
          <w:lang w:eastAsia="fr-FR" w:bidi="fr-FR"/>
        </w:rPr>
        <w:t>e</w:t>
      </w:r>
      <w:r w:rsidRPr="00ED31CA">
        <w:rPr>
          <w:lang w:eastAsia="fr-FR" w:bidi="fr-FR"/>
        </w:rPr>
        <w:t>venir une chausse-trappe pour leur avenir.</w:t>
      </w:r>
    </w:p>
    <w:p w:rsidR="004C55B9" w:rsidRPr="00ED31CA" w:rsidRDefault="004C55B9" w:rsidP="004C55B9">
      <w:pPr>
        <w:spacing w:before="120" w:after="120"/>
        <w:jc w:val="both"/>
      </w:pPr>
      <w:r w:rsidRPr="00ED31CA">
        <w:rPr>
          <w:lang w:eastAsia="fr-FR" w:bidi="fr-FR"/>
        </w:rPr>
        <w:t>Autant de voies qui auraient le mérite de mettre en évidence les points chauds de la relation entre communication et chri</w:t>
      </w:r>
      <w:r w:rsidRPr="00ED31CA">
        <w:rPr>
          <w:lang w:eastAsia="fr-FR" w:bidi="fr-FR"/>
        </w:rPr>
        <w:t>s</w:t>
      </w:r>
      <w:r w:rsidRPr="00ED31CA">
        <w:rPr>
          <w:lang w:eastAsia="fr-FR" w:bidi="fr-FR"/>
        </w:rPr>
        <w:t xml:space="preserve">tianisme dans la société québécoise. J’ai pourtant opté pour une réflexion de type un peu plus fondamental, à savoir </w:t>
      </w:r>
      <w:r w:rsidRPr="00ED31CA">
        <w:rPr>
          <w:i/>
        </w:rPr>
        <w:t>ce que devient la communic</w:t>
      </w:r>
      <w:r w:rsidRPr="00ED31CA">
        <w:rPr>
          <w:i/>
        </w:rPr>
        <w:t>a</w:t>
      </w:r>
      <w:r w:rsidRPr="00ED31CA">
        <w:rPr>
          <w:i/>
        </w:rPr>
        <w:t>tion lorsqu’elle prend la forme de l’évangélisation</w:t>
      </w:r>
      <w:r w:rsidRPr="00ED31CA">
        <w:t>.</w:t>
      </w:r>
      <w:r w:rsidRPr="00ED31CA">
        <w:rPr>
          <w:lang w:eastAsia="fr-FR" w:bidi="fr-FR"/>
        </w:rPr>
        <w:t xml:space="preserve"> Ce choix se fonde sur deux raisons. La pr</w:t>
      </w:r>
      <w:r w:rsidRPr="00ED31CA">
        <w:rPr>
          <w:lang w:eastAsia="fr-FR" w:bidi="fr-FR"/>
        </w:rPr>
        <w:t>e</w:t>
      </w:r>
      <w:r w:rsidRPr="00ED31CA">
        <w:rPr>
          <w:lang w:eastAsia="fr-FR" w:bidi="fr-FR"/>
        </w:rPr>
        <w:t>mière</w:t>
      </w:r>
      <w:r w:rsidRPr="00ED31CA">
        <w:t> :</w:t>
      </w:r>
      <w:r w:rsidRPr="00ED31CA">
        <w:rPr>
          <w:lang w:eastAsia="fr-FR" w:bidi="fr-FR"/>
        </w:rPr>
        <w:t xml:space="preserve"> à la racine même du christianisme, il y a l’évangélisation, c’est-à-dire l’annonce de la Bonne Nouvelle. La deuxième, plus circonstancielle, relève de l’œuvre de Ja</w:t>
      </w:r>
      <w:r w:rsidRPr="00ED31CA">
        <w:rPr>
          <w:lang w:eastAsia="fr-FR" w:bidi="fr-FR"/>
        </w:rPr>
        <w:t>c</w:t>
      </w:r>
      <w:r w:rsidRPr="00ED31CA">
        <w:rPr>
          <w:lang w:eastAsia="fr-FR" w:bidi="fr-FR"/>
        </w:rPr>
        <w:t>ques Grand’Maison, autour de laquelle est organisé ce coll</w:t>
      </w:r>
      <w:r w:rsidRPr="00ED31CA">
        <w:rPr>
          <w:lang w:eastAsia="fr-FR" w:bidi="fr-FR"/>
        </w:rPr>
        <w:t>o</w:t>
      </w:r>
      <w:r w:rsidRPr="00ED31CA">
        <w:rPr>
          <w:lang w:eastAsia="fr-FR" w:bidi="fr-FR"/>
        </w:rPr>
        <w:t>que. À mon avis, c’est dans les recherches sur l’évangélisation que Jacques Grand’Maison a touché de plus près la fonction de la communication dans le christianisme.</w:t>
      </w:r>
    </w:p>
    <w:p w:rsidR="004C55B9" w:rsidRPr="00ED31CA" w:rsidRDefault="004C55B9" w:rsidP="004C55B9">
      <w:pPr>
        <w:spacing w:before="120" w:after="120"/>
        <w:jc w:val="both"/>
      </w:pPr>
      <w:r w:rsidRPr="00ED31CA">
        <w:t>[142]</w:t>
      </w:r>
    </w:p>
    <w:p w:rsidR="004C55B9" w:rsidRPr="00ED31CA" w:rsidRDefault="004C55B9" w:rsidP="004C55B9">
      <w:pPr>
        <w:spacing w:before="120" w:after="120"/>
        <w:jc w:val="both"/>
      </w:pPr>
      <w:r w:rsidRPr="00ED31CA">
        <w:t xml:space="preserve"> </w:t>
      </w:r>
      <w:r w:rsidRPr="00ED31CA">
        <w:rPr>
          <w:lang w:eastAsia="fr-FR" w:bidi="fr-FR"/>
        </w:rPr>
        <w:t xml:space="preserve">Ce choix n’est pas sans danger. Je suis conscient, au départ, des connotations négatives évoquées par le jumelage de </w:t>
      </w:r>
      <w:r w:rsidRPr="00ED31CA">
        <w:t>« </w:t>
      </w:r>
      <w:r w:rsidRPr="00ED31CA">
        <w:rPr>
          <w:lang w:eastAsia="fr-FR" w:bidi="fr-FR"/>
        </w:rPr>
        <w:t>communication</w:t>
      </w:r>
      <w:r w:rsidRPr="00ED31CA">
        <w:t> »</w:t>
      </w:r>
      <w:r w:rsidRPr="00ED31CA">
        <w:rPr>
          <w:lang w:eastAsia="fr-FR" w:bidi="fr-FR"/>
        </w:rPr>
        <w:t xml:space="preserve"> avec </w:t>
      </w:r>
      <w:r w:rsidRPr="00ED31CA">
        <w:t>« </w:t>
      </w:r>
      <w:r w:rsidRPr="00ED31CA">
        <w:rPr>
          <w:lang w:eastAsia="fr-FR" w:bidi="fr-FR"/>
        </w:rPr>
        <w:t>évangélisation</w:t>
      </w:r>
      <w:r w:rsidRPr="00ED31CA">
        <w:t> »</w:t>
      </w:r>
      <w:r w:rsidRPr="00ED31CA">
        <w:rPr>
          <w:lang w:eastAsia="fr-FR" w:bidi="fr-FR"/>
        </w:rPr>
        <w:t xml:space="preserve">. Le mot </w:t>
      </w:r>
      <w:r w:rsidRPr="00ED31CA">
        <w:t>« </w:t>
      </w:r>
      <w:r w:rsidRPr="00ED31CA">
        <w:rPr>
          <w:lang w:eastAsia="fr-FR" w:bidi="fr-FR"/>
        </w:rPr>
        <w:t>évangélisation</w:t>
      </w:r>
      <w:r w:rsidRPr="00ED31CA">
        <w:t> »</w:t>
      </w:r>
      <w:r w:rsidRPr="00ED31CA">
        <w:rPr>
          <w:lang w:eastAsia="fr-FR" w:bidi="fr-FR"/>
        </w:rPr>
        <w:t xml:space="preserve">, devenu à la mode — et utilisé dans des sens très divers — depuis une vingtaine d’années, est étroitement lié au mot </w:t>
      </w:r>
      <w:r w:rsidRPr="00ED31CA">
        <w:t>« </w:t>
      </w:r>
      <w:r w:rsidRPr="00ED31CA">
        <w:rPr>
          <w:lang w:eastAsia="fr-FR" w:bidi="fr-FR"/>
        </w:rPr>
        <w:t>prêcher</w:t>
      </w:r>
      <w:r w:rsidRPr="00ED31CA">
        <w:t> »</w:t>
      </w:r>
      <w:r w:rsidRPr="00ED31CA">
        <w:rPr>
          <w:lang w:eastAsia="fr-FR" w:bidi="fr-FR"/>
        </w:rPr>
        <w:t>. Lequel connote des images de grandiloquence, de cont</w:t>
      </w:r>
      <w:r w:rsidRPr="00ED31CA">
        <w:rPr>
          <w:lang w:eastAsia="fr-FR" w:bidi="fr-FR"/>
        </w:rPr>
        <w:t>e</w:t>
      </w:r>
      <w:r w:rsidRPr="00ED31CA">
        <w:rPr>
          <w:lang w:eastAsia="fr-FR" w:bidi="fr-FR"/>
        </w:rPr>
        <w:t>nu moralisateur ou d’absence de contenu, d’affirmation d’autorité i</w:t>
      </w:r>
      <w:r w:rsidRPr="00ED31CA">
        <w:rPr>
          <w:lang w:eastAsia="fr-FR" w:bidi="fr-FR"/>
        </w:rPr>
        <w:t>n</w:t>
      </w:r>
      <w:r w:rsidRPr="00ED31CA">
        <w:rPr>
          <w:lang w:eastAsia="fr-FR" w:bidi="fr-FR"/>
        </w:rPr>
        <w:t xml:space="preserve">contestable, etc. Il a aussi donné naissance aux expressions </w:t>
      </w:r>
      <w:r w:rsidRPr="00ED31CA">
        <w:t>« </w:t>
      </w:r>
      <w:r w:rsidRPr="00ED31CA">
        <w:rPr>
          <w:lang w:eastAsia="fr-FR" w:bidi="fr-FR"/>
        </w:rPr>
        <w:t>prêchi-prêcha</w:t>
      </w:r>
      <w:r w:rsidRPr="00ED31CA">
        <w:t> »</w:t>
      </w:r>
      <w:r w:rsidRPr="00ED31CA">
        <w:rPr>
          <w:lang w:eastAsia="fr-FR" w:bidi="fr-FR"/>
        </w:rPr>
        <w:t xml:space="preserve">, </w:t>
      </w:r>
      <w:r w:rsidRPr="00ED31CA">
        <w:t>« </w:t>
      </w:r>
      <w:r w:rsidRPr="00ED31CA">
        <w:rPr>
          <w:lang w:eastAsia="fr-FR" w:bidi="fr-FR"/>
        </w:rPr>
        <w:t>prêcher dans le vide</w:t>
      </w:r>
      <w:r w:rsidRPr="00ED31CA">
        <w:t> »</w:t>
      </w:r>
      <w:r w:rsidRPr="00ED31CA">
        <w:rPr>
          <w:lang w:eastAsia="fr-FR" w:bidi="fr-FR"/>
        </w:rPr>
        <w:t xml:space="preserve">, </w:t>
      </w:r>
      <w:r w:rsidRPr="00ED31CA">
        <w:t>« </w:t>
      </w:r>
      <w:r w:rsidRPr="00ED31CA">
        <w:rPr>
          <w:lang w:eastAsia="fr-FR" w:bidi="fr-FR"/>
        </w:rPr>
        <w:t>prêcher pour sa paroisse</w:t>
      </w:r>
      <w:r w:rsidRPr="00ED31CA">
        <w:t> »</w:t>
      </w:r>
      <w:r w:rsidRPr="00ED31CA">
        <w:rPr>
          <w:lang w:eastAsia="fr-FR" w:bidi="fr-FR"/>
        </w:rPr>
        <w:t>, qui sont richement évoc</w:t>
      </w:r>
      <w:r w:rsidRPr="00ED31CA">
        <w:rPr>
          <w:lang w:eastAsia="fr-FR" w:bidi="fr-FR"/>
        </w:rPr>
        <w:t>a</w:t>
      </w:r>
      <w:r w:rsidRPr="00ED31CA">
        <w:rPr>
          <w:lang w:eastAsia="fr-FR" w:bidi="fr-FR"/>
        </w:rPr>
        <w:t xml:space="preserve">trices des avatars de la communication devenue prédication. Une autre association risque aussi de se faire entre </w:t>
      </w:r>
      <w:r w:rsidRPr="00ED31CA">
        <w:t>« </w:t>
      </w:r>
      <w:r w:rsidRPr="00ED31CA">
        <w:rPr>
          <w:lang w:eastAsia="fr-FR" w:bidi="fr-FR"/>
        </w:rPr>
        <w:t>évangélisation</w:t>
      </w:r>
      <w:r w:rsidRPr="00ED31CA">
        <w:t> »</w:t>
      </w:r>
      <w:r w:rsidRPr="00ED31CA">
        <w:rPr>
          <w:lang w:eastAsia="fr-FR" w:bidi="fr-FR"/>
        </w:rPr>
        <w:t xml:space="preserve"> et </w:t>
      </w:r>
      <w:r w:rsidRPr="00ED31CA">
        <w:t>« </w:t>
      </w:r>
      <w:r w:rsidRPr="00ED31CA">
        <w:rPr>
          <w:lang w:eastAsia="fr-FR" w:bidi="fr-FR"/>
        </w:rPr>
        <w:t>propagande</w:t>
      </w:r>
      <w:r w:rsidRPr="00ED31CA">
        <w:t> »</w:t>
      </w:r>
      <w:r w:rsidRPr="00ED31CA">
        <w:rPr>
          <w:lang w:eastAsia="fr-FR" w:bidi="fr-FR"/>
        </w:rPr>
        <w:t xml:space="preserve">. Pendant longtemps le terme </w:t>
      </w:r>
      <w:r w:rsidRPr="00ED31CA">
        <w:t>« </w:t>
      </w:r>
      <w:r w:rsidRPr="00ED31CA">
        <w:rPr>
          <w:lang w:eastAsia="fr-FR" w:bidi="fr-FR"/>
        </w:rPr>
        <w:t>évangélisation</w:t>
      </w:r>
      <w:r w:rsidRPr="00ED31CA">
        <w:t> »</w:t>
      </w:r>
      <w:r w:rsidRPr="00ED31CA">
        <w:rPr>
          <w:lang w:eastAsia="fr-FR" w:bidi="fr-FR"/>
        </w:rPr>
        <w:t xml:space="preserve"> a été associé exclusivement à l’annonce du mess</w:t>
      </w:r>
      <w:r w:rsidRPr="00ED31CA">
        <w:rPr>
          <w:lang w:eastAsia="fr-FR" w:bidi="fr-FR"/>
        </w:rPr>
        <w:t>a</w:t>
      </w:r>
      <w:r w:rsidRPr="00ED31CA">
        <w:rPr>
          <w:lang w:eastAsia="fr-FR" w:bidi="fr-FR"/>
        </w:rPr>
        <w:t xml:space="preserve">ge chrétien auprès des païens. Au Québec, un organisme, bien connu à une époque pas tellement lointaine, était chargé de recueillir des fonds pour ce travail missionnaire, et portait la raison sociale de </w:t>
      </w:r>
      <w:r w:rsidRPr="00ED31CA">
        <w:t>« </w:t>
      </w:r>
      <w:r w:rsidRPr="00ED31CA">
        <w:rPr>
          <w:lang w:eastAsia="fr-FR" w:bidi="fr-FR"/>
        </w:rPr>
        <w:t>La prop</w:t>
      </w:r>
      <w:r w:rsidRPr="00ED31CA">
        <w:rPr>
          <w:lang w:eastAsia="fr-FR" w:bidi="fr-FR"/>
        </w:rPr>
        <w:t>a</w:t>
      </w:r>
      <w:r w:rsidRPr="00ED31CA">
        <w:rPr>
          <w:lang w:eastAsia="fr-FR" w:bidi="fr-FR"/>
        </w:rPr>
        <w:t>gation de la foi</w:t>
      </w:r>
      <w:r w:rsidRPr="00ED31CA">
        <w:t> »</w:t>
      </w:r>
      <w:r w:rsidRPr="00ED31CA">
        <w:rPr>
          <w:lang w:eastAsia="fr-FR" w:bidi="fr-FR"/>
        </w:rPr>
        <w:t xml:space="preserve">. Le mot </w:t>
      </w:r>
      <w:r w:rsidRPr="00ED31CA">
        <w:t>« </w:t>
      </w:r>
      <w:r w:rsidRPr="00ED31CA">
        <w:rPr>
          <w:lang w:eastAsia="fr-FR" w:bidi="fr-FR"/>
        </w:rPr>
        <w:t>propagation</w:t>
      </w:r>
      <w:r w:rsidRPr="00ED31CA">
        <w:t> »</w:t>
      </w:r>
      <w:r w:rsidRPr="00ED31CA">
        <w:rPr>
          <w:lang w:eastAsia="fr-FR" w:bidi="fr-FR"/>
        </w:rPr>
        <w:t xml:space="preserve"> n’est déjà pas très loin de </w:t>
      </w:r>
      <w:r w:rsidRPr="00ED31CA">
        <w:t>« </w:t>
      </w:r>
      <w:r w:rsidRPr="00ED31CA">
        <w:rPr>
          <w:lang w:eastAsia="fr-FR" w:bidi="fr-FR"/>
        </w:rPr>
        <w:t>propagande</w:t>
      </w:r>
      <w:r w:rsidRPr="00ED31CA">
        <w:t> »</w:t>
      </w:r>
      <w:r w:rsidRPr="00ED31CA">
        <w:rPr>
          <w:lang w:eastAsia="fr-FR" w:bidi="fr-FR"/>
        </w:rPr>
        <w:t xml:space="preserve">. Le passage de l’un à l’autre s’est fait d’autant plus facilement que cet organisme relevait du dicastère romain appelé </w:t>
      </w:r>
      <w:r w:rsidRPr="00ED31CA">
        <w:rPr>
          <w:i/>
        </w:rPr>
        <w:t>De pr</w:t>
      </w:r>
      <w:r w:rsidRPr="00ED31CA">
        <w:rPr>
          <w:i/>
        </w:rPr>
        <w:t>o</w:t>
      </w:r>
      <w:r w:rsidRPr="00ED31CA">
        <w:rPr>
          <w:i/>
        </w:rPr>
        <w:t>paganda fide.</w:t>
      </w:r>
      <w:r w:rsidRPr="00ED31CA">
        <w:rPr>
          <w:lang w:eastAsia="fr-FR" w:bidi="fr-FR"/>
        </w:rPr>
        <w:t xml:space="preserve"> Les latinistes pouvaient facilement comprendre que ce mot latin n’a pas plus de connotation péjorative que le mot français </w:t>
      </w:r>
      <w:r w:rsidRPr="00ED31CA">
        <w:t>« </w:t>
      </w:r>
      <w:r w:rsidRPr="00ED31CA">
        <w:rPr>
          <w:lang w:eastAsia="fr-FR" w:bidi="fr-FR"/>
        </w:rPr>
        <w:t>propagation</w:t>
      </w:r>
      <w:r w:rsidRPr="00ED31CA">
        <w:t> »</w:t>
      </w:r>
      <w:r w:rsidRPr="00ED31CA">
        <w:rPr>
          <w:lang w:eastAsia="fr-FR" w:bidi="fr-FR"/>
        </w:rPr>
        <w:t xml:space="preserve">. Mais il est pourtant là, avec sa forme qui le relie à </w:t>
      </w:r>
      <w:r w:rsidRPr="00ED31CA">
        <w:t>« </w:t>
      </w:r>
      <w:r w:rsidRPr="00ED31CA">
        <w:rPr>
          <w:lang w:eastAsia="fr-FR" w:bidi="fr-FR"/>
        </w:rPr>
        <w:t>propagande</w:t>
      </w:r>
      <w:r w:rsidRPr="00ED31CA">
        <w:t> »</w:t>
      </w:r>
      <w:r w:rsidRPr="00ED31CA">
        <w:rPr>
          <w:lang w:eastAsia="fr-FR" w:bidi="fr-FR"/>
        </w:rPr>
        <w:t xml:space="preserve"> en français. Or la prop</w:t>
      </w:r>
      <w:r w:rsidRPr="00ED31CA">
        <w:rPr>
          <w:lang w:eastAsia="fr-FR" w:bidi="fr-FR"/>
        </w:rPr>
        <w:t>a</w:t>
      </w:r>
      <w:r w:rsidRPr="00ED31CA">
        <w:rPr>
          <w:lang w:eastAsia="fr-FR" w:bidi="fr-FR"/>
        </w:rPr>
        <w:t>gande n’a pas bonne presse. Elle évoque le fanatisme, la pression, l’usage des moyens les plus to</w:t>
      </w:r>
      <w:r w:rsidRPr="00ED31CA">
        <w:rPr>
          <w:lang w:eastAsia="fr-FR" w:bidi="fr-FR"/>
        </w:rPr>
        <w:t>r</w:t>
      </w:r>
      <w:r w:rsidRPr="00ED31CA">
        <w:rPr>
          <w:lang w:eastAsia="fr-FR" w:bidi="fr-FR"/>
        </w:rPr>
        <w:t>dus. Le ministère de la propagande sous le régime nazi a mis la touche finale à l’image négative de ce mot. D’ailleurs, ceux et celles qui connaissent un peu l’histoire des missions et de la théologie ne ma</w:t>
      </w:r>
      <w:r w:rsidRPr="00ED31CA">
        <w:rPr>
          <w:lang w:eastAsia="fr-FR" w:bidi="fr-FR"/>
        </w:rPr>
        <w:t>n</w:t>
      </w:r>
      <w:r w:rsidRPr="00ED31CA">
        <w:rPr>
          <w:lang w:eastAsia="fr-FR" w:bidi="fr-FR"/>
        </w:rPr>
        <w:t>queront pas de rappeler que, aux 16</w:t>
      </w:r>
      <w:r w:rsidRPr="00ED31CA">
        <w:rPr>
          <w:vertAlign w:val="superscript"/>
          <w:lang w:eastAsia="fr-FR" w:bidi="fr-FR"/>
        </w:rPr>
        <w:t>e</w:t>
      </w:r>
      <w:r w:rsidRPr="00ED31CA">
        <w:rPr>
          <w:lang w:eastAsia="fr-FR" w:bidi="fr-FR"/>
        </w:rPr>
        <w:t xml:space="preserve"> et 17</w:t>
      </w:r>
      <w:r w:rsidRPr="00ED31CA">
        <w:rPr>
          <w:vertAlign w:val="superscript"/>
          <w:lang w:eastAsia="fr-FR" w:bidi="fr-FR"/>
        </w:rPr>
        <w:t>e</w:t>
      </w:r>
      <w:r w:rsidRPr="00ED31CA">
        <w:rPr>
          <w:lang w:eastAsia="fr-FR" w:bidi="fr-FR"/>
        </w:rPr>
        <w:t xml:space="preserve"> siècles, au moment de la conquête des pays que l’on nomme aujourd’hui l’Amérique latine, les milieux ecclésiastiques se sont posé la question</w:t>
      </w:r>
      <w:r w:rsidRPr="00ED31CA">
        <w:t> :</w:t>
      </w:r>
      <w:r w:rsidRPr="00ED31CA">
        <w:rPr>
          <w:lang w:eastAsia="fr-FR" w:bidi="fr-FR"/>
        </w:rPr>
        <w:t xml:space="preserve"> peut-on utiliser les armes pour obliger les citoyens à se conve</w:t>
      </w:r>
      <w:r w:rsidRPr="00ED31CA">
        <w:rPr>
          <w:lang w:eastAsia="fr-FR" w:bidi="fr-FR"/>
        </w:rPr>
        <w:t>r</w:t>
      </w:r>
      <w:r w:rsidRPr="00ED31CA">
        <w:rPr>
          <w:lang w:eastAsia="fr-FR" w:bidi="fr-FR"/>
        </w:rPr>
        <w:t>tir</w:t>
      </w:r>
      <w:r w:rsidRPr="00ED31CA">
        <w:t> ?</w:t>
      </w:r>
      <w:r w:rsidRPr="00ED31CA">
        <w:rPr>
          <w:lang w:eastAsia="fr-FR" w:bidi="fr-FR"/>
        </w:rPr>
        <w:t xml:space="preserve"> Certains théologiens radicaux répondaient positivement</w:t>
      </w:r>
      <w:r w:rsidRPr="00ED31CA">
        <w:t> :</w:t>
      </w:r>
      <w:r w:rsidRPr="00ED31CA">
        <w:rPr>
          <w:lang w:eastAsia="fr-FR" w:bidi="fr-FR"/>
        </w:rPr>
        <w:t xml:space="preserve"> car la conversion était </w:t>
      </w:r>
      <w:r w:rsidRPr="00ED31CA">
        <w:t>« </w:t>
      </w:r>
      <w:r w:rsidRPr="00ED31CA">
        <w:rPr>
          <w:lang w:eastAsia="fr-FR" w:bidi="fr-FR"/>
        </w:rPr>
        <w:t>pour le bien éternel des indigènes</w:t>
      </w:r>
      <w:r w:rsidRPr="00ED31CA">
        <w:t> »</w:t>
      </w:r>
      <w:r w:rsidRPr="00ED31CA">
        <w:rPr>
          <w:lang w:eastAsia="fr-FR" w:bidi="fr-FR"/>
        </w:rPr>
        <w:t xml:space="preserve">. D’autres, considérés alors comme plus nuancés, étaient d’avis qu’on ne pouvait imposer la conversion par les armes, mais que celles-ci pouvaient être utilisées pour obliger les </w:t>
      </w:r>
      <w:r w:rsidRPr="00ED31CA">
        <w:t>« </w:t>
      </w:r>
      <w:r w:rsidRPr="00ED31CA">
        <w:rPr>
          <w:lang w:eastAsia="fr-FR" w:bidi="fr-FR"/>
        </w:rPr>
        <w:t>sauvages</w:t>
      </w:r>
      <w:r w:rsidRPr="00ED31CA">
        <w:t> »</w:t>
      </w:r>
      <w:r w:rsidRPr="00ED31CA">
        <w:rPr>
          <w:lang w:eastAsia="fr-FR" w:bidi="fr-FR"/>
        </w:rPr>
        <w:t xml:space="preserve"> à écouter le prédicateur, leur donnant ainsi la chance de se faire une opinion éclairée avant de refuser le salut et d’en porter les conséquences</w:t>
      </w:r>
      <w:r w:rsidRPr="00ED31CA">
        <w:t> !</w:t>
      </w:r>
      <w:r w:rsidRPr="00ED31CA">
        <w:rPr>
          <w:lang w:eastAsia="fr-FR" w:bidi="fr-FR"/>
        </w:rPr>
        <w:t xml:space="preserve"> Il paraît donc difficile d’atténuer l’idée de pr</w:t>
      </w:r>
      <w:r w:rsidRPr="00ED31CA">
        <w:rPr>
          <w:lang w:eastAsia="fr-FR" w:bidi="fr-FR"/>
        </w:rPr>
        <w:t>o</w:t>
      </w:r>
      <w:r w:rsidRPr="00ED31CA">
        <w:rPr>
          <w:lang w:eastAsia="fr-FR" w:bidi="fr-FR"/>
        </w:rPr>
        <w:t>pagande qui s’est greffée au mot prédication, et par la suite, à celui d’évangélisation.</w:t>
      </w:r>
    </w:p>
    <w:p w:rsidR="004C55B9" w:rsidRPr="00ED31CA" w:rsidRDefault="004C55B9" w:rsidP="004C55B9">
      <w:pPr>
        <w:spacing w:before="120" w:after="120"/>
        <w:jc w:val="both"/>
      </w:pPr>
      <w:r w:rsidRPr="00ED31CA">
        <w:rPr>
          <w:lang w:eastAsia="fr-FR" w:bidi="fr-FR"/>
        </w:rPr>
        <w:t>[143]</w:t>
      </w:r>
    </w:p>
    <w:p w:rsidR="004C55B9" w:rsidRPr="00ED31CA" w:rsidRDefault="004C55B9" w:rsidP="004C55B9">
      <w:pPr>
        <w:spacing w:before="120" w:after="120"/>
        <w:jc w:val="both"/>
      </w:pPr>
      <w:r w:rsidRPr="00ED31CA">
        <w:rPr>
          <w:lang w:eastAsia="fr-FR" w:bidi="fr-FR"/>
        </w:rPr>
        <w:t>La communication — évangélisation, grevée de telles scories s</w:t>
      </w:r>
      <w:r w:rsidRPr="00ED31CA">
        <w:rPr>
          <w:lang w:eastAsia="fr-FR" w:bidi="fr-FR"/>
        </w:rPr>
        <w:t>é</w:t>
      </w:r>
      <w:r w:rsidRPr="00ED31CA">
        <w:rPr>
          <w:lang w:eastAsia="fr-FR" w:bidi="fr-FR"/>
        </w:rPr>
        <w:t>mantiques et historiques, apparaît donc comme piégée au départ. Pourtant on ne peut ignorer qu’elle est un élément fondateur du chri</w:t>
      </w:r>
      <w:r w:rsidRPr="00ED31CA">
        <w:rPr>
          <w:lang w:eastAsia="fr-FR" w:bidi="fr-FR"/>
        </w:rPr>
        <w:t>s</w:t>
      </w:r>
      <w:r w:rsidRPr="00ED31CA">
        <w:rPr>
          <w:lang w:eastAsia="fr-FR" w:bidi="fr-FR"/>
        </w:rPr>
        <w:t>tianisme. J’esquisserai ici quelques grandes l</w:t>
      </w:r>
      <w:r w:rsidRPr="00ED31CA">
        <w:rPr>
          <w:lang w:eastAsia="fr-FR" w:bidi="fr-FR"/>
        </w:rPr>
        <w:t>i</w:t>
      </w:r>
      <w:r w:rsidRPr="00ED31CA">
        <w:rPr>
          <w:lang w:eastAsia="fr-FR" w:bidi="fr-FR"/>
        </w:rPr>
        <w:t>gnes de deux approches de la communication comme évangél</w:t>
      </w:r>
      <w:r w:rsidRPr="00ED31CA">
        <w:rPr>
          <w:lang w:eastAsia="fr-FR" w:bidi="fr-FR"/>
        </w:rPr>
        <w:t>i</w:t>
      </w:r>
      <w:r w:rsidRPr="00ED31CA">
        <w:rPr>
          <w:lang w:eastAsia="fr-FR" w:bidi="fr-FR"/>
        </w:rPr>
        <w:t>sation</w:t>
      </w:r>
      <w:r w:rsidRPr="00ED31CA">
        <w:t> :</w:t>
      </w:r>
      <w:r w:rsidRPr="00ED31CA">
        <w:rPr>
          <w:lang w:eastAsia="fr-FR" w:bidi="fr-FR"/>
        </w:rPr>
        <w:t xml:space="preserve"> 1) l’évangélisation comme transmission d’une doctrine</w:t>
      </w:r>
      <w:r w:rsidRPr="00ED31CA">
        <w:t> ;</w:t>
      </w:r>
      <w:r w:rsidRPr="00ED31CA">
        <w:rPr>
          <w:lang w:eastAsia="fr-FR" w:bidi="fr-FR"/>
        </w:rPr>
        <w:t xml:space="preserve"> 2) l’évangélisation comme re</w:t>
      </w:r>
      <w:r w:rsidRPr="00ED31CA">
        <w:rPr>
          <w:lang w:eastAsia="fr-FR" w:bidi="fr-FR"/>
        </w:rPr>
        <w:t>n</w:t>
      </w:r>
      <w:r w:rsidRPr="00ED31CA">
        <w:rPr>
          <w:lang w:eastAsia="fr-FR" w:bidi="fr-FR"/>
        </w:rPr>
        <w:t>contre transformante.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1. La communication</w:t>
      </w:r>
      <w:r w:rsidRPr="00ED31CA">
        <w:rPr>
          <w:lang w:eastAsia="fr-FR" w:bidi="fr-FR"/>
        </w:rPr>
        <w:br/>
        <w:t>— évangélisation comme transmi</w:t>
      </w:r>
      <w:r w:rsidRPr="00ED31CA">
        <w:rPr>
          <w:lang w:eastAsia="fr-FR" w:bidi="fr-FR"/>
        </w:rPr>
        <w:t>s</w:t>
      </w:r>
      <w:r w:rsidRPr="00ED31CA">
        <w:rPr>
          <w:lang w:eastAsia="fr-FR" w:bidi="fr-FR"/>
        </w:rPr>
        <w:t>sion</w:t>
      </w:r>
      <w:r w:rsidRPr="00ED31CA">
        <w:rPr>
          <w:lang w:eastAsia="fr-FR" w:bidi="fr-FR"/>
        </w:rPr>
        <w:br/>
        <w:t>d’une doctrine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Pendant plusieurs siècles l’évangélisation a été vue comme la transmission d’une doctrine. L’adhésion à cette doctrine (la foi) était considérée comme la condition nécessaire pour part</w:t>
      </w:r>
      <w:r w:rsidRPr="00ED31CA">
        <w:rPr>
          <w:lang w:eastAsia="fr-FR" w:bidi="fr-FR"/>
        </w:rPr>
        <w:t>i</w:t>
      </w:r>
      <w:r w:rsidRPr="00ED31CA">
        <w:rPr>
          <w:lang w:eastAsia="fr-FR" w:bidi="fr-FR"/>
        </w:rPr>
        <w:t>ciper au salut en Jésus-Christ.</w:t>
      </w:r>
    </w:p>
    <w:p w:rsidR="004C55B9" w:rsidRPr="00ED31CA" w:rsidRDefault="004C55B9" w:rsidP="004C55B9">
      <w:pPr>
        <w:spacing w:before="120" w:after="120"/>
        <w:jc w:val="both"/>
        <w:rPr>
          <w:lang w:eastAsia="fr-FR" w:bidi="fr-FR"/>
        </w:rPr>
      </w:pPr>
      <w:r w:rsidRPr="00ED31CA">
        <w:rPr>
          <w:lang w:eastAsia="fr-FR" w:bidi="fr-FR"/>
        </w:rPr>
        <w:br w:type="page"/>
      </w:r>
    </w:p>
    <w:p w:rsidR="004C55B9" w:rsidRPr="00ED31CA" w:rsidRDefault="004C55B9" w:rsidP="004C55B9">
      <w:pPr>
        <w:pStyle w:val="a"/>
      </w:pPr>
      <w:r w:rsidRPr="00ED31CA">
        <w:t>1.1. L’évangélisation comme transmission</w:t>
      </w:r>
      <w:r w:rsidRPr="00ED31CA">
        <w:br/>
        <w:t>d’une doctr</w:t>
      </w:r>
      <w:r w:rsidRPr="00ED31CA">
        <w:t>i</w:t>
      </w:r>
      <w:r w:rsidRPr="00ED31CA">
        <w:t>ne ou la communication</w:t>
      </w:r>
      <w:r w:rsidRPr="00ED31CA">
        <w:rPr>
          <w:rStyle w:val="Corpsdutexte115ptNonGrasNonItalique"/>
          <w:b/>
          <w:bCs w:val="0"/>
          <w:i/>
          <w:iCs/>
          <w:lang w:val="fr-CA"/>
        </w:rPr>
        <w:t xml:space="preserve"> — </w:t>
      </w:r>
      <w:r w:rsidRPr="00ED31CA">
        <w:t>enseignement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Il suffira pour illustrer cette affirmation de nous référer à quelques exemples typiques.</w:t>
      </w:r>
    </w:p>
    <w:p w:rsidR="004C55B9" w:rsidRPr="00ED31CA" w:rsidRDefault="004C55B9" w:rsidP="004C55B9">
      <w:pPr>
        <w:spacing w:before="120" w:after="120"/>
        <w:jc w:val="both"/>
      </w:pPr>
      <w:r w:rsidRPr="00ED31CA">
        <w:rPr>
          <w:lang w:eastAsia="fr-FR" w:bidi="fr-FR"/>
        </w:rPr>
        <w:t>Ainsi, toujours aux 16</w:t>
      </w:r>
      <w:r w:rsidRPr="00ED31CA">
        <w:rPr>
          <w:vertAlign w:val="superscript"/>
          <w:lang w:eastAsia="fr-FR" w:bidi="fr-FR"/>
        </w:rPr>
        <w:t>e</w:t>
      </w:r>
      <w:r w:rsidRPr="00ED31CA">
        <w:rPr>
          <w:lang w:eastAsia="fr-FR" w:bidi="fr-FR"/>
        </w:rPr>
        <w:t xml:space="preserve"> et 17</w:t>
      </w:r>
      <w:r w:rsidRPr="00ED31CA">
        <w:rPr>
          <w:vertAlign w:val="superscript"/>
          <w:lang w:eastAsia="fr-FR" w:bidi="fr-FR"/>
        </w:rPr>
        <w:t>e</w:t>
      </w:r>
      <w:r w:rsidRPr="00ED31CA">
        <w:rPr>
          <w:lang w:eastAsia="fr-FR" w:bidi="fr-FR"/>
        </w:rPr>
        <w:t xml:space="preserve"> siècles, dans le contexte de l’invasion espagnole de l’Amérique du Sud, on trouve dans les relations mi</w:t>
      </w:r>
      <w:r w:rsidRPr="00ED31CA">
        <w:rPr>
          <w:lang w:eastAsia="fr-FR" w:bidi="fr-FR"/>
        </w:rPr>
        <w:t>s</w:t>
      </w:r>
      <w:r w:rsidRPr="00ED31CA">
        <w:rPr>
          <w:lang w:eastAsia="fr-FR" w:bidi="fr-FR"/>
        </w:rPr>
        <w:t>sionnaires et dans les discussions théologiques qui y font écho, d’âpres discussions sur le contenu doctrinal minimal qui doit être ex</w:t>
      </w:r>
      <w:r w:rsidRPr="00ED31CA">
        <w:rPr>
          <w:lang w:eastAsia="fr-FR" w:bidi="fr-FR"/>
        </w:rPr>
        <w:t>i</w:t>
      </w:r>
      <w:r w:rsidRPr="00ED31CA">
        <w:rPr>
          <w:lang w:eastAsia="fr-FR" w:bidi="fr-FR"/>
        </w:rPr>
        <w:t xml:space="preserve">gé pour qu’un </w:t>
      </w:r>
      <w:r w:rsidRPr="00ED31CA">
        <w:t>« </w:t>
      </w:r>
      <w:r w:rsidRPr="00ED31CA">
        <w:rPr>
          <w:lang w:eastAsia="fr-FR" w:bidi="fr-FR"/>
        </w:rPr>
        <w:t>infidèle</w:t>
      </w:r>
      <w:r w:rsidRPr="00ED31CA">
        <w:t> »</w:t>
      </w:r>
      <w:r w:rsidRPr="00ED31CA">
        <w:rPr>
          <w:lang w:eastAsia="fr-FR" w:bidi="fr-FR"/>
        </w:rPr>
        <w:t xml:space="preserve"> soit admis au baptême. Certains sont d’avis qu’il faut exiger une acceptation explicite de la doctrine trinitaire</w:t>
      </w:r>
      <w:r w:rsidRPr="00ED31CA">
        <w:t> :</w:t>
      </w:r>
      <w:r w:rsidRPr="00ED31CA">
        <w:rPr>
          <w:lang w:eastAsia="fr-FR" w:bidi="fr-FR"/>
        </w:rPr>
        <w:t xml:space="preserve"> Dieu, Père, Fils et Esprit. D’autres, considérés comme minimalistes, se satisferont de l’acceptation de l’idée d’un Dieu rémunérateur, qui sauve par Jésus-Christ et qui punit ceux qui refusent cette doctrine. Il y a à peine une cinquantaine d’années, la même discussion se pou</w:t>
      </w:r>
      <w:r w:rsidRPr="00ED31CA">
        <w:rPr>
          <w:lang w:eastAsia="fr-FR" w:bidi="fr-FR"/>
        </w:rPr>
        <w:t>r</w:t>
      </w:r>
      <w:r w:rsidRPr="00ED31CA">
        <w:rPr>
          <w:lang w:eastAsia="fr-FR" w:bidi="fr-FR"/>
        </w:rPr>
        <w:t>suivait chez les missionnaires</w:t>
      </w:r>
      <w:r w:rsidRPr="00ED31CA">
        <w:t> :</w:t>
      </w:r>
      <w:r w:rsidRPr="00ED31CA">
        <w:rPr>
          <w:lang w:eastAsia="fr-FR" w:bidi="fr-FR"/>
        </w:rPr>
        <w:t xml:space="preserve"> la connaissance du </w:t>
      </w:r>
      <w:r w:rsidRPr="00ED31CA">
        <w:rPr>
          <w:i/>
        </w:rPr>
        <w:t>Notre Père</w:t>
      </w:r>
      <w:r w:rsidRPr="00ED31CA">
        <w:rPr>
          <w:lang w:eastAsia="fr-FR" w:bidi="fr-FR"/>
        </w:rPr>
        <w:t xml:space="preserve"> suffit-elle pour que quelqu’un soit baptisé, ou faut-il exiger aussi la connai</w:t>
      </w:r>
      <w:r w:rsidRPr="00ED31CA">
        <w:rPr>
          <w:lang w:eastAsia="fr-FR" w:bidi="fr-FR"/>
        </w:rPr>
        <w:t>s</w:t>
      </w:r>
      <w:r w:rsidRPr="00ED31CA">
        <w:rPr>
          <w:lang w:eastAsia="fr-FR" w:bidi="fr-FR"/>
        </w:rPr>
        <w:t xml:space="preserve">sance du </w:t>
      </w:r>
      <w:r w:rsidRPr="00ED31CA">
        <w:rPr>
          <w:i/>
        </w:rPr>
        <w:t>Je crois en Dieu </w:t>
      </w:r>
      <w:r w:rsidRPr="00ED31CA">
        <w:t>?</w:t>
      </w:r>
      <w:r w:rsidRPr="00ED31CA">
        <w:rPr>
          <w:lang w:eastAsia="fr-FR" w:bidi="fr-FR"/>
        </w:rPr>
        <w:t xml:space="preserve"> On peut d’ailleurs se demander si le même type de discussion ne continue pas aujourd’hui dans les milieux past</w:t>
      </w:r>
      <w:r w:rsidRPr="00ED31CA">
        <w:rPr>
          <w:lang w:eastAsia="fr-FR" w:bidi="fr-FR"/>
        </w:rPr>
        <w:t>o</w:t>
      </w:r>
      <w:r w:rsidRPr="00ED31CA">
        <w:rPr>
          <w:lang w:eastAsia="fr-FR" w:bidi="fr-FR"/>
        </w:rPr>
        <w:t>raux qui se dema</w:t>
      </w:r>
      <w:r w:rsidRPr="00ED31CA">
        <w:rPr>
          <w:lang w:eastAsia="fr-FR" w:bidi="fr-FR"/>
        </w:rPr>
        <w:t>n</w:t>
      </w:r>
      <w:r w:rsidRPr="00ED31CA">
        <w:rPr>
          <w:lang w:eastAsia="fr-FR" w:bidi="fr-FR"/>
        </w:rPr>
        <w:t xml:space="preserve">dent si on peut baptiser les enfants des couples qui ne </w:t>
      </w:r>
      <w:r w:rsidRPr="00ED31CA">
        <w:t>« </w:t>
      </w:r>
      <w:r w:rsidRPr="00ED31CA">
        <w:rPr>
          <w:lang w:eastAsia="fr-FR" w:bidi="fr-FR"/>
        </w:rPr>
        <w:t>pratiquent</w:t>
      </w:r>
      <w:r w:rsidRPr="00ED31CA">
        <w:t> »</w:t>
      </w:r>
      <w:r w:rsidRPr="00ED31CA">
        <w:rPr>
          <w:lang w:eastAsia="fr-FR" w:bidi="fr-FR"/>
        </w:rPr>
        <w:t xml:space="preserve"> pas mais affirment qu’ils reconnaissent Jésus-Christ comme Dieu. Il y a quelques années, j’ai été témoin d’une âpre di</w:t>
      </w:r>
      <w:r w:rsidRPr="00ED31CA">
        <w:rPr>
          <w:lang w:eastAsia="fr-FR" w:bidi="fr-FR"/>
        </w:rPr>
        <w:t>s</w:t>
      </w:r>
      <w:r w:rsidRPr="00ED31CA">
        <w:rPr>
          <w:lang w:eastAsia="fr-FR" w:bidi="fr-FR"/>
        </w:rPr>
        <w:t xml:space="preserve">cussion entre des étudiants du cours secondaire, qui préparaient une eucharistie pour leur petit groupe de </w:t>
      </w:r>
      <w:r w:rsidRPr="00ED31CA">
        <w:t>« </w:t>
      </w:r>
      <w:r w:rsidRPr="00ED31CA">
        <w:rPr>
          <w:lang w:eastAsia="fr-FR" w:bidi="fr-FR"/>
        </w:rPr>
        <w:t>chrétiens engagés</w:t>
      </w:r>
      <w:r w:rsidRPr="00ED31CA">
        <w:t> »</w:t>
      </w:r>
      <w:r w:rsidRPr="00ED31CA">
        <w:rPr>
          <w:lang w:eastAsia="fr-FR" w:bidi="fr-FR"/>
        </w:rPr>
        <w:t xml:space="preserve"> et [144] qui se demandaient s’ils pouvaient inviter tel de leurs amis parce que c</w:t>
      </w:r>
      <w:r w:rsidRPr="00ED31CA">
        <w:rPr>
          <w:lang w:eastAsia="fr-FR" w:bidi="fr-FR"/>
        </w:rPr>
        <w:t>e</w:t>
      </w:r>
      <w:r w:rsidRPr="00ED31CA">
        <w:rPr>
          <w:lang w:eastAsia="fr-FR" w:bidi="fr-FR"/>
        </w:rPr>
        <w:t>lui-ci affirmait ne pas être sûr que Jésus soit Dieu.</w:t>
      </w:r>
    </w:p>
    <w:p w:rsidR="004C55B9" w:rsidRPr="00ED31CA" w:rsidRDefault="004C55B9" w:rsidP="004C55B9">
      <w:pPr>
        <w:spacing w:before="120" w:after="120"/>
        <w:jc w:val="both"/>
      </w:pPr>
      <w:r w:rsidRPr="00ED31CA">
        <w:rPr>
          <w:lang w:eastAsia="fr-FR" w:bidi="fr-FR"/>
        </w:rPr>
        <w:t>Dans tous ces cas, il paraît évident que le critère d’appartenance à la communauté chrétienne — et même de la participation au salut en Jésus-Christ — est l’adhésion à une doctrine. Si l’on cherche une confirmation d’une telle lecture, il suffit de retourner au Serment a</w:t>
      </w:r>
      <w:r w:rsidRPr="00ED31CA">
        <w:rPr>
          <w:lang w:eastAsia="fr-FR" w:bidi="fr-FR"/>
        </w:rPr>
        <w:t>n</w:t>
      </w:r>
      <w:r w:rsidRPr="00ED31CA">
        <w:rPr>
          <w:lang w:eastAsia="fr-FR" w:bidi="fr-FR"/>
        </w:rPr>
        <w:t>timoderniste, qui exprime l’objectif poursuivi par la prédication de la façon suivante</w:t>
      </w:r>
      <w:r w:rsidRPr="00ED31CA">
        <w:t> :</w:t>
      </w:r>
      <w:r w:rsidRPr="00ED31CA">
        <w:rPr>
          <w:lang w:eastAsia="fr-FR" w:bidi="fr-FR"/>
        </w:rPr>
        <w:t xml:space="preserve"> </w:t>
      </w:r>
      <w:r w:rsidRPr="00ED31CA">
        <w:t>« </w:t>
      </w:r>
      <w:r w:rsidRPr="00ED31CA">
        <w:rPr>
          <w:i/>
        </w:rPr>
        <w:t>provoquer un véritable assentiment de l’intelligence à la vér</w:t>
      </w:r>
      <w:r w:rsidRPr="00ED31CA">
        <w:rPr>
          <w:i/>
        </w:rPr>
        <w:t>i</w:t>
      </w:r>
      <w:r w:rsidRPr="00ED31CA">
        <w:rPr>
          <w:i/>
        </w:rPr>
        <w:t>té reçue du dehors</w:t>
      </w:r>
      <w:r w:rsidRPr="00ED31CA">
        <w:rPr>
          <w:i/>
          <w:lang w:eastAsia="fr-FR" w:bidi="fr-FR"/>
        </w:rPr>
        <w:t xml:space="preserve"> </w:t>
      </w:r>
      <w:r w:rsidRPr="00ED31CA">
        <w:rPr>
          <w:i/>
        </w:rPr>
        <w:t>‘par la prédication’ </w:t>
      </w:r>
      <w:r w:rsidRPr="00ED31CA">
        <w:t>».</w:t>
      </w:r>
      <w:r w:rsidRPr="00ED31CA">
        <w:rPr>
          <w:lang w:eastAsia="fr-FR" w:bidi="fr-FR"/>
        </w:rPr>
        <w:t xml:space="preserve"> Les deux mots-clés ici sont</w:t>
      </w:r>
      <w:r w:rsidRPr="00ED31CA">
        <w:t> :</w:t>
      </w:r>
      <w:r w:rsidRPr="00ED31CA">
        <w:rPr>
          <w:lang w:eastAsia="fr-FR" w:bidi="fr-FR"/>
        </w:rPr>
        <w:t xml:space="preserve"> </w:t>
      </w:r>
      <w:r w:rsidRPr="00ED31CA">
        <w:t>« </w:t>
      </w:r>
      <w:r w:rsidRPr="00ED31CA">
        <w:rPr>
          <w:lang w:eastAsia="fr-FR" w:bidi="fr-FR"/>
        </w:rPr>
        <w:t>intelligence</w:t>
      </w:r>
      <w:r w:rsidRPr="00ED31CA">
        <w:t> »</w:t>
      </w:r>
      <w:r w:rsidRPr="00ED31CA">
        <w:rPr>
          <w:lang w:eastAsia="fr-FR" w:bidi="fr-FR"/>
        </w:rPr>
        <w:t xml:space="preserve"> et </w:t>
      </w:r>
      <w:r w:rsidRPr="00ED31CA">
        <w:t>« </w:t>
      </w:r>
      <w:r w:rsidRPr="00ED31CA">
        <w:rPr>
          <w:lang w:eastAsia="fr-FR" w:bidi="fr-FR"/>
        </w:rPr>
        <w:t>vérité</w:t>
      </w:r>
      <w:r w:rsidRPr="00ED31CA">
        <w:t> »</w:t>
      </w:r>
      <w:r w:rsidRPr="00ED31CA">
        <w:rPr>
          <w:lang w:eastAsia="fr-FR" w:bidi="fr-FR"/>
        </w:rPr>
        <w:t>. La vérité est proposée à l’intelligence par la voie de l’enseignement.</w:t>
      </w:r>
    </w:p>
    <w:p w:rsidR="004C55B9" w:rsidRPr="00ED31CA" w:rsidRDefault="004C55B9" w:rsidP="004C55B9">
      <w:pPr>
        <w:spacing w:before="120" w:after="120"/>
        <w:jc w:val="both"/>
      </w:pPr>
      <w:r w:rsidRPr="00ED31CA">
        <w:rPr>
          <w:lang w:eastAsia="fr-FR" w:bidi="fr-FR"/>
        </w:rPr>
        <w:t>Le type de communication qui sous-tend cette vision de l’évangélisation est celui du maître par rapport à ses élèves. Ses co</w:t>
      </w:r>
      <w:r w:rsidRPr="00ED31CA">
        <w:rPr>
          <w:lang w:eastAsia="fr-FR" w:bidi="fr-FR"/>
        </w:rPr>
        <w:t>m</w:t>
      </w:r>
      <w:r w:rsidRPr="00ED31CA">
        <w:rPr>
          <w:lang w:eastAsia="fr-FR" w:bidi="fr-FR"/>
        </w:rPr>
        <w:t>posantes sont celles d’une salle de cours. Il y a celui qui sait, face à ceux qui ne savent pas. De par leur situation même ceux qui ne savent pas doivent se soumettre au pouvoir de celui qui sait. Ils ne possèdent pas les connaissances nécessaires pour discuter. S’ils se rebellent, le maître doit utiliser d’abord ses astuces pédagogiques pour les réduire au silence et, si cela d</w:t>
      </w:r>
      <w:r w:rsidRPr="00ED31CA">
        <w:rPr>
          <w:lang w:eastAsia="fr-FR" w:bidi="fr-FR"/>
        </w:rPr>
        <w:t>e</w:t>
      </w:r>
      <w:r w:rsidRPr="00ED31CA">
        <w:rPr>
          <w:lang w:eastAsia="fr-FR" w:bidi="fr-FR"/>
        </w:rPr>
        <w:t>vient nécessaire, son pouvoir disciplinaire pour les mâter.</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1.2. L’évangélisation comme transmission</w:t>
      </w:r>
      <w:r w:rsidRPr="00ED31CA">
        <w:br/>
        <w:t>d’une doctr</w:t>
      </w:r>
      <w:r w:rsidRPr="00ED31CA">
        <w:t>i</w:t>
      </w:r>
      <w:r w:rsidRPr="00ED31CA">
        <w:t>ne, ou la « communication contrôlée</w:t>
      </w:r>
      <w:r w:rsidRPr="00ED31CA">
        <w:rPr>
          <w:rStyle w:val="Corpsdutexte115ptNonGrasNonItalique"/>
          <w:b/>
          <w:bCs w:val="0"/>
          <w:lang w:val="fr-CA"/>
        </w:rPr>
        <w:t>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Ce cas — type de la communication enseignant-enseigné devient encore plus aigu dans la relation évangélisateur-évangélisé. En effet la doctrine transmise par le maître est déjà entièrement fixée d’avance et elle est balisée de façon stricte par ceux qui considèrent qu’ils ont reçu de Dieu lui-même la mission et le pouvoir de </w:t>
      </w:r>
      <w:r w:rsidRPr="00ED31CA">
        <w:t>« </w:t>
      </w:r>
      <w:r w:rsidRPr="00ED31CA">
        <w:rPr>
          <w:lang w:eastAsia="fr-FR" w:bidi="fr-FR"/>
        </w:rPr>
        <w:t>garder le dépôt rév</w:t>
      </w:r>
      <w:r w:rsidRPr="00ED31CA">
        <w:rPr>
          <w:lang w:eastAsia="fr-FR" w:bidi="fr-FR"/>
        </w:rPr>
        <w:t>é</w:t>
      </w:r>
      <w:r w:rsidRPr="00ED31CA">
        <w:rPr>
          <w:lang w:eastAsia="fr-FR" w:bidi="fr-FR"/>
        </w:rPr>
        <w:t>lé</w:t>
      </w:r>
      <w:r w:rsidRPr="00ED31CA">
        <w:t> »</w:t>
      </w:r>
      <w:r w:rsidRPr="00ED31CA">
        <w:rPr>
          <w:lang w:eastAsia="fr-FR" w:bidi="fr-FR"/>
        </w:rPr>
        <w:t>. Ce souci de conservation dans la pureté de la doctrine conduit à concentrer chez quelques-uns seulement le droit de communiquer ce</w:t>
      </w:r>
      <w:r w:rsidRPr="00ED31CA">
        <w:rPr>
          <w:lang w:eastAsia="fr-FR" w:bidi="fr-FR"/>
        </w:rPr>
        <w:t>t</w:t>
      </w:r>
      <w:r w:rsidRPr="00ED31CA">
        <w:rPr>
          <w:lang w:eastAsia="fr-FR" w:bidi="fr-FR"/>
        </w:rPr>
        <w:t>te doctrine. Le Pape et les évêques considèrent que leur appartient le droit officiel d’enseigner — et donc d’évangéliser. Pendant très lon</w:t>
      </w:r>
      <w:r w:rsidRPr="00ED31CA">
        <w:rPr>
          <w:lang w:eastAsia="fr-FR" w:bidi="fr-FR"/>
        </w:rPr>
        <w:t>g</w:t>
      </w:r>
      <w:r w:rsidRPr="00ED31CA">
        <w:rPr>
          <w:lang w:eastAsia="fr-FR" w:bidi="fr-FR"/>
        </w:rPr>
        <w:t>temps les laïcs en sont exclus. Une décision du 2</w:t>
      </w:r>
      <w:r w:rsidRPr="00ED31CA">
        <w:rPr>
          <w:vertAlign w:val="superscript"/>
          <w:lang w:eastAsia="fr-FR" w:bidi="fr-FR"/>
        </w:rPr>
        <w:t>e</w:t>
      </w:r>
      <w:r w:rsidRPr="00ED31CA">
        <w:rPr>
          <w:lang w:eastAsia="fr-FR" w:bidi="fr-FR"/>
        </w:rPr>
        <w:t xml:space="preserve"> Concile provincial de Lima (16</w:t>
      </w:r>
      <w:r w:rsidRPr="00ED31CA">
        <w:rPr>
          <w:vertAlign w:val="superscript"/>
          <w:lang w:eastAsia="fr-FR" w:bidi="fr-FR"/>
        </w:rPr>
        <w:t>e</w:t>
      </w:r>
      <w:r w:rsidRPr="00ED31CA">
        <w:rPr>
          <w:lang w:eastAsia="fr-FR" w:bidi="fr-FR"/>
        </w:rPr>
        <w:t xml:space="preserve"> siècle) est typique à cet égard</w:t>
      </w:r>
      <w:r w:rsidRPr="00ED31CA">
        <w:t> :</w:t>
      </w:r>
      <w:r w:rsidRPr="00ED31CA">
        <w:rPr>
          <w:lang w:eastAsia="fr-FR" w:bidi="fr-FR"/>
        </w:rPr>
        <w:t xml:space="preserve"> </w:t>
      </w:r>
      <w:r w:rsidRPr="00ED31CA">
        <w:t>« </w:t>
      </w:r>
      <w:r w:rsidRPr="00ED31CA">
        <w:rPr>
          <w:i/>
        </w:rPr>
        <w:t>Laïci suculares neque praedicent neque omnino doceant </w:t>
      </w:r>
      <w:r w:rsidRPr="00ED31CA">
        <w:t>»</w:t>
      </w:r>
      <w:r w:rsidRPr="00ED31CA">
        <w:rPr>
          <w:lang w:eastAsia="fr-FR" w:bidi="fr-FR"/>
        </w:rPr>
        <w:t>. Plus près de nous, pendant l’âge d'or des mouvements d’Action catholique, on a concédé que les me</w:t>
      </w:r>
      <w:r w:rsidRPr="00ED31CA">
        <w:rPr>
          <w:lang w:eastAsia="fr-FR" w:bidi="fr-FR"/>
        </w:rPr>
        <w:t>m</w:t>
      </w:r>
      <w:r w:rsidRPr="00ED31CA">
        <w:rPr>
          <w:lang w:eastAsia="fr-FR" w:bidi="fr-FR"/>
        </w:rPr>
        <w:t xml:space="preserve">bres de ces mouvements recevaient un </w:t>
      </w:r>
      <w:r w:rsidRPr="00ED31CA">
        <w:t>« </w:t>
      </w:r>
      <w:r w:rsidRPr="00ED31CA">
        <w:rPr>
          <w:lang w:eastAsia="fr-FR" w:bidi="fr-FR"/>
        </w:rPr>
        <w:t>mandat</w:t>
      </w:r>
      <w:r w:rsidRPr="00ED31CA">
        <w:t> »</w:t>
      </w:r>
      <w:r w:rsidRPr="00ED31CA">
        <w:rPr>
          <w:lang w:eastAsia="fr-FR" w:bidi="fr-FR"/>
        </w:rPr>
        <w:t xml:space="preserve"> de l’évêque pour évangéliser. Lor</w:t>
      </w:r>
      <w:r w:rsidRPr="00ED31CA">
        <w:rPr>
          <w:lang w:eastAsia="fr-FR" w:bidi="fr-FR"/>
        </w:rPr>
        <w:t>s</w:t>
      </w:r>
      <w:r w:rsidRPr="00ED31CA">
        <w:rPr>
          <w:lang w:eastAsia="fr-FR" w:bidi="fr-FR"/>
        </w:rPr>
        <w:t xml:space="preserve">que, par la suite, les laïcs revendiquent le droit d’évangéliser au nom même de leur baptême, ce sera un des éléments qui [145] provoqueront ce que l’on a appelé la </w:t>
      </w:r>
      <w:r w:rsidRPr="00ED31CA">
        <w:t>« </w:t>
      </w:r>
      <w:r w:rsidRPr="00ED31CA">
        <w:rPr>
          <w:lang w:eastAsia="fr-FR" w:bidi="fr-FR"/>
        </w:rPr>
        <w:t>crise des mouv</w:t>
      </w:r>
      <w:r w:rsidRPr="00ED31CA">
        <w:rPr>
          <w:lang w:eastAsia="fr-FR" w:bidi="fr-FR"/>
        </w:rPr>
        <w:t>e</w:t>
      </w:r>
      <w:r w:rsidRPr="00ED31CA">
        <w:rPr>
          <w:lang w:eastAsia="fr-FR" w:bidi="fr-FR"/>
        </w:rPr>
        <w:t>ments d’Action Catholique</w:t>
      </w:r>
      <w:r w:rsidRPr="00ED31CA">
        <w:t> »</w:t>
      </w:r>
      <w:r w:rsidRPr="00ED31CA">
        <w:rPr>
          <w:lang w:eastAsia="fr-FR" w:bidi="fr-FR"/>
        </w:rPr>
        <w:t>. À la suite de Vatican II et de ses décrets sur l’</w:t>
      </w:r>
      <w:r w:rsidRPr="00ED31CA">
        <w:rPr>
          <w:i/>
        </w:rPr>
        <w:t>Église comme peuple de Dieu</w:t>
      </w:r>
      <w:r w:rsidRPr="00ED31CA">
        <w:rPr>
          <w:i/>
          <w:lang w:eastAsia="fr-FR" w:bidi="fr-FR"/>
        </w:rPr>
        <w:t xml:space="preserve"> </w:t>
      </w:r>
      <w:r w:rsidRPr="00ED31CA">
        <w:rPr>
          <w:lang w:eastAsia="fr-FR" w:bidi="fr-FR"/>
        </w:rPr>
        <w:t xml:space="preserve">et sur </w:t>
      </w:r>
      <w:r w:rsidRPr="00ED31CA">
        <w:rPr>
          <w:i/>
        </w:rPr>
        <w:t>Les laïcs dans l’Église</w:t>
      </w:r>
      <w:r w:rsidRPr="00ED31CA">
        <w:rPr>
          <w:lang w:eastAsia="fr-FR" w:bidi="fr-FR"/>
        </w:rPr>
        <w:t>, on aurait pu croire que s’était estompé un peu ce parti-pris de mainmise sur l’enseignement. On se retrouve pourtant, le 25 février 1989, avec des formules de profession de foi et de serment de fidélité qui durci</w:t>
      </w:r>
      <w:r w:rsidRPr="00ED31CA">
        <w:rPr>
          <w:lang w:eastAsia="fr-FR" w:bidi="fr-FR"/>
        </w:rPr>
        <w:t>s</w:t>
      </w:r>
      <w:r w:rsidRPr="00ED31CA">
        <w:rPr>
          <w:lang w:eastAsia="fr-FR" w:bidi="fr-FR"/>
        </w:rPr>
        <w:t>sent encore la position traditio</w:t>
      </w:r>
      <w:r w:rsidRPr="00ED31CA">
        <w:rPr>
          <w:lang w:eastAsia="fr-FR" w:bidi="fr-FR"/>
        </w:rPr>
        <w:t>n</w:t>
      </w:r>
      <w:r w:rsidRPr="00ED31CA">
        <w:rPr>
          <w:lang w:eastAsia="fr-FR" w:bidi="fr-FR"/>
        </w:rPr>
        <w:t>nelle.</w:t>
      </w:r>
    </w:p>
    <w:p w:rsidR="004C55B9" w:rsidRPr="00ED31CA" w:rsidRDefault="004C55B9" w:rsidP="004C55B9">
      <w:pPr>
        <w:spacing w:before="120" w:after="120"/>
        <w:jc w:val="both"/>
      </w:pPr>
      <w:r w:rsidRPr="00ED31CA">
        <w:rPr>
          <w:lang w:eastAsia="fr-FR" w:bidi="fr-FR"/>
        </w:rPr>
        <w:t>À la communication de type maître-élève s’ajoute donc, dans l’évangélisation, le contrôle de la communication. Tous, dans le chri</w:t>
      </w:r>
      <w:r w:rsidRPr="00ED31CA">
        <w:rPr>
          <w:lang w:eastAsia="fr-FR" w:bidi="fr-FR"/>
        </w:rPr>
        <w:t>s</w:t>
      </w:r>
      <w:r w:rsidRPr="00ED31CA">
        <w:rPr>
          <w:lang w:eastAsia="fr-FR" w:bidi="fr-FR"/>
        </w:rPr>
        <w:t>tianisme, ne peuvent prétendre à la fonction de communicateur. Il faut être désigné pour cette fonction et, pour l’être, il faut — légalement, en tout cas — soumettre son inte</w:t>
      </w:r>
      <w:r w:rsidRPr="00ED31CA">
        <w:rPr>
          <w:lang w:eastAsia="fr-FR" w:bidi="fr-FR"/>
        </w:rPr>
        <w:t>l</w:t>
      </w:r>
      <w:r w:rsidRPr="00ED31CA">
        <w:rPr>
          <w:lang w:eastAsia="fr-FR" w:bidi="fr-FR"/>
        </w:rPr>
        <w:t>ligence et sa volonté aux décisions des dépositaires de la do</w:t>
      </w:r>
      <w:r w:rsidRPr="00ED31CA">
        <w:rPr>
          <w:lang w:eastAsia="fr-FR" w:bidi="fr-FR"/>
        </w:rPr>
        <w:t>c</w:t>
      </w:r>
      <w:r w:rsidRPr="00ED31CA">
        <w:rPr>
          <w:lang w:eastAsia="fr-FR" w:bidi="fr-FR"/>
        </w:rPr>
        <w:t>trine. Il va de soi, dans une telle situation, que celui à qui la doctrine est communiquée n’a qu’à la recevoir hu</w:t>
      </w:r>
      <w:r w:rsidRPr="00ED31CA">
        <w:rPr>
          <w:lang w:eastAsia="fr-FR" w:bidi="fr-FR"/>
        </w:rPr>
        <w:t>m</w:t>
      </w:r>
      <w:r w:rsidRPr="00ED31CA">
        <w:rPr>
          <w:lang w:eastAsia="fr-FR" w:bidi="fr-FR"/>
        </w:rPr>
        <w:t>blement et sans discussion.</w:t>
      </w:r>
    </w:p>
    <w:p w:rsidR="004C55B9" w:rsidRPr="00ED31CA" w:rsidRDefault="004C55B9" w:rsidP="004C55B9">
      <w:pPr>
        <w:spacing w:before="120" w:after="120"/>
        <w:jc w:val="both"/>
      </w:pPr>
      <w:r w:rsidRPr="00ED31CA">
        <w:rPr>
          <w:lang w:eastAsia="fr-FR" w:bidi="fr-FR"/>
        </w:rPr>
        <w:t>Ce type de communication-évangélisation a été — on peut l’affirmer sans exagérer — le plus largement répandu dans l’Église catholique depuis plusieurs siècles et, malgré qu’il soit battu en brèche dans certains milieux, demeure encore souvent celui que l’on mai</w:t>
      </w:r>
      <w:r w:rsidRPr="00ED31CA">
        <w:rPr>
          <w:lang w:eastAsia="fr-FR" w:bidi="fr-FR"/>
        </w:rPr>
        <w:t>n</w:t>
      </w:r>
      <w:r w:rsidRPr="00ED31CA">
        <w:rPr>
          <w:lang w:eastAsia="fr-FR" w:bidi="fr-FR"/>
        </w:rPr>
        <w:t>tient en tentant de lui trouver des racines dans l’enseignement même de Jésus.</w:t>
      </w:r>
    </w:p>
    <w:p w:rsidR="004C55B9" w:rsidRPr="00ED31CA" w:rsidRDefault="004C55B9" w:rsidP="004C55B9">
      <w:pPr>
        <w:spacing w:before="120" w:after="120"/>
        <w:jc w:val="both"/>
        <w:rPr>
          <w:b/>
          <w:bCs/>
          <w:lang w:eastAsia="fr-FR" w:bidi="fr-FR"/>
        </w:rPr>
      </w:pPr>
    </w:p>
    <w:p w:rsidR="004C55B9" w:rsidRPr="00ED31CA" w:rsidRDefault="004C55B9" w:rsidP="004C55B9">
      <w:pPr>
        <w:pStyle w:val="planche"/>
      </w:pPr>
      <w:r w:rsidRPr="00ED31CA">
        <w:rPr>
          <w:lang w:eastAsia="fr-FR" w:bidi="fr-FR"/>
        </w:rPr>
        <w:t>2. La communication</w:t>
      </w:r>
      <w:r w:rsidRPr="00ED31CA">
        <w:rPr>
          <w:lang w:eastAsia="fr-FR" w:bidi="fr-FR"/>
        </w:rPr>
        <w:br/>
        <w:t>— évangélisation comme re</w:t>
      </w:r>
      <w:r w:rsidRPr="00ED31CA">
        <w:rPr>
          <w:lang w:eastAsia="fr-FR" w:bidi="fr-FR"/>
        </w:rPr>
        <w:t>n</w:t>
      </w:r>
      <w:r w:rsidRPr="00ED31CA">
        <w:rPr>
          <w:lang w:eastAsia="fr-FR" w:bidi="fr-FR"/>
        </w:rPr>
        <w:t>contre transformante</w:t>
      </w:r>
    </w:p>
    <w:p w:rsidR="004C55B9" w:rsidRPr="00ED31CA" w:rsidRDefault="004C55B9" w:rsidP="004C55B9">
      <w:pPr>
        <w:spacing w:before="120" w:after="120"/>
        <w:jc w:val="both"/>
        <w:rPr>
          <w:b/>
          <w:bCs/>
          <w:lang w:eastAsia="fr-FR" w:bidi="fr-FR"/>
        </w:rPr>
      </w:pPr>
    </w:p>
    <w:p w:rsidR="004C55B9" w:rsidRPr="00ED31CA" w:rsidRDefault="004C55B9" w:rsidP="004C55B9">
      <w:pPr>
        <w:pStyle w:val="a"/>
      </w:pPr>
      <w:r w:rsidRPr="00ED31CA">
        <w:t>2.1. La rencontre évangélisatrice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Jacques Grand’Maison, dans son livre </w:t>
      </w:r>
      <w:r w:rsidRPr="00ED31CA">
        <w:rPr>
          <w:i/>
        </w:rPr>
        <w:t>La seconde évangél</w:t>
      </w:r>
      <w:r w:rsidRPr="00ED31CA">
        <w:rPr>
          <w:i/>
        </w:rPr>
        <w:t>i</w:t>
      </w:r>
      <w:r w:rsidRPr="00ED31CA">
        <w:rPr>
          <w:i/>
        </w:rPr>
        <w:t>sation</w:t>
      </w:r>
      <w:r w:rsidRPr="00ED31CA">
        <w:rPr>
          <w:lang w:eastAsia="fr-FR" w:bidi="fr-FR"/>
        </w:rPr>
        <w:t>, publié en 1973 rejette catégoriquement cette vision de l’évangélisation comme transmission d’une doctrine</w:t>
      </w:r>
      <w:r w:rsidRPr="00ED31CA">
        <w:t> :</w:t>
      </w:r>
    </w:p>
    <w:p w:rsidR="004C55B9" w:rsidRPr="00ED31CA"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On n’a pas encore évangélisé quand on a répété et expl</w:t>
      </w:r>
      <w:r w:rsidRPr="00ED31CA">
        <w:rPr>
          <w:lang w:eastAsia="fr-FR" w:bidi="fr-FR"/>
        </w:rPr>
        <w:t>i</w:t>
      </w:r>
      <w:r w:rsidRPr="00ED31CA">
        <w:rPr>
          <w:lang w:eastAsia="fr-FR" w:bidi="fr-FR"/>
        </w:rPr>
        <w:t>qué l’Écriture</w:t>
      </w:r>
      <w:r w:rsidRPr="00ED31CA">
        <w:t> »</w:t>
      </w:r>
      <w:r w:rsidRPr="00ED31CA">
        <w:rPr>
          <w:lang w:eastAsia="fr-FR" w:bidi="fr-FR"/>
        </w:rPr>
        <w:t>, (t. I p. 183).</w:t>
      </w:r>
    </w:p>
    <w:p w:rsidR="004C55B9" w:rsidRPr="00ED31CA" w:rsidRDefault="004C55B9" w:rsidP="004C55B9">
      <w:pPr>
        <w:pStyle w:val="Grillemoyenne2-Accent2"/>
      </w:pPr>
      <w:r w:rsidRPr="00ED31CA">
        <w:t>« </w:t>
      </w:r>
      <w:r w:rsidRPr="00ED31CA">
        <w:rPr>
          <w:lang w:eastAsia="fr-FR" w:bidi="fr-FR"/>
        </w:rPr>
        <w:t>L’évangélisation commence là où les hommes essaient de surmonter leurs esclavages</w:t>
      </w:r>
      <w:r w:rsidRPr="00ED31CA">
        <w:t> »</w:t>
      </w:r>
      <w:r w:rsidRPr="00ED31CA">
        <w:rPr>
          <w:lang w:eastAsia="fr-FR" w:bidi="fr-FR"/>
        </w:rPr>
        <w:t>, (t. II, 1, p. 12).</w:t>
      </w:r>
    </w:p>
    <w:p w:rsidR="004C55B9" w:rsidRPr="00ED31CA" w:rsidRDefault="004C55B9" w:rsidP="004C55B9">
      <w:pPr>
        <w:pStyle w:val="Grillemoyenne2-Accent2"/>
      </w:pPr>
      <w:r w:rsidRPr="00ED31CA">
        <w:t>« </w:t>
      </w:r>
      <w:r w:rsidRPr="00ED31CA">
        <w:rPr>
          <w:lang w:eastAsia="fr-FR" w:bidi="fr-FR"/>
        </w:rPr>
        <w:t>Les témoins de la Bible ont les mains sales. Ils sortent l’âne du puits avant de célébrer le sabbat. C’est par la vie en instance de libération et de promotion qu’ils vont à la rencontre du Dieu créateur et sauveur</w:t>
      </w:r>
      <w:r w:rsidRPr="00ED31CA">
        <w:t> »</w:t>
      </w:r>
      <w:r w:rsidRPr="00ED31CA">
        <w:rPr>
          <w:lang w:eastAsia="fr-FR" w:bidi="fr-FR"/>
        </w:rPr>
        <w:t>, (t. 1, p. 183).</w:t>
      </w:r>
    </w:p>
    <w:p w:rsidR="004C55B9" w:rsidRPr="00ED31CA" w:rsidRDefault="004C55B9" w:rsidP="004C55B9">
      <w:pPr>
        <w:pStyle w:val="Grillemoyenne2-Accent2"/>
        <w:rPr>
          <w:lang w:eastAsia="fr-FR" w:bidi="fr-FR"/>
        </w:rPr>
      </w:pPr>
      <w:r w:rsidRPr="00ED31CA">
        <w:t>« </w:t>
      </w:r>
      <w:r w:rsidRPr="00ED31CA">
        <w:rPr>
          <w:lang w:eastAsia="fr-FR" w:bidi="fr-FR"/>
        </w:rPr>
        <w:t>La démarche fondamentale d’évangélisation s’inscrit dans les pr</w:t>
      </w:r>
      <w:r w:rsidRPr="00ED31CA">
        <w:rPr>
          <w:lang w:eastAsia="fr-FR" w:bidi="fr-FR"/>
        </w:rPr>
        <w:t>e</w:t>
      </w:r>
      <w:r w:rsidRPr="00ED31CA">
        <w:rPr>
          <w:lang w:eastAsia="fr-FR" w:bidi="fr-FR"/>
        </w:rPr>
        <w:t>mières formes d’humanisation</w:t>
      </w:r>
      <w:r w:rsidRPr="00ED31CA">
        <w:t> »</w:t>
      </w:r>
      <w:r w:rsidRPr="00ED31CA">
        <w:rPr>
          <w:lang w:eastAsia="fr-FR" w:bidi="fr-FR"/>
        </w:rPr>
        <w:t>, (t. 1, p. 235).</w:t>
      </w:r>
    </w:p>
    <w:p w:rsidR="004C55B9" w:rsidRPr="00ED31CA" w:rsidRDefault="004C55B9" w:rsidP="004C55B9">
      <w:pPr>
        <w:pStyle w:val="Grillemoyenne2-Accent2"/>
      </w:pPr>
    </w:p>
    <w:p w:rsidR="004C55B9" w:rsidRPr="00ED31CA" w:rsidRDefault="004C55B9" w:rsidP="004C55B9">
      <w:pPr>
        <w:spacing w:before="120" w:after="120"/>
        <w:jc w:val="both"/>
      </w:pPr>
      <w:r w:rsidRPr="00ED31CA">
        <w:t>[146]</w:t>
      </w:r>
    </w:p>
    <w:p w:rsidR="004C55B9" w:rsidRPr="00ED31CA" w:rsidRDefault="004C55B9" w:rsidP="004C55B9">
      <w:pPr>
        <w:spacing w:before="120" w:after="120"/>
        <w:jc w:val="both"/>
      </w:pPr>
      <w:r w:rsidRPr="00ED31CA">
        <w:rPr>
          <w:lang w:eastAsia="fr-FR" w:bidi="fr-FR"/>
        </w:rPr>
        <w:t>Ces quelques citations illustrent bien que, chez Grand’Maison, le type de communication qu’il privilégie dans l’évangélisation n’a rien à voir avec la relation maître-élève. Au contraire,</w:t>
      </w:r>
    </w:p>
    <w:p w:rsidR="004C55B9" w:rsidRDefault="004C55B9" w:rsidP="004C55B9">
      <w:pPr>
        <w:pStyle w:val="Grillemoyenne2-Accent2"/>
      </w:pPr>
    </w:p>
    <w:p w:rsidR="004C55B9" w:rsidRDefault="004C55B9" w:rsidP="004C55B9">
      <w:pPr>
        <w:pStyle w:val="Grillemoyenne2-Accent2"/>
        <w:rPr>
          <w:lang w:eastAsia="fr-FR" w:bidi="fr-FR"/>
        </w:rPr>
      </w:pPr>
      <w:r w:rsidRPr="00ED31CA">
        <w:t>« </w:t>
      </w:r>
      <w:r w:rsidRPr="00ED31CA">
        <w:rPr>
          <w:lang w:eastAsia="fr-FR" w:bidi="fr-FR"/>
        </w:rPr>
        <w:t>L’évangélisateur discerne, dévoile, révèle ce que le Christ a déjà s</w:t>
      </w:r>
      <w:r w:rsidRPr="00ED31CA">
        <w:rPr>
          <w:lang w:eastAsia="fr-FR" w:bidi="fr-FR"/>
        </w:rPr>
        <w:t>e</w:t>
      </w:r>
      <w:r w:rsidRPr="00ED31CA">
        <w:rPr>
          <w:lang w:eastAsia="fr-FR" w:bidi="fr-FR"/>
        </w:rPr>
        <w:t>mé dans les terreaux les plus humbles de la vie</w:t>
      </w:r>
      <w:r w:rsidRPr="00ED31CA">
        <w:t> »</w:t>
      </w:r>
      <w:r w:rsidRPr="00ED31CA">
        <w:rPr>
          <w:lang w:eastAsia="fr-FR" w:bidi="fr-FR"/>
        </w:rPr>
        <w:t>, (t. 1, p. 234).</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Cela devient encore plus évident dans ce que Grand’Maison pr</w:t>
      </w:r>
      <w:r w:rsidRPr="00ED31CA">
        <w:rPr>
          <w:lang w:eastAsia="fr-FR" w:bidi="fr-FR"/>
        </w:rPr>
        <w:t>o</w:t>
      </w:r>
      <w:r w:rsidRPr="00ED31CA">
        <w:rPr>
          <w:lang w:eastAsia="fr-FR" w:bidi="fr-FR"/>
        </w:rPr>
        <w:t xml:space="preserve">pose comme </w:t>
      </w:r>
      <w:r w:rsidRPr="00ED31CA">
        <w:t>« </w:t>
      </w:r>
      <w:r w:rsidRPr="00ED31CA">
        <w:rPr>
          <w:lang w:eastAsia="fr-FR" w:bidi="fr-FR"/>
        </w:rPr>
        <w:t>séquence d’évangélisation</w:t>
      </w:r>
      <w:r w:rsidRPr="00ED31CA">
        <w:t> » :</w:t>
      </w:r>
      <w:r w:rsidRPr="00ED31CA">
        <w:rPr>
          <w:lang w:eastAsia="fr-FR" w:bidi="fr-FR"/>
        </w:rPr>
        <w:t xml:space="preserve"> 1) vivre avec, 2) agir avec, 3) tirer du dedans, 4) interpeller, 5) convoquer, 6) accueillir, 7) annoncer, 8) eucharistifier, 9) envoyer.</w:t>
      </w:r>
    </w:p>
    <w:p w:rsidR="004C55B9" w:rsidRPr="00ED31CA" w:rsidRDefault="004C55B9" w:rsidP="004C55B9">
      <w:pPr>
        <w:spacing w:before="120" w:after="120"/>
        <w:jc w:val="both"/>
      </w:pPr>
      <w:r w:rsidRPr="00ED31CA">
        <w:rPr>
          <w:lang w:eastAsia="fr-FR" w:bidi="fr-FR"/>
        </w:rPr>
        <w:t xml:space="preserve">On aura noté, dans cette séquence, que </w:t>
      </w:r>
      <w:r w:rsidRPr="00ED31CA">
        <w:t>« </w:t>
      </w:r>
      <w:r w:rsidRPr="00ED31CA">
        <w:rPr>
          <w:lang w:eastAsia="fr-FR" w:bidi="fr-FR"/>
        </w:rPr>
        <w:t>l’annonce</w:t>
      </w:r>
      <w:r w:rsidRPr="00ED31CA">
        <w:t> »</w:t>
      </w:r>
      <w:r w:rsidRPr="00ED31CA">
        <w:rPr>
          <w:lang w:eastAsia="fr-FR" w:bidi="fr-FR"/>
        </w:rPr>
        <w:t xml:space="preserve"> est s</w:t>
      </w:r>
      <w:r w:rsidRPr="00ED31CA">
        <w:rPr>
          <w:lang w:eastAsia="fr-FR" w:bidi="fr-FR"/>
        </w:rPr>
        <w:t>i</w:t>
      </w:r>
      <w:r w:rsidRPr="00ED31CA">
        <w:rPr>
          <w:lang w:eastAsia="fr-FR" w:bidi="fr-FR"/>
        </w:rPr>
        <w:t>tuée à la septième étape. Les étapes antérieures relèvent toutes de la rencontre. Avant que la parole n’ait sens, et n’ait chance de faire sens pour l’autre, il doit y avoir eu vie et action ense</w:t>
      </w:r>
      <w:r w:rsidRPr="00ED31CA">
        <w:rPr>
          <w:lang w:eastAsia="fr-FR" w:bidi="fr-FR"/>
        </w:rPr>
        <w:t>m</w:t>
      </w:r>
      <w:r w:rsidRPr="00ED31CA">
        <w:rPr>
          <w:lang w:eastAsia="fr-FR" w:bidi="fr-FR"/>
        </w:rPr>
        <w:t>ble, accueil mutuel qui conduit au puits intérieur de chacun et devient interpellation à aller plus loin, plus profond. Une re</w:t>
      </w:r>
      <w:r w:rsidRPr="00ED31CA">
        <w:rPr>
          <w:lang w:eastAsia="fr-FR" w:bidi="fr-FR"/>
        </w:rPr>
        <w:t>n</w:t>
      </w:r>
      <w:r w:rsidRPr="00ED31CA">
        <w:rPr>
          <w:lang w:eastAsia="fr-FR" w:bidi="fr-FR"/>
        </w:rPr>
        <w:t xml:space="preserve">contre qui donne naissance à une </w:t>
      </w:r>
      <w:r w:rsidRPr="00ED31CA">
        <w:t>« </w:t>
      </w:r>
      <w:r w:rsidRPr="00ED31CA">
        <w:rPr>
          <w:lang w:eastAsia="fr-FR" w:bidi="fr-FR"/>
        </w:rPr>
        <w:t>nouvelle conscience</w:t>
      </w:r>
      <w:r w:rsidRPr="00ED31CA">
        <w:t> »</w:t>
      </w:r>
      <w:r w:rsidRPr="00ED31CA">
        <w:rPr>
          <w:lang w:eastAsia="fr-FR" w:bidi="fr-FR"/>
        </w:rPr>
        <w:t>.</w:t>
      </w:r>
    </w:p>
    <w:p w:rsidR="004C55B9" w:rsidRPr="00ED31CA" w:rsidRDefault="004C55B9" w:rsidP="004C55B9">
      <w:pPr>
        <w:spacing w:before="120" w:after="120"/>
        <w:jc w:val="both"/>
        <w:rPr>
          <w:i/>
          <w:iCs/>
        </w:rPr>
      </w:pPr>
      <w:r w:rsidRPr="00ED31CA">
        <w:rPr>
          <w:lang w:eastAsia="fr-FR" w:bidi="fr-FR"/>
        </w:rPr>
        <w:t>Sans qu’il s’y réfère explicitement, le type de communic</w:t>
      </w:r>
      <w:r w:rsidRPr="00ED31CA">
        <w:rPr>
          <w:lang w:eastAsia="fr-FR" w:bidi="fr-FR"/>
        </w:rPr>
        <w:t>a</w:t>
      </w:r>
      <w:r w:rsidRPr="00ED31CA">
        <w:rPr>
          <w:lang w:eastAsia="fr-FR" w:bidi="fr-FR"/>
        </w:rPr>
        <w:t xml:space="preserve">tion — évangélisation privilégié par J. Grand’Maison est fondé sur une conception de la révélation que Avery Dulles appelle la </w:t>
      </w:r>
      <w:r w:rsidRPr="00ED31CA">
        <w:rPr>
          <w:i/>
          <w:iCs/>
        </w:rPr>
        <w:t>new awar</w:t>
      </w:r>
      <w:r w:rsidRPr="00ED31CA">
        <w:rPr>
          <w:i/>
          <w:iCs/>
        </w:rPr>
        <w:t>e</w:t>
      </w:r>
      <w:r w:rsidRPr="00ED31CA">
        <w:rPr>
          <w:i/>
          <w:iCs/>
        </w:rPr>
        <w:t>ness :</w:t>
      </w:r>
    </w:p>
    <w:p w:rsidR="004C55B9" w:rsidRDefault="004C55B9" w:rsidP="004C55B9">
      <w:pPr>
        <w:pStyle w:val="Grillemoyenne2-Accent2"/>
      </w:pPr>
    </w:p>
    <w:p w:rsidR="004C55B9" w:rsidRDefault="004C55B9" w:rsidP="004C55B9">
      <w:pPr>
        <w:pStyle w:val="Grillemoyenne2-Accent2"/>
        <w:rPr>
          <w:lang w:eastAsia="fr-FR" w:bidi="fr-FR"/>
        </w:rPr>
      </w:pPr>
      <w:r w:rsidRPr="00ED31CA">
        <w:t>« </w:t>
      </w:r>
      <w:r w:rsidRPr="00ED31CA">
        <w:rPr>
          <w:lang w:eastAsia="fr-FR" w:bidi="fr-FR"/>
        </w:rPr>
        <w:t>R</w:t>
      </w:r>
      <w:r>
        <w:rPr>
          <w:lang w:eastAsia="fr-FR" w:bidi="fr-FR"/>
        </w:rPr>
        <w:t>e</w:t>
      </w:r>
      <w:r w:rsidRPr="00ED31CA">
        <w:rPr>
          <w:lang w:eastAsia="fr-FR" w:bidi="fr-FR"/>
        </w:rPr>
        <w:t>v</w:t>
      </w:r>
      <w:r>
        <w:rPr>
          <w:lang w:eastAsia="fr-FR" w:bidi="fr-FR"/>
        </w:rPr>
        <w:t>e</w:t>
      </w:r>
      <w:r w:rsidRPr="00ED31CA">
        <w:rPr>
          <w:lang w:eastAsia="fr-FR" w:bidi="fr-FR"/>
        </w:rPr>
        <w:t>lation is a breakthrough into a more advanced stage of human consciousness, such that the self is experienced as constituted by the div</w:t>
      </w:r>
      <w:r w:rsidRPr="00ED31CA">
        <w:rPr>
          <w:lang w:eastAsia="fr-FR" w:bidi="fr-FR"/>
        </w:rPr>
        <w:t>i</w:t>
      </w:r>
      <w:r w:rsidRPr="00ED31CA">
        <w:rPr>
          <w:lang w:eastAsia="fr-FR" w:bidi="fr-FR"/>
        </w:rPr>
        <w:t>ne presence. Revelation mediates itself through paradigmatic events which, when recalled stimulate the imagination to restructure experie</w:t>
      </w:r>
      <w:r w:rsidRPr="00ED31CA">
        <w:rPr>
          <w:lang w:eastAsia="fr-FR" w:bidi="fr-FR"/>
        </w:rPr>
        <w:t>n</w:t>
      </w:r>
      <w:r w:rsidRPr="00ED31CA">
        <w:rPr>
          <w:lang w:eastAsia="fr-FR" w:bidi="fr-FR"/>
        </w:rPr>
        <w:t xml:space="preserve">ce ». </w:t>
      </w:r>
      <w:r w:rsidRPr="00ED31CA">
        <w:t>(</w:t>
      </w:r>
      <w:r w:rsidRPr="00ED31CA">
        <w:rPr>
          <w:i/>
        </w:rPr>
        <w:t>Models of Revelation</w:t>
      </w:r>
      <w:r w:rsidRPr="00ED31CA">
        <w:t>,</w:t>
      </w:r>
      <w:r w:rsidRPr="00ED31CA">
        <w:rPr>
          <w:lang w:eastAsia="fr-FR" w:bidi="fr-FR"/>
        </w:rPr>
        <w:t xml:space="preserve"> p. 109).</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La rencontre en profondeur de deux humains dans la vie et dans l’action provoque une percée qui permet à la transcenda</w:t>
      </w:r>
      <w:r w:rsidRPr="00ED31CA">
        <w:rPr>
          <w:lang w:eastAsia="fr-FR" w:bidi="fr-FR"/>
        </w:rPr>
        <w:t>n</w:t>
      </w:r>
      <w:r w:rsidRPr="00ED31CA">
        <w:rPr>
          <w:lang w:eastAsia="fr-FR" w:bidi="fr-FR"/>
        </w:rPr>
        <w:t>ce de chacun d’accéder à la conscience et conduit à structurer autrement l’expérience. Si, comme on l’affirme depuis l’origine du christiani</w:t>
      </w:r>
      <w:r w:rsidRPr="00ED31CA">
        <w:rPr>
          <w:lang w:eastAsia="fr-FR" w:bidi="fr-FR"/>
        </w:rPr>
        <w:t>s</w:t>
      </w:r>
      <w:r w:rsidRPr="00ED31CA">
        <w:rPr>
          <w:lang w:eastAsia="fr-FR" w:bidi="fr-FR"/>
        </w:rPr>
        <w:t>me, la communication — évangélisation est la voie d’accès à la rév</w:t>
      </w:r>
      <w:r w:rsidRPr="00ED31CA">
        <w:rPr>
          <w:lang w:eastAsia="fr-FR" w:bidi="fr-FR"/>
        </w:rPr>
        <w:t>é</w:t>
      </w:r>
      <w:r w:rsidRPr="00ED31CA">
        <w:rPr>
          <w:lang w:eastAsia="fr-FR" w:bidi="fr-FR"/>
        </w:rPr>
        <w:t xml:space="preserve">lation, celle-ci, comprise comme </w:t>
      </w:r>
      <w:r w:rsidRPr="00ED31CA">
        <w:t>« </w:t>
      </w:r>
      <w:r w:rsidRPr="00ED31CA">
        <w:rPr>
          <w:lang w:eastAsia="fr-FR" w:bidi="fr-FR"/>
        </w:rPr>
        <w:t>nouvelle conscience</w:t>
      </w:r>
      <w:r w:rsidRPr="00ED31CA">
        <w:t> »</w:t>
      </w:r>
      <w:r w:rsidRPr="00ED31CA">
        <w:rPr>
          <w:lang w:eastAsia="fr-FR" w:bidi="fr-FR"/>
        </w:rPr>
        <w:t>, passe par la rencontre de l’autre pour atteindre l’Autre qui est la profondeur de chacun.</w:t>
      </w:r>
    </w:p>
    <w:p w:rsidR="004C55B9" w:rsidRPr="00ED31CA" w:rsidRDefault="004C55B9" w:rsidP="004C55B9">
      <w:pPr>
        <w:spacing w:before="120" w:after="120"/>
        <w:jc w:val="both"/>
      </w:pPr>
      <w:r w:rsidRPr="00ED31CA">
        <w:rPr>
          <w:lang w:eastAsia="fr-FR" w:bidi="fr-FR"/>
        </w:rPr>
        <w:t>On comprend mieux dès lors le vocabulaire de Grand’Maison te</w:t>
      </w:r>
      <w:r w:rsidRPr="00ED31CA">
        <w:rPr>
          <w:lang w:eastAsia="fr-FR" w:bidi="fr-FR"/>
        </w:rPr>
        <w:t>l</w:t>
      </w:r>
      <w:r w:rsidRPr="00ED31CA">
        <w:rPr>
          <w:lang w:eastAsia="fr-FR" w:bidi="fr-FR"/>
        </w:rPr>
        <w:t>lement éloigné de l’évangélisation — tran</w:t>
      </w:r>
      <w:r w:rsidRPr="00ED31CA">
        <w:rPr>
          <w:lang w:eastAsia="fr-FR" w:bidi="fr-FR"/>
        </w:rPr>
        <w:t>s</w:t>
      </w:r>
      <w:r w:rsidRPr="00ED31CA">
        <w:rPr>
          <w:lang w:eastAsia="fr-FR" w:bidi="fr-FR"/>
        </w:rPr>
        <w:t>mission d’une doctrine</w:t>
      </w:r>
      <w:r w:rsidRPr="00ED31CA">
        <w:t> :</w:t>
      </w:r>
      <w:r w:rsidRPr="00ED31CA">
        <w:rPr>
          <w:lang w:eastAsia="fr-FR" w:bidi="fr-FR"/>
        </w:rPr>
        <w:t xml:space="preserve"> </w:t>
      </w:r>
      <w:r w:rsidRPr="00ED31CA">
        <w:t>« </w:t>
      </w:r>
      <w:r w:rsidRPr="00ED31CA">
        <w:rPr>
          <w:i/>
        </w:rPr>
        <w:t>les premières formes d’humanisation </w:t>
      </w:r>
      <w:r w:rsidRPr="00ED31CA">
        <w:t>», « </w:t>
      </w:r>
      <w:r w:rsidRPr="00ED31CA">
        <w:rPr>
          <w:i/>
        </w:rPr>
        <w:t>la vie en instance de lib</w:t>
      </w:r>
      <w:r w:rsidRPr="00ED31CA">
        <w:rPr>
          <w:i/>
        </w:rPr>
        <w:t>é</w:t>
      </w:r>
      <w:r w:rsidRPr="00ED31CA">
        <w:rPr>
          <w:i/>
        </w:rPr>
        <w:t>ration et de pr</w:t>
      </w:r>
      <w:r w:rsidRPr="00ED31CA">
        <w:rPr>
          <w:i/>
        </w:rPr>
        <w:t>o</w:t>
      </w:r>
      <w:r w:rsidRPr="00ED31CA">
        <w:rPr>
          <w:i/>
        </w:rPr>
        <w:t>motion »</w:t>
      </w:r>
      <w:r w:rsidRPr="00ED31CA">
        <w:rPr>
          <w:i/>
          <w:lang w:eastAsia="fr-FR" w:bidi="fr-FR"/>
        </w:rPr>
        <w:t xml:space="preserve">, </w:t>
      </w:r>
      <w:r w:rsidRPr="00ED31CA">
        <w:rPr>
          <w:i/>
        </w:rPr>
        <w:t>« surmonter les esclavages </w:t>
      </w:r>
      <w:r w:rsidRPr="00ED31CA">
        <w:t>».</w:t>
      </w:r>
      <w:r w:rsidRPr="00ED31CA">
        <w:rPr>
          <w:lang w:eastAsia="fr-FR" w:bidi="fr-FR"/>
        </w:rPr>
        <w:t xml:space="preserve"> Autant d’expressions qui renvoient à une t</w:t>
      </w:r>
      <w:r>
        <w:rPr>
          <w:lang w:eastAsia="fr-FR" w:bidi="fr-FR"/>
        </w:rPr>
        <w:t>ransformation, mais à une tran</w:t>
      </w:r>
      <w:r>
        <w:rPr>
          <w:lang w:eastAsia="fr-FR" w:bidi="fr-FR"/>
        </w:rPr>
        <w:t>s</w:t>
      </w:r>
      <w:r w:rsidRPr="00ED31CA">
        <w:rPr>
          <w:lang w:eastAsia="fr-FR" w:bidi="fr-FR"/>
        </w:rPr>
        <w:t xml:space="preserve">formation </w:t>
      </w:r>
      <w:r w:rsidRPr="00ED31CA">
        <w:t>[147]</w:t>
      </w:r>
      <w:r>
        <w:t xml:space="preserve"> </w:t>
      </w:r>
      <w:r w:rsidRPr="00ED31CA">
        <w:rPr>
          <w:lang w:eastAsia="fr-FR" w:bidi="fr-FR"/>
        </w:rPr>
        <w:t xml:space="preserve">qui passe par la rencontre, l’union, la communion. La révélation passe par la rencontre. Si elle est </w:t>
      </w:r>
      <w:r w:rsidRPr="00ED31CA">
        <w:t>« </w:t>
      </w:r>
      <w:r w:rsidRPr="00ED31CA">
        <w:rPr>
          <w:lang w:eastAsia="fr-FR" w:bidi="fr-FR"/>
        </w:rPr>
        <w:t>événement</w:t>
      </w:r>
      <w:r w:rsidRPr="00ED31CA">
        <w:t> »</w:t>
      </w:r>
      <w:r w:rsidRPr="00ED31CA">
        <w:rPr>
          <w:lang w:eastAsia="fr-FR" w:bidi="fr-FR"/>
        </w:rPr>
        <w:t xml:space="preserve"> et </w:t>
      </w:r>
      <w:r w:rsidRPr="00ED31CA">
        <w:t>« </w:t>
      </w:r>
      <w:r w:rsidRPr="00ED31CA">
        <w:rPr>
          <w:lang w:eastAsia="fr-FR" w:bidi="fr-FR"/>
        </w:rPr>
        <w:t>avènement</w:t>
      </w:r>
      <w:r w:rsidRPr="00ED31CA">
        <w:t> »</w:t>
      </w:r>
      <w:r w:rsidRPr="00ED31CA">
        <w:rPr>
          <w:lang w:eastAsia="fr-FR" w:bidi="fr-FR"/>
        </w:rPr>
        <w:t>, elle implique toujours le choc de la rencontre avec l’autre.</w:t>
      </w:r>
    </w:p>
    <w:p w:rsidR="004C55B9" w:rsidRPr="00ED31CA" w:rsidRDefault="004C55B9" w:rsidP="004C55B9">
      <w:pPr>
        <w:spacing w:before="120" w:after="120"/>
        <w:jc w:val="both"/>
      </w:pPr>
      <w:r w:rsidRPr="00ED31CA">
        <w:rPr>
          <w:lang w:eastAsia="fr-FR" w:bidi="fr-FR"/>
        </w:rPr>
        <w:t xml:space="preserve">En d’autres mots, pour Jacques Grand’Maison, il ne suffit pas de présenter le message de Jésus pour qu’il y ait rencontre avec lui. Dans un article sur le film </w:t>
      </w:r>
      <w:r w:rsidRPr="00ED31CA">
        <w:rPr>
          <w:i/>
        </w:rPr>
        <w:t>Jésus de Montréal</w:t>
      </w:r>
      <w:r w:rsidRPr="00ED31CA">
        <w:rPr>
          <w:lang w:eastAsia="fr-FR" w:bidi="fr-FR"/>
        </w:rPr>
        <w:t xml:space="preserve"> (</w:t>
      </w:r>
      <w:r w:rsidRPr="00ED31CA">
        <w:rPr>
          <w:i/>
        </w:rPr>
        <w:t>Rel</w:t>
      </w:r>
      <w:r w:rsidRPr="00ED31CA">
        <w:rPr>
          <w:i/>
        </w:rPr>
        <w:t>a</w:t>
      </w:r>
      <w:r w:rsidRPr="00ED31CA">
        <w:rPr>
          <w:i/>
        </w:rPr>
        <w:t>tions</w:t>
      </w:r>
      <w:r w:rsidRPr="00ED31CA">
        <w:rPr>
          <w:lang w:eastAsia="fr-FR" w:bidi="fr-FR"/>
        </w:rPr>
        <w:t>, n° 553, sept. 1989, pp. 213-214), Daniel Le Blond r</w:t>
      </w:r>
      <w:r w:rsidRPr="00ED31CA">
        <w:rPr>
          <w:lang w:eastAsia="fr-FR" w:bidi="fr-FR"/>
        </w:rPr>
        <w:t>e</w:t>
      </w:r>
      <w:r w:rsidRPr="00ED31CA">
        <w:rPr>
          <w:lang w:eastAsia="fr-FR" w:bidi="fr-FR"/>
        </w:rPr>
        <w:t>prend cette idée par un autre biais</w:t>
      </w:r>
      <w:r w:rsidRPr="00ED31CA">
        <w:t> :</w:t>
      </w:r>
      <w:r w:rsidRPr="00ED31CA">
        <w:rPr>
          <w:lang w:eastAsia="fr-FR" w:bidi="fr-FR"/>
        </w:rPr>
        <w:t xml:space="preserve"> </w:t>
      </w:r>
      <w:r w:rsidRPr="00ED31CA">
        <w:t>« </w:t>
      </w:r>
      <w:r w:rsidRPr="00ED31CA">
        <w:rPr>
          <w:i/>
        </w:rPr>
        <w:t>Aussi beau, vrai et perc</w:t>
      </w:r>
      <w:r w:rsidRPr="00ED31CA">
        <w:rPr>
          <w:i/>
        </w:rPr>
        <w:t>u</w:t>
      </w:r>
      <w:r w:rsidRPr="00ED31CA">
        <w:rPr>
          <w:i/>
        </w:rPr>
        <w:t>tant que soit le message de Jésus, s’il est coupé de sa personne, il est vide et fragile </w:t>
      </w:r>
      <w:r w:rsidRPr="00ED31CA">
        <w:t>».</w:t>
      </w:r>
      <w:r w:rsidRPr="00ED31CA">
        <w:rPr>
          <w:lang w:eastAsia="fr-FR" w:bidi="fr-FR"/>
        </w:rPr>
        <w:t xml:space="preserve"> Et plus loin, parlant d’un personnage du film, Mireille, il écrit</w:t>
      </w:r>
      <w:r w:rsidRPr="00ED31CA">
        <w:t> :</w:t>
      </w:r>
      <w:r w:rsidRPr="00ED31CA">
        <w:rPr>
          <w:lang w:eastAsia="fr-FR" w:bidi="fr-FR"/>
        </w:rPr>
        <w:t xml:space="preserve"> </w:t>
      </w:r>
      <w:r w:rsidRPr="00ED31CA">
        <w:t>« </w:t>
      </w:r>
      <w:r w:rsidRPr="00ED31CA">
        <w:rPr>
          <w:i/>
        </w:rPr>
        <w:t xml:space="preserve">Elle a fait l’expérience de la personne de Jésus (Daniel), elle a senti son regard qui lui a rendu sa dignité et elle l’aime. </w:t>
      </w:r>
      <w:r w:rsidRPr="00ED31CA">
        <w:rPr>
          <w:i/>
          <w:lang w:eastAsia="fr-FR" w:bidi="fr-FR"/>
        </w:rPr>
        <w:t>Elle a saisi le message à travers la perso</w:t>
      </w:r>
      <w:r w:rsidRPr="00ED31CA">
        <w:rPr>
          <w:i/>
          <w:lang w:eastAsia="fr-FR" w:bidi="fr-FR"/>
        </w:rPr>
        <w:t>n</w:t>
      </w:r>
      <w:r w:rsidRPr="00ED31CA">
        <w:rPr>
          <w:i/>
          <w:lang w:eastAsia="fr-FR" w:bidi="fr-FR"/>
        </w:rPr>
        <w:t xml:space="preserve">ne qu’il portait, </w:t>
      </w:r>
      <w:r w:rsidRPr="00ED31CA">
        <w:rPr>
          <w:i/>
        </w:rPr>
        <w:t>qui est venu la chercher et lui montrer autre chose qu’elle-même </w:t>
      </w:r>
      <w:r w:rsidRPr="00ED31CA">
        <w:t>».</w:t>
      </w:r>
    </w:p>
    <w:p w:rsidR="004C55B9" w:rsidRPr="00ED31CA" w:rsidRDefault="004C55B9" w:rsidP="004C55B9">
      <w:pPr>
        <w:spacing w:before="120" w:after="120"/>
        <w:jc w:val="both"/>
      </w:pPr>
      <w:r w:rsidRPr="00ED31CA">
        <w:rPr>
          <w:lang w:eastAsia="fr-FR" w:bidi="fr-FR"/>
        </w:rPr>
        <w:t>Si la communication-évangélisation vise la rencontre de quelqu’un qui s’appelle Jésus de Nazareth ressuscité et, à tr</w:t>
      </w:r>
      <w:r w:rsidRPr="00ED31CA">
        <w:rPr>
          <w:lang w:eastAsia="fr-FR" w:bidi="fr-FR"/>
        </w:rPr>
        <w:t>a</w:t>
      </w:r>
      <w:r w:rsidRPr="00ED31CA">
        <w:rPr>
          <w:lang w:eastAsia="fr-FR" w:bidi="fr-FR"/>
        </w:rPr>
        <w:t>vers lui, la rencontre de celui qui est la Profondeur ultime de chacun et de chacune, elle passe nécessairement par la re</w:t>
      </w:r>
      <w:r w:rsidRPr="00ED31CA">
        <w:rPr>
          <w:lang w:eastAsia="fr-FR" w:bidi="fr-FR"/>
        </w:rPr>
        <w:t>n</w:t>
      </w:r>
      <w:r w:rsidRPr="00ED31CA">
        <w:rPr>
          <w:lang w:eastAsia="fr-FR" w:bidi="fr-FR"/>
        </w:rPr>
        <w:t>contre de l’autre et de l’expérience de l’autre.</w:t>
      </w:r>
    </w:p>
    <w:p w:rsidR="004C55B9" w:rsidRPr="00ED31CA" w:rsidRDefault="004C55B9" w:rsidP="004C55B9">
      <w:pPr>
        <w:spacing w:before="120" w:after="120"/>
        <w:jc w:val="both"/>
      </w:pPr>
      <w:r w:rsidRPr="00ED31CA">
        <w:rPr>
          <w:lang w:eastAsia="fr-FR" w:bidi="fr-FR"/>
        </w:rPr>
        <w:t>Dès lors le type de communication ne peut plus être celui de l’enseignant-enseigné. Il est celui de la rencontre qui, passant par le partage, chemine vers la communication. Il est celui de l’écoute, de la reconnaissance de l’autre, de l’accueil se d</w:t>
      </w:r>
      <w:r w:rsidRPr="00ED31CA">
        <w:rPr>
          <w:lang w:eastAsia="fr-FR" w:bidi="fr-FR"/>
        </w:rPr>
        <w:t>é</w:t>
      </w:r>
      <w:r w:rsidRPr="00ED31CA">
        <w:rPr>
          <w:lang w:eastAsia="fr-FR" w:bidi="fr-FR"/>
        </w:rPr>
        <w:t>pouillant peu à peu de ses pré-conditionnements, de la quête commune, et du partage de la pr</w:t>
      </w:r>
      <w:r w:rsidRPr="00ED31CA">
        <w:rPr>
          <w:lang w:eastAsia="fr-FR" w:bidi="fr-FR"/>
        </w:rPr>
        <w:t>o</w:t>
      </w:r>
      <w:r w:rsidRPr="00ED31CA">
        <w:rPr>
          <w:lang w:eastAsia="fr-FR" w:bidi="fr-FR"/>
        </w:rPr>
        <w:t>fondeur toujours exclusive de chacun.</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a"/>
      </w:pPr>
      <w:r w:rsidRPr="00ED31CA">
        <w:t>2.</w:t>
      </w:r>
      <w:r>
        <w:t>2. L’évangélisation comme récit</w:t>
      </w:r>
      <w:r>
        <w:br/>
      </w:r>
      <w:r w:rsidRPr="00ED31CA">
        <w:t>ou la communication en libe</w:t>
      </w:r>
      <w:r w:rsidRPr="00ED31CA">
        <w:t>r</w:t>
      </w:r>
      <w:r w:rsidRPr="00ED31CA">
        <w:t>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Je propose l’hypothèse que le type de communication verb</w:t>
      </w:r>
      <w:r w:rsidRPr="00ED31CA">
        <w:rPr>
          <w:lang w:eastAsia="fr-FR" w:bidi="fr-FR"/>
        </w:rPr>
        <w:t>a</w:t>
      </w:r>
      <w:r w:rsidRPr="00ED31CA">
        <w:rPr>
          <w:lang w:eastAsia="fr-FR" w:bidi="fr-FR"/>
        </w:rPr>
        <w:t>le le plus adéquat dans la rencontre est celui du récit.</w:t>
      </w:r>
    </w:p>
    <w:p w:rsidR="004C55B9" w:rsidRPr="00ED31CA" w:rsidRDefault="004C55B9" w:rsidP="004C55B9">
      <w:pPr>
        <w:spacing w:before="120" w:after="120"/>
        <w:jc w:val="both"/>
      </w:pPr>
      <w:r w:rsidRPr="00ED31CA">
        <w:rPr>
          <w:lang w:eastAsia="fr-FR" w:bidi="fr-FR"/>
        </w:rPr>
        <w:t xml:space="preserve">Au niveau philosophique, Paul Ricoeur, dans </w:t>
      </w:r>
      <w:r w:rsidRPr="00ED31CA">
        <w:t>Time and Na</w:t>
      </w:r>
      <w:r w:rsidRPr="00ED31CA">
        <w:t>r</w:t>
      </w:r>
      <w:r w:rsidRPr="00ED31CA">
        <w:t>rative</w:t>
      </w:r>
      <w:r w:rsidRPr="00ED31CA">
        <w:rPr>
          <w:lang w:eastAsia="fr-FR" w:bidi="fr-FR"/>
        </w:rPr>
        <w:t xml:space="preserve"> (1984), a montré avec une rigueur incontournable l’impact du récit dans la communication. Il serait trop long d’en faire état ici. Je me contenterai de quelques réflexions d’ordre empirique pour illustrer mon hypothèse, quitte à la fonder plus longuement dans une public</w:t>
      </w:r>
      <w:r w:rsidRPr="00ED31CA">
        <w:rPr>
          <w:lang w:eastAsia="fr-FR" w:bidi="fr-FR"/>
        </w:rPr>
        <w:t>a</w:t>
      </w:r>
      <w:r w:rsidRPr="00ED31CA">
        <w:rPr>
          <w:lang w:eastAsia="fr-FR" w:bidi="fr-FR"/>
        </w:rPr>
        <w:t>tion ultérieure.</w:t>
      </w:r>
    </w:p>
    <w:p w:rsidR="004C55B9" w:rsidRPr="00ED31CA" w:rsidRDefault="004C55B9" w:rsidP="004C55B9">
      <w:pPr>
        <w:spacing w:before="120" w:after="120"/>
        <w:jc w:val="both"/>
      </w:pPr>
      <w:r w:rsidRPr="00ED31CA">
        <w:rPr>
          <w:lang w:eastAsia="fr-FR" w:bidi="fr-FR"/>
        </w:rPr>
        <w:t>Spontanément, la première phrase qui jaillit dans la re</w:t>
      </w:r>
      <w:r w:rsidRPr="00ED31CA">
        <w:rPr>
          <w:lang w:eastAsia="fr-FR" w:bidi="fr-FR"/>
        </w:rPr>
        <w:t>n</w:t>
      </w:r>
      <w:r w:rsidRPr="00ED31CA">
        <w:rPr>
          <w:lang w:eastAsia="fr-FR" w:bidi="fr-FR"/>
        </w:rPr>
        <w:t>contre de quelqu’un qu’on n’a pas vu depuis longtemps c’est</w:t>
      </w:r>
      <w:r w:rsidRPr="00ED31CA">
        <w:t> :</w:t>
      </w:r>
      <w:r w:rsidRPr="00ED31CA">
        <w:rPr>
          <w:lang w:eastAsia="fr-FR" w:bidi="fr-FR"/>
        </w:rPr>
        <w:t xml:space="preserve"> </w:t>
      </w:r>
      <w:r w:rsidRPr="00ED31CA">
        <w:t>« </w:t>
      </w:r>
      <w:r>
        <w:rPr>
          <w:lang w:eastAsia="fr-FR" w:bidi="fr-FR"/>
        </w:rPr>
        <w:t>Raconte-</w:t>
      </w:r>
      <w:r w:rsidRPr="00ED31CA">
        <w:rPr>
          <w:lang w:eastAsia="fr-FR" w:bidi="fr-FR"/>
        </w:rPr>
        <w:t>moi ce qui t’arrive</w:t>
      </w:r>
      <w:r w:rsidRPr="00ED31CA">
        <w:t> »</w:t>
      </w:r>
      <w:r w:rsidRPr="00ED31CA">
        <w:rPr>
          <w:lang w:eastAsia="fr-FR" w:bidi="fr-FR"/>
        </w:rPr>
        <w:t>. On sent instinctivement qu’entendre les évé</w:t>
      </w:r>
      <w:r>
        <w:rPr>
          <w:lang w:eastAsia="fr-FR" w:bidi="fr-FR"/>
        </w:rPr>
        <w:t>ne</w:t>
      </w:r>
      <w:r w:rsidRPr="00ED31CA">
        <w:rPr>
          <w:lang w:eastAsia="fr-FR" w:bidi="fr-FR"/>
        </w:rPr>
        <w:t>ments</w:t>
      </w:r>
      <w:r>
        <w:rPr>
          <w:lang w:eastAsia="fr-FR" w:bidi="fr-FR"/>
        </w:rPr>
        <w:t xml:space="preserve"> </w:t>
      </w:r>
      <w:r w:rsidRPr="00ED31CA">
        <w:rPr>
          <w:lang w:eastAsia="fr-FR" w:bidi="fr-FR"/>
        </w:rPr>
        <w:t>[148] vécus par l’autre c’est</w:t>
      </w:r>
      <w:r w:rsidRPr="00ED31CA">
        <w:t> :</w:t>
      </w:r>
      <w:r w:rsidRPr="00ED31CA">
        <w:rPr>
          <w:lang w:eastAsia="fr-FR" w:bidi="fr-FR"/>
        </w:rPr>
        <w:t xml:space="preserve"> 1) aller le chercher au cœur de son exp</w:t>
      </w:r>
      <w:r w:rsidRPr="00ED31CA">
        <w:rPr>
          <w:lang w:eastAsia="fr-FR" w:bidi="fr-FR"/>
        </w:rPr>
        <w:t>é</w:t>
      </w:r>
      <w:r w:rsidRPr="00ED31CA">
        <w:rPr>
          <w:lang w:eastAsia="fr-FR" w:bidi="fr-FR"/>
        </w:rPr>
        <w:t>rience</w:t>
      </w:r>
      <w:r w:rsidRPr="00ED31CA">
        <w:t> ;</w:t>
      </w:r>
      <w:r w:rsidRPr="00ED31CA">
        <w:rPr>
          <w:lang w:eastAsia="fr-FR" w:bidi="fr-FR"/>
        </w:rPr>
        <w:t xml:space="preserve"> c’est la voie directe pour atteindre ce qu’il est devenu</w:t>
      </w:r>
      <w:r w:rsidRPr="00ED31CA">
        <w:t> ;</w:t>
      </w:r>
      <w:r w:rsidRPr="00ED31CA">
        <w:rPr>
          <w:lang w:eastAsia="fr-FR" w:bidi="fr-FR"/>
        </w:rPr>
        <w:t xml:space="preserve"> 2) pr</w:t>
      </w:r>
      <w:r w:rsidRPr="00ED31CA">
        <w:rPr>
          <w:lang w:eastAsia="fr-FR" w:bidi="fr-FR"/>
        </w:rPr>
        <w:t>é</w:t>
      </w:r>
      <w:r w:rsidRPr="00ED31CA">
        <w:rPr>
          <w:lang w:eastAsia="fr-FR" w:bidi="fr-FR"/>
        </w:rPr>
        <w:t>parer l’invitation au récit de notre propre it</w:t>
      </w:r>
      <w:r w:rsidRPr="00ED31CA">
        <w:rPr>
          <w:lang w:eastAsia="fr-FR" w:bidi="fr-FR"/>
        </w:rPr>
        <w:t>i</w:t>
      </w:r>
      <w:r w:rsidRPr="00ED31CA">
        <w:rPr>
          <w:lang w:eastAsia="fr-FR" w:bidi="fr-FR"/>
        </w:rPr>
        <w:t>néraire. Le récit est la voie privilégiée du partage des expériences, de la rencontre de la profo</w:t>
      </w:r>
      <w:r w:rsidRPr="00ED31CA">
        <w:rPr>
          <w:lang w:eastAsia="fr-FR" w:bidi="fr-FR"/>
        </w:rPr>
        <w:t>n</w:t>
      </w:r>
      <w:r w:rsidRPr="00ED31CA">
        <w:rPr>
          <w:lang w:eastAsia="fr-FR" w:bidi="fr-FR"/>
        </w:rPr>
        <w:t>deur de l’autre.</w:t>
      </w:r>
    </w:p>
    <w:p w:rsidR="004C55B9" w:rsidRPr="00ED31CA" w:rsidRDefault="004C55B9" w:rsidP="004C55B9">
      <w:pPr>
        <w:spacing w:before="120" w:after="120"/>
        <w:jc w:val="both"/>
      </w:pPr>
      <w:r w:rsidRPr="00ED31CA">
        <w:rPr>
          <w:lang w:eastAsia="fr-FR" w:bidi="fr-FR"/>
        </w:rPr>
        <w:t xml:space="preserve">Les </w:t>
      </w:r>
      <w:r w:rsidRPr="00ED31CA">
        <w:rPr>
          <w:i/>
        </w:rPr>
        <w:t>Alcooliques anonymes</w:t>
      </w:r>
      <w:r w:rsidRPr="00ED31CA">
        <w:rPr>
          <w:lang w:eastAsia="fr-FR" w:bidi="fr-FR"/>
        </w:rPr>
        <w:t xml:space="preserve"> connaissent bien l’impact du récit. C</w:t>
      </w:r>
      <w:r w:rsidRPr="00ED31CA">
        <w:rPr>
          <w:lang w:eastAsia="fr-FR" w:bidi="fr-FR"/>
        </w:rPr>
        <w:t>e</w:t>
      </w:r>
      <w:r w:rsidRPr="00ED31CA">
        <w:rPr>
          <w:lang w:eastAsia="fr-FR" w:bidi="fr-FR"/>
        </w:rPr>
        <w:t>lui qui est invité à parler devant le groupe ne fait pas de théorie sur les origines génétiques possibles de l’alcoolisme, ni sur la psychologie du toxicomane. Il raconte dans les détails, sa vie d’alcoolique et la tran</w:t>
      </w:r>
      <w:r w:rsidRPr="00ED31CA">
        <w:rPr>
          <w:lang w:eastAsia="fr-FR" w:bidi="fr-FR"/>
        </w:rPr>
        <w:t>s</w:t>
      </w:r>
      <w:r w:rsidRPr="00ED31CA">
        <w:rPr>
          <w:lang w:eastAsia="fr-FR" w:bidi="fr-FR"/>
        </w:rPr>
        <w:t>formation qui s’est produite en lui à l’audition du récit d’un autre a</w:t>
      </w:r>
      <w:r w:rsidRPr="00ED31CA">
        <w:rPr>
          <w:lang w:eastAsia="fr-FR" w:bidi="fr-FR"/>
        </w:rPr>
        <w:t>l</w:t>
      </w:r>
      <w:r w:rsidRPr="00ED31CA">
        <w:rPr>
          <w:lang w:eastAsia="fr-FR" w:bidi="fr-FR"/>
        </w:rPr>
        <w:t>coolique devenu sobre. Et, une fois encore, après des centaines de mi</w:t>
      </w:r>
      <w:r w:rsidRPr="00ED31CA">
        <w:rPr>
          <w:lang w:eastAsia="fr-FR" w:bidi="fr-FR"/>
        </w:rPr>
        <w:t>l</w:t>
      </w:r>
      <w:r w:rsidRPr="00ED31CA">
        <w:rPr>
          <w:lang w:eastAsia="fr-FR" w:bidi="fr-FR"/>
        </w:rPr>
        <w:t>liers d’autres, quelqu'un au fond de la salle, se reconnaîtra dans ce r</w:t>
      </w:r>
      <w:r w:rsidRPr="00ED31CA">
        <w:rPr>
          <w:lang w:eastAsia="fr-FR" w:bidi="fr-FR"/>
        </w:rPr>
        <w:t>é</w:t>
      </w:r>
      <w:r w:rsidRPr="00ED31CA">
        <w:rPr>
          <w:lang w:eastAsia="fr-FR" w:bidi="fr-FR"/>
        </w:rPr>
        <w:t>cit et verra sa vie radicalement transformée.</w:t>
      </w:r>
    </w:p>
    <w:p w:rsidR="004C55B9" w:rsidRPr="00ED31CA" w:rsidRDefault="004C55B9" w:rsidP="004C55B9">
      <w:pPr>
        <w:spacing w:before="120" w:after="120"/>
        <w:jc w:val="both"/>
      </w:pPr>
      <w:r w:rsidRPr="00ED31CA">
        <w:rPr>
          <w:lang w:eastAsia="fr-FR" w:bidi="fr-FR"/>
        </w:rPr>
        <w:t xml:space="preserve">Il y aurait, pour </w:t>
      </w:r>
      <w:r w:rsidRPr="00ED31CA">
        <w:t>« </w:t>
      </w:r>
      <w:r w:rsidRPr="00ED31CA">
        <w:rPr>
          <w:lang w:eastAsia="fr-FR" w:bidi="fr-FR"/>
        </w:rPr>
        <w:t>évangélisateurs</w:t>
      </w:r>
      <w:r w:rsidRPr="00ED31CA">
        <w:t> »</w:t>
      </w:r>
      <w:r w:rsidRPr="00ED31CA">
        <w:rPr>
          <w:lang w:eastAsia="fr-FR" w:bidi="fr-FR"/>
        </w:rPr>
        <w:t xml:space="preserve"> chrétiens, une étude approfo</w:t>
      </w:r>
      <w:r w:rsidRPr="00ED31CA">
        <w:rPr>
          <w:lang w:eastAsia="fr-FR" w:bidi="fr-FR"/>
        </w:rPr>
        <w:t>n</w:t>
      </w:r>
      <w:r w:rsidRPr="00ED31CA">
        <w:rPr>
          <w:lang w:eastAsia="fr-FR" w:bidi="fr-FR"/>
        </w:rPr>
        <w:t>die à faire de ce phénomène. Ne serait-ce qu’à partir de la question suivante</w:t>
      </w:r>
      <w:r w:rsidRPr="00ED31CA">
        <w:t> :</w:t>
      </w:r>
      <w:r w:rsidRPr="00ED31CA">
        <w:rPr>
          <w:lang w:eastAsia="fr-FR" w:bidi="fr-FR"/>
        </w:rPr>
        <w:t xml:space="preserve"> dans la même situation de communication — à savoir une personne devant un groupe, partageant en principe la même expérie</w:t>
      </w:r>
      <w:r w:rsidRPr="00ED31CA">
        <w:rPr>
          <w:lang w:eastAsia="fr-FR" w:bidi="fr-FR"/>
        </w:rPr>
        <w:t>n</w:t>
      </w:r>
      <w:r w:rsidRPr="00ED31CA">
        <w:rPr>
          <w:lang w:eastAsia="fr-FR" w:bidi="fr-FR"/>
        </w:rPr>
        <w:t>ce —, comment se fait-il qu’il se passe si peu de choses chez les aud</w:t>
      </w:r>
      <w:r w:rsidRPr="00ED31CA">
        <w:rPr>
          <w:lang w:eastAsia="fr-FR" w:bidi="fr-FR"/>
        </w:rPr>
        <w:t>i</w:t>
      </w:r>
      <w:r w:rsidRPr="00ED31CA">
        <w:rPr>
          <w:lang w:eastAsia="fr-FR" w:bidi="fr-FR"/>
        </w:rPr>
        <w:t>teurs du prédicateur et que, d’autre part, bon nombre d’auditeurs de l’Alcoolique anonyme soient transformés</w:t>
      </w:r>
      <w:r w:rsidRPr="00ED31CA">
        <w:t> ?</w:t>
      </w:r>
    </w:p>
    <w:p w:rsidR="004C55B9" w:rsidRPr="00ED31CA" w:rsidRDefault="004C55B9" w:rsidP="004C55B9">
      <w:pPr>
        <w:spacing w:before="120" w:after="120"/>
        <w:jc w:val="both"/>
      </w:pPr>
      <w:r w:rsidRPr="00ED31CA">
        <w:rPr>
          <w:lang w:eastAsia="fr-FR" w:bidi="fr-FR"/>
        </w:rPr>
        <w:t>Je risque l’explication suivante, de façon très schématique. L’Alcoolique anonyme raconte son expérience et rejoint ainsi l’expérience de ses auditeurs. Le prédicateur ou bien enseigne une doctrine et ses auditeurs ne se sentent pas concernés</w:t>
      </w:r>
      <w:r w:rsidRPr="00ED31CA">
        <w:t> ;</w:t>
      </w:r>
      <w:r w:rsidRPr="00ED31CA">
        <w:rPr>
          <w:lang w:eastAsia="fr-FR" w:bidi="fr-FR"/>
        </w:rPr>
        <w:t xml:space="preserve"> ou bien il répète des récits, devenus paradigmatiques, dont l’impact n’apparaît pas cla</w:t>
      </w:r>
      <w:r w:rsidRPr="00ED31CA">
        <w:rPr>
          <w:lang w:eastAsia="fr-FR" w:bidi="fr-FR"/>
        </w:rPr>
        <w:t>i</w:t>
      </w:r>
      <w:r w:rsidRPr="00ED31CA">
        <w:rPr>
          <w:lang w:eastAsia="fr-FR" w:bidi="fr-FR"/>
        </w:rPr>
        <w:t>rement sur son expérience personnelle, et donc n’arrive pas à rejoi</w:t>
      </w:r>
      <w:r w:rsidRPr="00ED31CA">
        <w:rPr>
          <w:lang w:eastAsia="fr-FR" w:bidi="fr-FR"/>
        </w:rPr>
        <w:t>n</w:t>
      </w:r>
      <w:r w:rsidRPr="00ED31CA">
        <w:rPr>
          <w:lang w:eastAsia="fr-FR" w:bidi="fr-FR"/>
        </w:rPr>
        <w:t>dre l’expérience de ses auditeurs. Karl Rahner avait bien saisi cet e</w:t>
      </w:r>
      <w:r w:rsidRPr="00ED31CA">
        <w:rPr>
          <w:lang w:eastAsia="fr-FR" w:bidi="fr-FR"/>
        </w:rPr>
        <w:t>n</w:t>
      </w:r>
      <w:r w:rsidRPr="00ED31CA">
        <w:rPr>
          <w:lang w:eastAsia="fr-FR" w:bidi="fr-FR"/>
        </w:rPr>
        <w:t>jeu quand il disait, un jour, à des curés</w:t>
      </w:r>
      <w:r w:rsidRPr="00ED31CA">
        <w:t> :</w:t>
      </w:r>
      <w:r w:rsidRPr="00ED31CA">
        <w:rPr>
          <w:lang w:eastAsia="fr-FR" w:bidi="fr-FR"/>
        </w:rPr>
        <w:t xml:space="preserve"> </w:t>
      </w:r>
      <w:r w:rsidRPr="00ED31CA">
        <w:t>« </w:t>
      </w:r>
      <w:r w:rsidRPr="00ED31CA">
        <w:rPr>
          <w:i/>
        </w:rPr>
        <w:t>Pourquoi, nous prêtres, n’osons-nous pas dire à nos paroissiens, en commençant notre hom</w:t>
      </w:r>
      <w:r w:rsidRPr="00ED31CA">
        <w:rPr>
          <w:i/>
        </w:rPr>
        <w:t>é</w:t>
      </w:r>
      <w:r w:rsidRPr="00ED31CA">
        <w:rPr>
          <w:i/>
        </w:rPr>
        <w:t>lie domin</w:t>
      </w:r>
      <w:r w:rsidRPr="00ED31CA">
        <w:rPr>
          <w:i/>
        </w:rPr>
        <w:t>i</w:t>
      </w:r>
      <w:r w:rsidRPr="00ED31CA">
        <w:rPr>
          <w:i/>
        </w:rPr>
        <w:t>cale, que nous aussi nous avons nos moments d'athéisme ? </w:t>
      </w:r>
      <w:r w:rsidRPr="00ED31CA">
        <w:t>»</w:t>
      </w:r>
      <w:r w:rsidRPr="00ED31CA">
        <w:rPr>
          <w:lang w:eastAsia="fr-FR" w:bidi="fr-FR"/>
        </w:rPr>
        <w:t xml:space="preserve"> La voie la plus sûre pour rejoindre l’expérience de l’autre, c’est le r</w:t>
      </w:r>
      <w:r w:rsidRPr="00ED31CA">
        <w:rPr>
          <w:lang w:eastAsia="fr-FR" w:bidi="fr-FR"/>
        </w:rPr>
        <w:t>é</w:t>
      </w:r>
      <w:r w:rsidRPr="00ED31CA">
        <w:rPr>
          <w:lang w:eastAsia="fr-FR" w:bidi="fr-FR"/>
        </w:rPr>
        <w:t>cit de sa propre expérience.</w:t>
      </w:r>
    </w:p>
    <w:p w:rsidR="004C55B9" w:rsidRPr="00ED31CA" w:rsidRDefault="004C55B9" w:rsidP="004C55B9">
      <w:pPr>
        <w:spacing w:before="120" w:after="120"/>
        <w:jc w:val="both"/>
      </w:pPr>
      <w:r w:rsidRPr="00ED31CA">
        <w:rPr>
          <w:lang w:eastAsia="fr-FR" w:bidi="fr-FR"/>
        </w:rPr>
        <w:t>Jacques Grand'Maison, à ma connaissance, n’a pas dévelo</w:t>
      </w:r>
      <w:r w:rsidRPr="00ED31CA">
        <w:rPr>
          <w:lang w:eastAsia="fr-FR" w:bidi="fr-FR"/>
        </w:rPr>
        <w:t>p</w:t>
      </w:r>
      <w:r w:rsidRPr="00ED31CA">
        <w:rPr>
          <w:lang w:eastAsia="fr-FR" w:bidi="fr-FR"/>
        </w:rPr>
        <w:t>pé cette piste de l’évangélisation-récit, mais le type de comm</w:t>
      </w:r>
      <w:r w:rsidRPr="00ED31CA">
        <w:rPr>
          <w:lang w:eastAsia="fr-FR" w:bidi="fr-FR"/>
        </w:rPr>
        <w:t>u</w:t>
      </w:r>
      <w:r w:rsidRPr="00ED31CA">
        <w:rPr>
          <w:lang w:eastAsia="fr-FR" w:bidi="fr-FR"/>
        </w:rPr>
        <w:t>nication qu’il propose pour l’évangélisation y conduit direct</w:t>
      </w:r>
      <w:r w:rsidRPr="00ED31CA">
        <w:rPr>
          <w:lang w:eastAsia="fr-FR" w:bidi="fr-FR"/>
        </w:rPr>
        <w:t>e</w:t>
      </w:r>
      <w:r w:rsidRPr="00ED31CA">
        <w:rPr>
          <w:lang w:eastAsia="fr-FR" w:bidi="fr-FR"/>
        </w:rPr>
        <w:t>ment. Nous renvoyons ainsi, d’ailleurs, aux évangiles qui ne sont pas des traités doctrinaux, ni des biographies scientifiques de Jésus, mais le récit des expériences transformantes des pr</w:t>
      </w:r>
      <w:r w:rsidRPr="00ED31CA">
        <w:rPr>
          <w:lang w:eastAsia="fr-FR" w:bidi="fr-FR"/>
        </w:rPr>
        <w:t>e</w:t>
      </w:r>
      <w:r w:rsidRPr="00ED31CA">
        <w:rPr>
          <w:lang w:eastAsia="fr-FR" w:bidi="fr-FR"/>
        </w:rPr>
        <w:t>miers disciples suite à leur rencontre avec Jésus de Nazareth et Jésus ressuscité.</w:t>
      </w:r>
    </w:p>
    <w:p w:rsidR="004C55B9" w:rsidRPr="00ED31CA" w:rsidRDefault="004C55B9" w:rsidP="004C55B9">
      <w:pPr>
        <w:spacing w:before="120" w:after="120"/>
        <w:jc w:val="both"/>
      </w:pPr>
      <w:r w:rsidRPr="00ED31CA">
        <w:rPr>
          <w:lang w:eastAsia="fr-FR" w:bidi="fr-FR"/>
        </w:rPr>
        <w:t>[149]</w:t>
      </w:r>
    </w:p>
    <w:p w:rsidR="004C55B9" w:rsidRPr="00ED31CA" w:rsidRDefault="004C55B9" w:rsidP="004C55B9">
      <w:pPr>
        <w:spacing w:before="120" w:after="120"/>
        <w:jc w:val="both"/>
      </w:pPr>
      <w:r w:rsidRPr="00ED31CA">
        <w:rPr>
          <w:lang w:eastAsia="fr-FR" w:bidi="fr-FR"/>
        </w:rPr>
        <w:t>Est-il nécessaire d’ajouter que cette évangélisation-récit, est la communication dans la liberté</w:t>
      </w:r>
      <w:r w:rsidRPr="00ED31CA">
        <w:t> ?</w:t>
      </w:r>
      <w:r w:rsidRPr="00ED31CA">
        <w:rPr>
          <w:lang w:eastAsia="fr-FR" w:bidi="fr-FR"/>
        </w:rPr>
        <w:t xml:space="preserve"> Il n’y a pas de </w:t>
      </w:r>
      <w:r w:rsidRPr="00ED31CA">
        <w:t>« </w:t>
      </w:r>
      <w:r w:rsidRPr="00ED31CA">
        <w:rPr>
          <w:lang w:eastAsia="fr-FR" w:bidi="fr-FR"/>
        </w:rPr>
        <w:t>préposés au récit</w:t>
      </w:r>
      <w:r w:rsidRPr="00ED31CA">
        <w:t> »</w:t>
      </w:r>
      <w:r w:rsidRPr="00ED31CA">
        <w:rPr>
          <w:lang w:eastAsia="fr-FR" w:bidi="fr-FR"/>
        </w:rPr>
        <w:t xml:space="preserve">, ni d’orthodoxie pré-établie. Nous sommes au niveau du </w:t>
      </w:r>
      <w:r w:rsidRPr="00ED31CA">
        <w:t>« </w:t>
      </w:r>
      <w:r w:rsidRPr="00ED31CA">
        <w:rPr>
          <w:lang w:eastAsia="fr-FR" w:bidi="fr-FR"/>
        </w:rPr>
        <w:t>conteur</w:t>
      </w:r>
      <w:r w:rsidRPr="00ED31CA">
        <w:t> »</w:t>
      </w:r>
      <w:r w:rsidRPr="00ED31CA">
        <w:rPr>
          <w:lang w:eastAsia="fr-FR" w:bidi="fr-FR"/>
        </w:rPr>
        <w:t xml:space="preserve">, dont la plausibilité repose sur le </w:t>
      </w:r>
      <w:r w:rsidRPr="00ED31CA">
        <w:t>« </w:t>
      </w:r>
      <w:r w:rsidRPr="00ED31CA">
        <w:rPr>
          <w:i/>
        </w:rPr>
        <w:t>J’étais là </w:t>
      </w:r>
      <w:r w:rsidRPr="00ED31CA">
        <w:t>»</w:t>
      </w:r>
      <w:r w:rsidRPr="00ED31CA">
        <w:rPr>
          <w:lang w:eastAsia="fr-FR" w:bidi="fr-FR"/>
        </w:rPr>
        <w:t>. Le retour critique ne fait pas partie de cette étape de la communication. Il se fera au m</w:t>
      </w:r>
      <w:r w:rsidRPr="00ED31CA">
        <w:rPr>
          <w:lang w:eastAsia="fr-FR" w:bidi="fr-FR"/>
        </w:rPr>
        <w:t>o</w:t>
      </w:r>
      <w:r w:rsidRPr="00ED31CA">
        <w:rPr>
          <w:lang w:eastAsia="fr-FR" w:bidi="fr-FR"/>
        </w:rPr>
        <w:t>ment du retour vers soi, des suites à donner et donc des discussions avec les autres.</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Conclusion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Cette proposition de l’évangélisation-récit risque fort — j’en suis conscient — d’être perçue comme un retour à la subjectivité, aux f</w:t>
      </w:r>
      <w:r w:rsidRPr="00ED31CA">
        <w:rPr>
          <w:lang w:eastAsia="fr-FR" w:bidi="fr-FR"/>
        </w:rPr>
        <w:t>a</w:t>
      </w:r>
      <w:r w:rsidRPr="00ED31CA">
        <w:rPr>
          <w:lang w:eastAsia="fr-FR" w:bidi="fr-FR"/>
        </w:rPr>
        <w:t>bulations des histoires pour enfant ou comme une r</w:t>
      </w:r>
      <w:r w:rsidRPr="00ED31CA">
        <w:rPr>
          <w:lang w:eastAsia="fr-FR" w:bidi="fr-FR"/>
        </w:rPr>
        <w:t>é</w:t>
      </w:r>
      <w:r w:rsidRPr="00ED31CA">
        <w:rPr>
          <w:lang w:eastAsia="fr-FR" w:bidi="fr-FR"/>
        </w:rPr>
        <w:t>gression vers la communication d’individu à individu, dans un monde où les médias prétendent ouvrir à la communication universelle.</w:t>
      </w:r>
    </w:p>
    <w:p w:rsidR="004C55B9" w:rsidRPr="00ED31CA" w:rsidRDefault="004C55B9" w:rsidP="004C55B9">
      <w:pPr>
        <w:spacing w:before="120" w:after="120"/>
        <w:jc w:val="both"/>
      </w:pPr>
      <w:r w:rsidRPr="00ED31CA">
        <w:rPr>
          <w:lang w:eastAsia="fr-FR" w:bidi="fr-FR"/>
        </w:rPr>
        <w:t xml:space="preserve">Pourtant, même si Marshall Mc Luhan a parlé du </w:t>
      </w:r>
      <w:r w:rsidRPr="00ED31CA">
        <w:t>« </w:t>
      </w:r>
      <w:r w:rsidRPr="00ED31CA">
        <w:rPr>
          <w:i/>
        </w:rPr>
        <w:t>village global </w:t>
      </w:r>
      <w:r w:rsidRPr="00ED31CA">
        <w:t>»</w:t>
      </w:r>
      <w:r w:rsidRPr="00ED31CA">
        <w:rPr>
          <w:lang w:eastAsia="fr-FR" w:bidi="fr-FR"/>
        </w:rPr>
        <w:t xml:space="preserve"> comme de la forme de civilisation vers laquelle les sociétés industrie</w:t>
      </w:r>
      <w:r w:rsidRPr="00ED31CA">
        <w:rPr>
          <w:lang w:eastAsia="fr-FR" w:bidi="fr-FR"/>
        </w:rPr>
        <w:t>l</w:t>
      </w:r>
      <w:r w:rsidRPr="00ED31CA">
        <w:rPr>
          <w:lang w:eastAsia="fr-FR" w:bidi="fr-FR"/>
        </w:rPr>
        <w:t>les se dirigent, et même s’il voit l’homme du village global comme vivant dans un monde où les sens retro</w:t>
      </w:r>
      <w:r w:rsidRPr="00ED31CA">
        <w:rPr>
          <w:lang w:eastAsia="fr-FR" w:bidi="fr-FR"/>
        </w:rPr>
        <w:t>u</w:t>
      </w:r>
      <w:r w:rsidRPr="00ED31CA">
        <w:rPr>
          <w:lang w:eastAsia="fr-FR" w:bidi="fr-FR"/>
        </w:rPr>
        <w:t>veront leur complémentarité et où tous communiqueront avec tous, il ne me paraît pas évident que les technologies de co</w:t>
      </w:r>
      <w:r w:rsidRPr="00ED31CA">
        <w:rPr>
          <w:lang w:eastAsia="fr-FR" w:bidi="fr-FR"/>
        </w:rPr>
        <w:t>m</w:t>
      </w:r>
      <w:r w:rsidRPr="00ED31CA">
        <w:rPr>
          <w:lang w:eastAsia="fr-FR" w:bidi="fr-FR"/>
        </w:rPr>
        <w:t xml:space="preserve">munication aient fait éclater le modèle de la communication </w:t>
      </w:r>
      <w:r w:rsidRPr="00ED31CA">
        <w:t>« </w:t>
      </w:r>
      <w:r w:rsidRPr="00ED31CA">
        <w:rPr>
          <w:lang w:eastAsia="fr-FR" w:bidi="fr-FR"/>
        </w:rPr>
        <w:t>enseignant-enseigné</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À peu de choses près, on se défend mal de l’impression que le comportement des médias de communication n’est pas tellement élo</w:t>
      </w:r>
      <w:r w:rsidRPr="00ED31CA">
        <w:rPr>
          <w:lang w:eastAsia="fr-FR" w:bidi="fr-FR"/>
        </w:rPr>
        <w:t>i</w:t>
      </w:r>
      <w:r w:rsidRPr="00ED31CA">
        <w:rPr>
          <w:lang w:eastAsia="fr-FR" w:bidi="fr-FR"/>
        </w:rPr>
        <w:t>gné de celui de l’Église dans l’évangélisation-transmission d’une do</w:t>
      </w:r>
      <w:r w:rsidRPr="00ED31CA">
        <w:rPr>
          <w:lang w:eastAsia="fr-FR" w:bidi="fr-FR"/>
        </w:rPr>
        <w:t>c</w:t>
      </w:r>
      <w:r w:rsidRPr="00ED31CA">
        <w:rPr>
          <w:lang w:eastAsia="fr-FR" w:bidi="fr-FR"/>
        </w:rPr>
        <w:t>trine. Malgré les prétentions à l’objectivité, il est bien connu que les informations sont contr</w:t>
      </w:r>
      <w:r w:rsidRPr="00ED31CA">
        <w:rPr>
          <w:lang w:eastAsia="fr-FR" w:bidi="fr-FR"/>
        </w:rPr>
        <w:t>ô</w:t>
      </w:r>
      <w:r w:rsidRPr="00ED31CA">
        <w:rPr>
          <w:lang w:eastAsia="fr-FR" w:bidi="fr-FR"/>
        </w:rPr>
        <w:t>lées à la source par les agences de presse. Il est bien connu que les nouvelles sont choisies à partir de certains cr</w:t>
      </w:r>
      <w:r w:rsidRPr="00ED31CA">
        <w:rPr>
          <w:lang w:eastAsia="fr-FR" w:bidi="fr-FR"/>
        </w:rPr>
        <w:t>i</w:t>
      </w:r>
      <w:r w:rsidRPr="00ED31CA">
        <w:rPr>
          <w:lang w:eastAsia="fr-FR" w:bidi="fr-FR"/>
        </w:rPr>
        <w:t>tères qui relèvent plus de la rentabilité que de la volonté de commun</w:t>
      </w:r>
      <w:r w:rsidRPr="00ED31CA">
        <w:rPr>
          <w:lang w:eastAsia="fr-FR" w:bidi="fr-FR"/>
        </w:rPr>
        <w:t>i</w:t>
      </w:r>
      <w:r w:rsidRPr="00ED31CA">
        <w:rPr>
          <w:lang w:eastAsia="fr-FR" w:bidi="fr-FR"/>
        </w:rPr>
        <w:t>cation objective.</w:t>
      </w:r>
    </w:p>
    <w:p w:rsidR="004C55B9" w:rsidRPr="00ED31CA" w:rsidRDefault="004C55B9" w:rsidP="004C55B9">
      <w:pPr>
        <w:spacing w:before="120" w:after="120"/>
        <w:jc w:val="both"/>
      </w:pPr>
      <w:r w:rsidRPr="00ED31CA">
        <w:rPr>
          <w:lang w:eastAsia="fr-FR" w:bidi="fr-FR"/>
        </w:rPr>
        <w:t xml:space="preserve">Le </w:t>
      </w:r>
      <w:r w:rsidRPr="00ED31CA">
        <w:rPr>
          <w:i/>
        </w:rPr>
        <w:t>Time Magazine</w:t>
      </w:r>
      <w:r w:rsidRPr="00ED31CA">
        <w:rPr>
          <w:lang w:eastAsia="fr-FR" w:bidi="fr-FR"/>
        </w:rPr>
        <w:t xml:space="preserve"> en donne un exemple frappant dans son numéro du 9 octobre 1989, dans une étude sur la </w:t>
      </w:r>
      <w:r w:rsidRPr="00ED31CA">
        <w:t>« </w:t>
      </w:r>
      <w:r w:rsidRPr="00ED31CA">
        <w:rPr>
          <w:lang w:eastAsia="fr-FR" w:bidi="fr-FR"/>
        </w:rPr>
        <w:t>couverture</w:t>
      </w:r>
      <w:r w:rsidRPr="00ED31CA">
        <w:t> »</w:t>
      </w:r>
      <w:r w:rsidRPr="00ED31CA">
        <w:rPr>
          <w:lang w:eastAsia="fr-FR" w:bidi="fr-FR"/>
        </w:rPr>
        <w:t xml:space="preserve"> par les médias de deux écrasements d’avion</w:t>
      </w:r>
      <w:r w:rsidRPr="00ED31CA">
        <w:t> :</w:t>
      </w:r>
      <w:r w:rsidRPr="00ED31CA">
        <w:rPr>
          <w:lang w:eastAsia="fr-FR" w:bidi="fr-FR"/>
        </w:rPr>
        <w:t xml:space="preserve"> l’un de la US Air à La Guardia avec 2 morts et 7 blessés</w:t>
      </w:r>
      <w:r w:rsidRPr="00ED31CA">
        <w:t> ;</w:t>
      </w:r>
      <w:r w:rsidRPr="00ED31CA">
        <w:rPr>
          <w:lang w:eastAsia="fr-FR" w:bidi="fr-FR"/>
        </w:rPr>
        <w:t xml:space="preserve"> l’autre de la compagnie française UTA au Tchad, avec 171 morts. Les journaux ont a</w:t>
      </w:r>
      <w:r w:rsidRPr="00ED31CA">
        <w:rPr>
          <w:lang w:eastAsia="fr-FR" w:bidi="fr-FR"/>
        </w:rPr>
        <w:t>c</w:t>
      </w:r>
      <w:r w:rsidRPr="00ED31CA">
        <w:rPr>
          <w:lang w:eastAsia="fr-FR" w:bidi="fr-FR"/>
        </w:rPr>
        <w:t>cordé 2 fois plus d’espace à l’accident de l’avion américain. La chaîne de télévision ABC a eu 3 reportages sur l’accident am</w:t>
      </w:r>
      <w:r w:rsidRPr="00ED31CA">
        <w:rPr>
          <w:lang w:eastAsia="fr-FR" w:bidi="fr-FR"/>
        </w:rPr>
        <w:t>é</w:t>
      </w:r>
      <w:r w:rsidRPr="00ED31CA">
        <w:rPr>
          <w:lang w:eastAsia="fr-FR" w:bidi="fr-FR"/>
        </w:rPr>
        <w:t>ricain, aucun sur l’accident français. À partir de plusieurs autres exemples, l’article conclut que l’intérêt pour les nouvelles concernant des morts diminue en proportion directe avec les liens de nationalité,</w:t>
      </w:r>
      <w:r>
        <w:rPr>
          <w:lang w:eastAsia="fr-FR" w:bidi="fr-FR"/>
        </w:rPr>
        <w:t xml:space="preserve"> </w:t>
      </w:r>
      <w:r w:rsidRPr="00ED31CA">
        <w:rPr>
          <w:lang w:eastAsia="fr-FR" w:bidi="fr-FR"/>
        </w:rPr>
        <w:t>[150]</w:t>
      </w:r>
      <w:r>
        <w:rPr>
          <w:lang w:eastAsia="fr-FR" w:bidi="fr-FR"/>
        </w:rPr>
        <w:t xml:space="preserve"> </w:t>
      </w:r>
      <w:r w:rsidRPr="00ED31CA">
        <w:rPr>
          <w:lang w:eastAsia="fr-FR" w:bidi="fr-FR"/>
        </w:rPr>
        <w:t>d’ethnie, de religion, de type de gouve</w:t>
      </w:r>
      <w:r w:rsidRPr="00ED31CA">
        <w:rPr>
          <w:lang w:eastAsia="fr-FR" w:bidi="fr-FR"/>
        </w:rPr>
        <w:t>r</w:t>
      </w:r>
      <w:r w:rsidRPr="00ED31CA">
        <w:rPr>
          <w:lang w:eastAsia="fr-FR" w:bidi="fr-FR"/>
        </w:rPr>
        <w:t>nement, etc. C’est à partir de cet intérêt des lecteurs que les respons</w:t>
      </w:r>
      <w:r w:rsidRPr="00ED31CA">
        <w:rPr>
          <w:lang w:eastAsia="fr-FR" w:bidi="fr-FR"/>
        </w:rPr>
        <w:t>a</w:t>
      </w:r>
      <w:r w:rsidRPr="00ED31CA">
        <w:rPr>
          <w:lang w:eastAsia="fr-FR" w:bidi="fr-FR"/>
        </w:rPr>
        <w:t>bles de l’information, décident de publier ou de ne pas publier la no</w:t>
      </w:r>
      <w:r w:rsidRPr="00ED31CA">
        <w:rPr>
          <w:lang w:eastAsia="fr-FR" w:bidi="fr-FR"/>
        </w:rPr>
        <w:t>u</w:t>
      </w:r>
      <w:r w:rsidRPr="00ED31CA">
        <w:rPr>
          <w:lang w:eastAsia="fr-FR" w:bidi="fr-FR"/>
        </w:rPr>
        <w:t>velle. (</w:t>
      </w:r>
      <w:r w:rsidRPr="00ED31CA">
        <w:rPr>
          <w:i/>
        </w:rPr>
        <w:t>Time</w:t>
      </w:r>
      <w:r w:rsidRPr="00ED31CA">
        <w:t xml:space="preserve">, </w:t>
      </w:r>
      <w:r w:rsidRPr="00ED31CA">
        <w:rPr>
          <w:lang w:eastAsia="fr-FR" w:bidi="fr-FR"/>
        </w:rPr>
        <w:t>October 9, 1989, p. 56).</w:t>
      </w:r>
    </w:p>
    <w:p w:rsidR="004C55B9" w:rsidRPr="00ED31CA" w:rsidRDefault="004C55B9" w:rsidP="004C55B9">
      <w:pPr>
        <w:spacing w:before="120" w:after="120"/>
        <w:jc w:val="both"/>
      </w:pPr>
      <w:r w:rsidRPr="00ED31CA">
        <w:rPr>
          <w:lang w:eastAsia="fr-FR" w:bidi="fr-FR"/>
        </w:rPr>
        <w:t>Il est connu aussi que les journalistes peuvent jouer un rôle déte</w:t>
      </w:r>
      <w:r w:rsidRPr="00ED31CA">
        <w:rPr>
          <w:lang w:eastAsia="fr-FR" w:bidi="fr-FR"/>
        </w:rPr>
        <w:t>r</w:t>
      </w:r>
      <w:r w:rsidRPr="00ED31CA">
        <w:rPr>
          <w:lang w:eastAsia="fr-FR" w:bidi="fr-FR"/>
        </w:rPr>
        <w:t>minant sur le contenu de l’information en choisissant de créer un blitz d’information autour de tel événement. On en a eu des exemples fra</w:t>
      </w:r>
      <w:r w:rsidRPr="00ED31CA">
        <w:rPr>
          <w:lang w:eastAsia="fr-FR" w:bidi="fr-FR"/>
        </w:rPr>
        <w:t>p</w:t>
      </w:r>
      <w:r w:rsidRPr="00ED31CA">
        <w:rPr>
          <w:lang w:eastAsia="fr-FR" w:bidi="fr-FR"/>
        </w:rPr>
        <w:t>pants récemment, autour de l’entrée illégale au Canada de Turcs r</w:t>
      </w:r>
      <w:r w:rsidRPr="00ED31CA">
        <w:rPr>
          <w:lang w:eastAsia="fr-FR" w:bidi="fr-FR"/>
        </w:rPr>
        <w:t>e</w:t>
      </w:r>
      <w:r w:rsidRPr="00ED31CA">
        <w:rPr>
          <w:lang w:eastAsia="fr-FR" w:bidi="fr-FR"/>
        </w:rPr>
        <w:t>vendiquant le statut de réfugiés et, à l’inverse, autour de l’expulsion de la petite réfugiée turque G</w:t>
      </w:r>
      <w:r w:rsidRPr="00ED31CA">
        <w:rPr>
          <w:lang w:eastAsia="fr-FR" w:bidi="fr-FR"/>
        </w:rPr>
        <w:t>u</w:t>
      </w:r>
      <w:r w:rsidRPr="00ED31CA">
        <w:rPr>
          <w:lang w:eastAsia="fr-FR" w:bidi="fr-FR"/>
        </w:rPr>
        <w:t>livar Erzog et de sa famille.</w:t>
      </w:r>
    </w:p>
    <w:p w:rsidR="004C55B9" w:rsidRPr="00ED31CA" w:rsidRDefault="004C55B9" w:rsidP="004C55B9">
      <w:pPr>
        <w:spacing w:before="120" w:after="120"/>
        <w:jc w:val="both"/>
      </w:pPr>
      <w:r w:rsidRPr="00ED31CA">
        <w:rPr>
          <w:lang w:eastAsia="fr-FR" w:bidi="fr-FR"/>
        </w:rPr>
        <w:t>La communication de l’information risque donc de devenir doctr</w:t>
      </w:r>
      <w:r w:rsidRPr="00ED31CA">
        <w:rPr>
          <w:lang w:eastAsia="fr-FR" w:bidi="fr-FR"/>
        </w:rPr>
        <w:t>i</w:t>
      </w:r>
      <w:r w:rsidRPr="00ED31CA">
        <w:rPr>
          <w:lang w:eastAsia="fr-FR" w:bidi="fr-FR"/>
        </w:rPr>
        <w:t>nale, sinon doctrinaire. De plus, elle est une communic</w:t>
      </w:r>
      <w:r w:rsidRPr="00ED31CA">
        <w:rPr>
          <w:lang w:eastAsia="fr-FR" w:bidi="fr-FR"/>
        </w:rPr>
        <w:t>a</w:t>
      </w:r>
      <w:r w:rsidRPr="00ED31CA">
        <w:rPr>
          <w:lang w:eastAsia="fr-FR" w:bidi="fr-FR"/>
        </w:rPr>
        <w:t xml:space="preserve">tion </w:t>
      </w:r>
      <w:r w:rsidRPr="00ED31CA">
        <w:t>« </w:t>
      </w:r>
      <w:r w:rsidRPr="00ED31CA">
        <w:rPr>
          <w:lang w:eastAsia="fr-FR" w:bidi="fr-FR"/>
        </w:rPr>
        <w:t>froide</w:t>
      </w:r>
      <w:r w:rsidRPr="00ED31CA">
        <w:t> »</w:t>
      </w:r>
      <w:r w:rsidRPr="00ED31CA">
        <w:rPr>
          <w:lang w:eastAsia="fr-FR" w:bidi="fr-FR"/>
        </w:rPr>
        <w:t>. Le reporter, malgré ce qui vient d’être dit, n’a pas la latit</w:t>
      </w:r>
      <w:r w:rsidRPr="00ED31CA">
        <w:rPr>
          <w:lang w:eastAsia="fr-FR" w:bidi="fr-FR"/>
        </w:rPr>
        <w:t>u</w:t>
      </w:r>
      <w:r w:rsidRPr="00ED31CA">
        <w:rPr>
          <w:lang w:eastAsia="fr-FR" w:bidi="fr-FR"/>
        </w:rPr>
        <w:t>de de laisser passer sa réaction à l’événement. Le lecteur de nouvelles n’a aucune marge de commentaires personnels. Malgré les détails ci</w:t>
      </w:r>
      <w:r w:rsidRPr="00ED31CA">
        <w:rPr>
          <w:lang w:eastAsia="fr-FR" w:bidi="fr-FR"/>
        </w:rPr>
        <w:t>r</w:t>
      </w:r>
      <w:r w:rsidRPr="00ED31CA">
        <w:rPr>
          <w:lang w:eastAsia="fr-FR" w:bidi="fr-FR"/>
        </w:rPr>
        <w:t>constanciels ou malgré les im</w:t>
      </w:r>
      <w:r w:rsidRPr="00ED31CA">
        <w:rPr>
          <w:lang w:eastAsia="fr-FR" w:bidi="fr-FR"/>
        </w:rPr>
        <w:t>a</w:t>
      </w:r>
      <w:r w:rsidRPr="00ED31CA">
        <w:rPr>
          <w:lang w:eastAsia="fr-FR" w:bidi="fr-FR"/>
        </w:rPr>
        <w:t>ges, la nouvelle atteint le lecteur ou le téléspectateur comme un événement figé où il n’y a pas de place pour les émotions des acteurs. La nouvelle n’a plus l’apparence d’un év</w:t>
      </w:r>
      <w:r w:rsidRPr="00ED31CA">
        <w:rPr>
          <w:lang w:eastAsia="fr-FR" w:bidi="fr-FR"/>
        </w:rPr>
        <w:t>é</w:t>
      </w:r>
      <w:r w:rsidRPr="00ED31CA">
        <w:rPr>
          <w:lang w:eastAsia="fr-FR" w:bidi="fr-FR"/>
        </w:rPr>
        <w:t>nement, mais celle d’une idée.</w:t>
      </w:r>
    </w:p>
    <w:p w:rsidR="004C55B9" w:rsidRPr="00ED31CA" w:rsidRDefault="004C55B9" w:rsidP="004C55B9">
      <w:pPr>
        <w:spacing w:before="120" w:after="120"/>
        <w:jc w:val="both"/>
      </w:pPr>
      <w:r w:rsidRPr="00ED31CA">
        <w:rPr>
          <w:lang w:eastAsia="fr-FR" w:bidi="fr-FR"/>
        </w:rPr>
        <w:t>Dans un village, la nouvelle qui se propage est remplie de noms et de prénoms, qui ont une famille, une maison, un tr</w:t>
      </w:r>
      <w:r w:rsidRPr="00ED31CA">
        <w:rPr>
          <w:lang w:eastAsia="fr-FR" w:bidi="fr-FR"/>
        </w:rPr>
        <w:t>a</w:t>
      </w:r>
      <w:r w:rsidRPr="00ED31CA">
        <w:rPr>
          <w:lang w:eastAsia="fr-FR" w:bidi="fr-FR"/>
        </w:rPr>
        <w:t>vail, un passé. Le récit de l’événement se fait par des témoins qui n’ont pas le souci d’épurer celui-ci de leurs réactions, de leurs émotions. Dans un tel r</w:t>
      </w:r>
      <w:r w:rsidRPr="00ED31CA">
        <w:rPr>
          <w:lang w:eastAsia="fr-FR" w:bidi="fr-FR"/>
        </w:rPr>
        <w:t>é</w:t>
      </w:r>
      <w:r w:rsidRPr="00ED31CA">
        <w:rPr>
          <w:lang w:eastAsia="fr-FR" w:bidi="fr-FR"/>
        </w:rPr>
        <w:t>cit, la nouvelle reste événement et devient avènement. Elle provoque des réactions chez les auditeurs, réactions qui, graduellement, devie</w:t>
      </w:r>
      <w:r w:rsidRPr="00ED31CA">
        <w:rPr>
          <w:lang w:eastAsia="fr-FR" w:bidi="fr-FR"/>
        </w:rPr>
        <w:t>n</w:t>
      </w:r>
      <w:r w:rsidRPr="00ED31CA">
        <w:rPr>
          <w:lang w:eastAsia="fr-FR" w:bidi="fr-FR"/>
        </w:rPr>
        <w:t xml:space="preserve">nent partie intégrante de l’événement. Dans le supposé </w:t>
      </w:r>
      <w:r w:rsidRPr="00ED31CA">
        <w:t>« </w:t>
      </w:r>
      <w:r w:rsidRPr="00ED31CA">
        <w:rPr>
          <w:lang w:eastAsia="fr-FR" w:bidi="fr-FR"/>
        </w:rPr>
        <w:t>village gl</w:t>
      </w:r>
      <w:r w:rsidRPr="00ED31CA">
        <w:rPr>
          <w:lang w:eastAsia="fr-FR" w:bidi="fr-FR"/>
        </w:rPr>
        <w:t>o</w:t>
      </w:r>
      <w:r w:rsidRPr="00ED31CA">
        <w:rPr>
          <w:lang w:eastAsia="fr-FR" w:bidi="fr-FR"/>
        </w:rPr>
        <w:t>bal</w:t>
      </w:r>
      <w:r w:rsidRPr="00ED31CA">
        <w:t> »</w:t>
      </w:r>
      <w:r w:rsidRPr="00ED31CA">
        <w:rPr>
          <w:lang w:eastAsia="fr-FR" w:bidi="fr-FR"/>
        </w:rPr>
        <w:t>, cette situ</w:t>
      </w:r>
      <w:r w:rsidRPr="00ED31CA">
        <w:rPr>
          <w:lang w:eastAsia="fr-FR" w:bidi="fr-FR"/>
        </w:rPr>
        <w:t>a</w:t>
      </w:r>
      <w:r w:rsidRPr="00ED31CA">
        <w:rPr>
          <w:lang w:eastAsia="fr-FR" w:bidi="fr-FR"/>
        </w:rPr>
        <w:t>tion de la communication n’existe pas.</w:t>
      </w:r>
    </w:p>
    <w:p w:rsidR="004C55B9" w:rsidRPr="00ED31CA" w:rsidRDefault="004C55B9" w:rsidP="004C55B9">
      <w:pPr>
        <w:spacing w:before="120" w:after="120"/>
        <w:jc w:val="both"/>
      </w:pPr>
      <w:r w:rsidRPr="00ED31CA">
        <w:rPr>
          <w:lang w:eastAsia="fr-FR" w:bidi="fr-FR"/>
        </w:rPr>
        <w:t>Le type de communication qui se dégage du modèle d’évangélisation proposé par Jacques Grand’Maison pourrait être la contribution chrétienne à la résurgence de la commun</w:t>
      </w:r>
      <w:r w:rsidRPr="00ED31CA">
        <w:rPr>
          <w:lang w:eastAsia="fr-FR" w:bidi="fr-FR"/>
        </w:rPr>
        <w:t>i</w:t>
      </w:r>
      <w:r w:rsidRPr="00ED31CA">
        <w:rPr>
          <w:lang w:eastAsia="fr-FR" w:bidi="fr-FR"/>
        </w:rPr>
        <w:t xml:space="preserve">cation </w:t>
      </w:r>
      <w:r w:rsidRPr="00ED31CA">
        <w:t>« </w:t>
      </w:r>
      <w:r w:rsidRPr="00ED31CA">
        <w:rPr>
          <w:lang w:eastAsia="fr-FR" w:bidi="fr-FR"/>
        </w:rPr>
        <w:t>chaude</w:t>
      </w:r>
      <w:r w:rsidRPr="00ED31CA">
        <w:t> »</w:t>
      </w:r>
      <w:r w:rsidRPr="00ED31CA">
        <w:rPr>
          <w:lang w:eastAsia="fr-FR" w:bidi="fr-FR"/>
        </w:rPr>
        <w:t xml:space="preserve"> dans le village global. On rejoindrait ainsi la thèse centrale du livre de Joseph Caillot, </w:t>
      </w:r>
      <w:r w:rsidRPr="00ED31CA">
        <w:rPr>
          <w:i/>
        </w:rPr>
        <w:t>L’Evangile de la co</w:t>
      </w:r>
      <w:r w:rsidRPr="00ED31CA">
        <w:rPr>
          <w:i/>
        </w:rPr>
        <w:t>m</w:t>
      </w:r>
      <w:r w:rsidRPr="00ED31CA">
        <w:rPr>
          <w:i/>
        </w:rPr>
        <w:t>munication </w:t>
      </w:r>
      <w:r w:rsidRPr="00ED31CA">
        <w:t>:</w:t>
      </w:r>
    </w:p>
    <w:p w:rsidR="004C55B9"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Il nous paraît pertinent aujourd’hui de présenter le chri</w:t>
      </w:r>
      <w:r w:rsidRPr="00ED31CA">
        <w:rPr>
          <w:lang w:eastAsia="fr-FR" w:bidi="fr-FR"/>
        </w:rPr>
        <w:t>s</w:t>
      </w:r>
      <w:r w:rsidRPr="00ED31CA">
        <w:rPr>
          <w:lang w:eastAsia="fr-FR" w:bidi="fr-FR"/>
        </w:rPr>
        <w:t>tianisme comme étant l’Évangile même de la communication des hommes entre eux</w:t>
      </w:r>
      <w:r w:rsidRPr="00ED31CA">
        <w:t> ;</w:t>
      </w:r>
      <w:r w:rsidRPr="00ED31CA">
        <w:rPr>
          <w:lang w:eastAsia="fr-FR" w:bidi="fr-FR"/>
        </w:rPr>
        <w:t xml:space="preserve"> non pas seulement donc communication de la Bonne Nouvelle de J</w:t>
      </w:r>
      <w:r w:rsidRPr="00ED31CA">
        <w:rPr>
          <w:lang w:eastAsia="fr-FR" w:bidi="fr-FR"/>
        </w:rPr>
        <w:t>é</w:t>
      </w:r>
      <w:r w:rsidRPr="00ED31CA">
        <w:rPr>
          <w:lang w:eastAsia="fr-FR" w:bidi="fr-FR"/>
        </w:rPr>
        <w:t>sus — extension mi</w:t>
      </w:r>
      <w:r w:rsidRPr="00ED31CA">
        <w:rPr>
          <w:lang w:eastAsia="fr-FR" w:bidi="fr-FR"/>
        </w:rPr>
        <w:t>s</w:t>
      </w:r>
      <w:r w:rsidRPr="00ED31CA">
        <w:rPr>
          <w:lang w:eastAsia="fr-FR" w:bidi="fr-FR"/>
        </w:rPr>
        <w:t>sionnaire portée jusqu’aux confins du monde (cf. Mt 28,19) — mais encore S</w:t>
      </w:r>
      <w:r w:rsidRPr="00ED31CA">
        <w:rPr>
          <w:lang w:eastAsia="fr-FR" w:bidi="fr-FR"/>
        </w:rPr>
        <w:t>A</w:t>
      </w:r>
      <w:r w:rsidRPr="00ED31CA">
        <w:rPr>
          <w:lang w:eastAsia="fr-FR" w:bidi="fr-FR"/>
        </w:rPr>
        <w:t>LUT ADRESSÉ, au</w:t>
      </w:r>
      <w:r>
        <w:rPr>
          <w:lang w:eastAsia="fr-FR" w:bidi="fr-FR"/>
        </w:rPr>
        <w:t xml:space="preserve"> </w:t>
      </w:r>
      <w:r w:rsidRPr="00ED31CA">
        <w:rPr>
          <w:lang w:eastAsia="fr-FR" w:bidi="fr-FR"/>
        </w:rPr>
        <w:t>[151]</w:t>
      </w:r>
      <w:r>
        <w:rPr>
          <w:lang w:eastAsia="fr-FR" w:bidi="fr-FR"/>
        </w:rPr>
        <w:t xml:space="preserve"> </w:t>
      </w:r>
      <w:r w:rsidRPr="00ED31CA">
        <w:rPr>
          <w:lang w:eastAsia="fr-FR" w:bidi="fr-FR"/>
        </w:rPr>
        <w:t>sens le plus prégnant de cette dernière expression</w:t>
      </w:r>
      <w:r w:rsidRPr="00ED31CA">
        <w:t> :</w:t>
      </w:r>
      <w:r w:rsidRPr="00ED31CA">
        <w:rPr>
          <w:lang w:eastAsia="fr-FR" w:bidi="fr-FR"/>
        </w:rPr>
        <w:t xml:space="preserve"> salutation, heureuse no</w:t>
      </w:r>
      <w:r w:rsidRPr="00ED31CA">
        <w:rPr>
          <w:lang w:eastAsia="fr-FR" w:bidi="fr-FR"/>
        </w:rPr>
        <w:t>u</w:t>
      </w:r>
      <w:r w:rsidRPr="00ED31CA">
        <w:rPr>
          <w:lang w:eastAsia="fr-FR" w:bidi="fr-FR"/>
        </w:rPr>
        <w:t>velle communiquée, PORTANT sur la communication elle-même et sauvant celle-ci des échecs et des pe</w:t>
      </w:r>
      <w:r w:rsidRPr="00ED31CA">
        <w:rPr>
          <w:lang w:eastAsia="fr-FR" w:bidi="fr-FR"/>
        </w:rPr>
        <w:t>r</w:t>
      </w:r>
      <w:r w:rsidRPr="00ED31CA">
        <w:rPr>
          <w:lang w:eastAsia="fr-FR" w:bidi="fr-FR"/>
        </w:rPr>
        <w:t>versions qui la menacent</w:t>
      </w:r>
      <w:r w:rsidRPr="00ED31CA">
        <w:t> »</w:t>
      </w:r>
      <w:r w:rsidRPr="00ED31CA">
        <w:rPr>
          <w:lang w:eastAsia="fr-FR" w:bidi="fr-FR"/>
        </w:rPr>
        <w:t>, (p. 10).</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Bibliographie</w:t>
      </w:r>
    </w:p>
    <w:p w:rsidR="004C55B9" w:rsidRPr="00ED31CA" w:rsidRDefault="004C55B9" w:rsidP="004C55B9">
      <w:pPr>
        <w:spacing w:before="120" w:after="120"/>
        <w:jc w:val="both"/>
        <w:rPr>
          <w:rStyle w:val="Corpsdutexte78ptPetitesmajuscules"/>
          <w:lang w:val="fr-CA"/>
        </w:rPr>
      </w:pPr>
    </w:p>
    <w:p w:rsidR="004C55B9" w:rsidRPr="00ED31CA" w:rsidRDefault="004C55B9" w:rsidP="004C55B9">
      <w:pPr>
        <w:spacing w:before="120" w:after="120"/>
        <w:jc w:val="both"/>
        <w:rPr>
          <w:lang w:eastAsia="fr-FR" w:bidi="fr-FR"/>
        </w:rPr>
      </w:pPr>
      <w:r w:rsidRPr="00ED31CA">
        <w:rPr>
          <w:smallCaps/>
        </w:rPr>
        <w:t xml:space="preserve">Grand’Maison, </w:t>
      </w:r>
      <w:r w:rsidRPr="00ED31CA">
        <w:rPr>
          <w:lang w:eastAsia="fr-FR" w:bidi="fr-FR"/>
        </w:rPr>
        <w:t xml:space="preserve">J., </w:t>
      </w:r>
      <w:hyperlink r:id="rId50" w:history="1">
        <w:r w:rsidRPr="00ED31CA">
          <w:rPr>
            <w:rStyle w:val="Lienhypertexte"/>
            <w:i/>
            <w:lang w:eastAsia="fr-FR" w:bidi="fr-FR"/>
          </w:rPr>
          <w:t>La seconde évangélisation</w:t>
        </w:r>
      </w:hyperlink>
      <w:r w:rsidRPr="00ED31CA">
        <w:rPr>
          <w:lang w:eastAsia="fr-FR" w:bidi="fr-FR"/>
        </w:rPr>
        <w:t>, t. 1 et II, 1-2, (H</w:t>
      </w:r>
      <w:r w:rsidRPr="00ED31CA">
        <w:rPr>
          <w:lang w:eastAsia="fr-FR" w:bidi="fr-FR"/>
        </w:rPr>
        <w:t>é</w:t>
      </w:r>
      <w:r w:rsidRPr="00ED31CA">
        <w:rPr>
          <w:lang w:eastAsia="fr-FR" w:bidi="fr-FR"/>
        </w:rPr>
        <w:t>ritage et projet, 1-2), Montréal, Fides, 1983.</w:t>
      </w:r>
    </w:p>
    <w:p w:rsidR="004C55B9" w:rsidRPr="00ED31CA" w:rsidRDefault="004C55B9" w:rsidP="004C55B9">
      <w:pPr>
        <w:spacing w:before="120" w:after="120"/>
        <w:jc w:val="both"/>
        <w:rPr>
          <w:lang w:eastAsia="fr-FR" w:bidi="fr-FR"/>
        </w:rPr>
      </w:pPr>
      <w:r w:rsidRPr="00ED31CA">
        <w:rPr>
          <w:smallCaps/>
        </w:rPr>
        <w:t xml:space="preserve">Dulles, </w:t>
      </w:r>
      <w:r w:rsidRPr="00ED31CA">
        <w:rPr>
          <w:lang w:eastAsia="fr-FR" w:bidi="fr-FR"/>
        </w:rPr>
        <w:t xml:space="preserve">A., </w:t>
      </w:r>
      <w:r w:rsidRPr="00ED31CA">
        <w:rPr>
          <w:i/>
          <w:lang w:eastAsia="fr-FR" w:bidi="fr-FR"/>
        </w:rPr>
        <w:t>Models of Revelation</w:t>
      </w:r>
      <w:r w:rsidRPr="00ED31CA">
        <w:rPr>
          <w:lang w:eastAsia="fr-FR" w:bidi="fr-FR"/>
        </w:rPr>
        <w:t>, Garden City, N.Y., Doubleday, 1983.</w:t>
      </w:r>
    </w:p>
    <w:p w:rsidR="004C55B9" w:rsidRPr="00ED31CA" w:rsidRDefault="004C55B9" w:rsidP="004C55B9">
      <w:pPr>
        <w:spacing w:before="120" w:after="120"/>
        <w:jc w:val="both"/>
        <w:rPr>
          <w:lang w:eastAsia="fr-FR" w:bidi="fr-FR"/>
        </w:rPr>
      </w:pPr>
      <w:r w:rsidRPr="00ED31CA">
        <w:rPr>
          <w:smallCaps/>
        </w:rPr>
        <w:t xml:space="preserve">Caillot, </w:t>
      </w:r>
      <w:r w:rsidRPr="00ED31CA">
        <w:rPr>
          <w:lang w:eastAsia="fr-FR" w:bidi="fr-FR"/>
        </w:rPr>
        <w:t xml:space="preserve">J., </w:t>
      </w:r>
      <w:r w:rsidRPr="00ED31CA">
        <w:rPr>
          <w:i/>
          <w:lang w:eastAsia="fr-FR" w:bidi="fr-FR"/>
        </w:rPr>
        <w:t>L’évangile de la communication</w:t>
      </w:r>
      <w:r w:rsidRPr="00ED31CA">
        <w:rPr>
          <w:lang w:eastAsia="fr-FR" w:bidi="fr-FR"/>
        </w:rPr>
        <w:t>, (Cogitatio, Fidéi, 152) Paris, Cerf, 1988.</w:t>
      </w:r>
    </w:p>
    <w:p w:rsidR="004C55B9" w:rsidRPr="00ED31CA" w:rsidRDefault="004C55B9" w:rsidP="004C55B9">
      <w:pPr>
        <w:spacing w:before="120" w:after="120"/>
        <w:jc w:val="both"/>
        <w:rPr>
          <w:lang w:eastAsia="fr-FR" w:bidi="fr-FR"/>
        </w:rPr>
      </w:pPr>
      <w:r w:rsidRPr="00ED31CA">
        <w:rPr>
          <w:smallCaps/>
        </w:rPr>
        <w:t xml:space="preserve">Ricoeur, </w:t>
      </w:r>
      <w:r w:rsidRPr="00ED31CA">
        <w:rPr>
          <w:lang w:eastAsia="fr-FR" w:bidi="fr-FR"/>
        </w:rPr>
        <w:t xml:space="preserve">P, </w:t>
      </w:r>
      <w:r w:rsidRPr="00ED31CA">
        <w:rPr>
          <w:i/>
          <w:lang w:eastAsia="fr-FR" w:bidi="fr-FR"/>
        </w:rPr>
        <w:t>Time and Narrative</w:t>
      </w:r>
      <w:r w:rsidRPr="00ED31CA">
        <w:rPr>
          <w:lang w:eastAsia="fr-FR" w:bidi="fr-FR"/>
        </w:rPr>
        <w:t>, Chicago and London, The Un</w:t>
      </w:r>
      <w:r w:rsidRPr="00ED31CA">
        <w:rPr>
          <w:lang w:eastAsia="fr-FR" w:bidi="fr-FR"/>
        </w:rPr>
        <w:t>i</w:t>
      </w:r>
      <w:r w:rsidRPr="00ED31CA">
        <w:rPr>
          <w:lang w:eastAsia="fr-FR" w:bidi="fr-FR"/>
        </w:rPr>
        <w:t>versity of Chicago Press, 1984.</w:t>
      </w:r>
    </w:p>
    <w:p w:rsidR="004C55B9" w:rsidRPr="00ED31CA" w:rsidRDefault="004C55B9" w:rsidP="004C55B9">
      <w:pPr>
        <w:spacing w:before="120" w:after="120"/>
        <w:jc w:val="both"/>
        <w:rPr>
          <w:lang w:eastAsia="fr-FR" w:bidi="fr-FR"/>
        </w:rPr>
      </w:pPr>
      <w:r w:rsidRPr="00ED31CA">
        <w:rPr>
          <w:smallCaps/>
        </w:rPr>
        <w:t xml:space="preserve">Leblond, </w:t>
      </w:r>
      <w:r w:rsidRPr="00ED31CA">
        <w:rPr>
          <w:lang w:eastAsia="fr-FR" w:bidi="fr-FR"/>
        </w:rPr>
        <w:t xml:space="preserve">D. « Jésus de Montréal », dans </w:t>
      </w:r>
      <w:r w:rsidRPr="00ED31CA">
        <w:rPr>
          <w:i/>
          <w:lang w:eastAsia="fr-FR" w:bidi="fr-FR"/>
        </w:rPr>
        <w:t>Relations</w:t>
      </w:r>
      <w:r w:rsidRPr="00ED31CA">
        <w:rPr>
          <w:lang w:eastAsia="fr-FR" w:bidi="fr-FR"/>
        </w:rPr>
        <w:t>, no 533, sept. 1989, pp. 213-214.</w:t>
      </w:r>
    </w:p>
    <w:p w:rsidR="004C55B9" w:rsidRPr="00ED31CA" w:rsidRDefault="004C55B9" w:rsidP="004C55B9">
      <w:pPr>
        <w:spacing w:before="120" w:after="120"/>
        <w:jc w:val="both"/>
      </w:pPr>
    </w:p>
    <w:p w:rsidR="004C55B9" w:rsidRPr="00ED31CA" w:rsidRDefault="004C55B9" w:rsidP="004C55B9">
      <w:pPr>
        <w:pStyle w:val="p"/>
      </w:pPr>
      <w:r w:rsidRPr="00ED31CA">
        <w:t>[152]</w:t>
      </w:r>
    </w:p>
    <w:p w:rsidR="004C55B9" w:rsidRPr="00ED31CA" w:rsidRDefault="004C55B9" w:rsidP="004C55B9">
      <w:pPr>
        <w:pStyle w:val="p"/>
        <w:rPr>
          <w:lang w:eastAsia="fr-FR" w:bidi="fr-FR"/>
        </w:rPr>
      </w:pPr>
      <w:r w:rsidRPr="00ED31CA">
        <w:t>[</w:t>
      </w:r>
      <w:r w:rsidRPr="00ED31CA">
        <w:rPr>
          <w:lang w:eastAsia="fr-FR" w:bidi="fr-FR"/>
        </w:rPr>
        <w:t>153]</w:t>
      </w:r>
    </w:p>
    <w:p w:rsidR="004C55B9" w:rsidRPr="00ED31CA" w:rsidRDefault="004C55B9" w:rsidP="004C55B9">
      <w:pPr>
        <w:spacing w:before="120" w:after="120"/>
        <w:jc w:val="both"/>
        <w:rPr>
          <w:b/>
          <w:bCs/>
          <w:lang w:eastAsia="fr-FR" w:bidi="fr-FR"/>
        </w:rPr>
      </w:pPr>
    </w:p>
    <w:p w:rsidR="004C55B9" w:rsidRPr="00ED31CA" w:rsidRDefault="004C55B9" w:rsidP="004C55B9">
      <w:pPr>
        <w:spacing w:before="120" w:after="120"/>
        <w:jc w:val="center"/>
        <w:rPr>
          <w:b/>
          <w:bCs/>
        </w:rPr>
      </w:pPr>
      <w:r w:rsidRPr="00ED31CA">
        <w:rPr>
          <w:b/>
          <w:bCs/>
          <w:lang w:eastAsia="fr-FR" w:bidi="fr-FR"/>
        </w:rPr>
        <w:t>EXTRAITS DE LA DISCUSSION</w:t>
      </w:r>
    </w:p>
    <w:p w:rsidR="004C55B9" w:rsidRPr="00ED31CA" w:rsidRDefault="004C55B9" w:rsidP="004C55B9">
      <w:pPr>
        <w:spacing w:before="120" w:after="120"/>
        <w:jc w:val="center"/>
      </w:pPr>
      <w:r w:rsidRPr="00ED31CA">
        <w:rPr>
          <w:lang w:eastAsia="fr-FR" w:bidi="fr-FR"/>
        </w:rPr>
        <w:t>ayant suivi la communication de</w:t>
      </w:r>
      <w:r w:rsidRPr="00ED31CA">
        <w:rPr>
          <w:lang w:eastAsia="fr-FR" w:bidi="fr-FR"/>
        </w:rPr>
        <w:br/>
      </w:r>
      <w:r w:rsidRPr="00ED31CA">
        <w:t>LAVAL LÉTOURNEAU</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 Vous avez présenté deux définitions différentes de </w:t>
      </w:r>
      <w:r w:rsidRPr="00ED31CA">
        <w:t>l’évangéli</w:t>
      </w:r>
      <w:r w:rsidRPr="00ED31CA">
        <w:rPr>
          <w:lang w:eastAsia="fr-FR" w:bidi="fr-FR"/>
        </w:rPr>
        <w:t xml:space="preserve">sation. J'ai vu des éléments de la première chez </w:t>
      </w:r>
      <w:r w:rsidRPr="00ED31CA">
        <w:t>Ja</w:t>
      </w:r>
      <w:r w:rsidRPr="00ED31CA">
        <w:t>c</w:t>
      </w:r>
      <w:r w:rsidRPr="00ED31CA">
        <w:t xml:space="preserve">ques </w:t>
      </w:r>
      <w:r w:rsidRPr="00ED31CA">
        <w:rPr>
          <w:lang w:eastAsia="fr-FR" w:bidi="fr-FR"/>
        </w:rPr>
        <w:t xml:space="preserve">Grand’Maison, mais c’est évidemment la deuxième </w:t>
      </w:r>
      <w:r w:rsidRPr="00ED31CA">
        <w:t>qui prédo</w:t>
      </w:r>
      <w:r w:rsidRPr="00ED31CA">
        <w:rPr>
          <w:lang w:eastAsia="fr-FR" w:bidi="fr-FR"/>
        </w:rPr>
        <w:t>mine. Cela semble un débat chez lui.</w:t>
      </w:r>
    </w:p>
    <w:p w:rsidR="004C55B9" w:rsidRPr="00ED31CA" w:rsidRDefault="004C55B9" w:rsidP="004C55B9">
      <w:pPr>
        <w:spacing w:before="120" w:after="120"/>
        <w:ind w:left="720"/>
        <w:jc w:val="both"/>
      </w:pPr>
      <w:r w:rsidRPr="00ED31CA">
        <w:rPr>
          <w:i/>
        </w:rPr>
        <w:t>Laval Létourneau </w:t>
      </w:r>
      <w:r w:rsidRPr="00ED31CA">
        <w:t>:</w:t>
      </w:r>
      <w:r w:rsidRPr="00ED31CA">
        <w:rPr>
          <w:lang w:eastAsia="fr-FR" w:bidi="fr-FR"/>
        </w:rPr>
        <w:t xml:space="preserve"> À mon avis, ce n’est pas un débat chez lui, c’est une question tranchée. Il le dit clairement</w:t>
      </w:r>
      <w:r w:rsidRPr="00ED31CA">
        <w:t> :</w:t>
      </w:r>
      <w:r w:rsidRPr="00ED31CA">
        <w:rPr>
          <w:lang w:eastAsia="fr-FR" w:bidi="fr-FR"/>
        </w:rPr>
        <w:t xml:space="preserve"> </w:t>
      </w:r>
      <w:r w:rsidRPr="00ED31CA">
        <w:t>« </w:t>
      </w:r>
      <w:r w:rsidRPr="00ED31CA">
        <w:rPr>
          <w:lang w:eastAsia="fr-FR" w:bidi="fr-FR"/>
        </w:rPr>
        <w:t>On n’a pas encore évangélisé quand on a répété et expliqué l’Écriture</w:t>
      </w:r>
      <w:r w:rsidRPr="00ED31CA">
        <w:t> »</w:t>
      </w:r>
      <w:r w:rsidRPr="00ED31CA">
        <w:rPr>
          <w:lang w:eastAsia="fr-FR" w:bidi="fr-FR"/>
        </w:rPr>
        <w:t>, ou encore</w:t>
      </w:r>
      <w:r w:rsidRPr="00ED31CA">
        <w:t> :</w:t>
      </w:r>
      <w:r w:rsidRPr="00ED31CA">
        <w:rPr>
          <w:lang w:eastAsia="fr-FR" w:bidi="fr-FR"/>
        </w:rPr>
        <w:t xml:space="preserve"> </w:t>
      </w:r>
      <w:r w:rsidRPr="00ED31CA">
        <w:t>« </w:t>
      </w:r>
      <w:r w:rsidRPr="00ED31CA">
        <w:rPr>
          <w:lang w:eastAsia="fr-FR" w:bidi="fr-FR"/>
        </w:rPr>
        <w:t>Une nouvelle n’est pas un système ou une doctrine</w:t>
      </w:r>
      <w:r w:rsidRPr="00ED31CA">
        <w:t> ;</w:t>
      </w:r>
      <w:r w:rsidRPr="00ED31CA">
        <w:rPr>
          <w:lang w:eastAsia="fr-FR" w:bidi="fr-FR"/>
        </w:rPr>
        <w:t xml:space="preserve"> c’est un événement, un avènement</w:t>
      </w:r>
      <w:r w:rsidRPr="00ED31CA">
        <w:t> »</w:t>
      </w:r>
      <w:r w:rsidRPr="00ED31CA">
        <w:rPr>
          <w:lang w:eastAsia="fr-FR" w:bidi="fr-FR"/>
        </w:rPr>
        <w:t>. Si vous l</w:t>
      </w:r>
      <w:r w:rsidRPr="00ED31CA">
        <w:rPr>
          <w:lang w:eastAsia="fr-FR" w:bidi="fr-FR"/>
        </w:rPr>
        <w:t>i</w:t>
      </w:r>
      <w:r w:rsidRPr="00ED31CA">
        <w:rPr>
          <w:lang w:eastAsia="fr-FR" w:bidi="fr-FR"/>
        </w:rPr>
        <w:t>sez l’encyclique de Paul VI sur l’évangélisation dans le monde moderne, vous y trouverez une définition du type transmi</w:t>
      </w:r>
      <w:r w:rsidRPr="00ED31CA">
        <w:rPr>
          <w:lang w:eastAsia="fr-FR" w:bidi="fr-FR"/>
        </w:rPr>
        <w:t>s</w:t>
      </w:r>
      <w:r w:rsidRPr="00ED31CA">
        <w:rPr>
          <w:lang w:eastAsia="fr-FR" w:bidi="fr-FR"/>
        </w:rPr>
        <w:t>sion d’un message. Par contre, Paul VI y appelle évangélisation ce qu’on a jusqu’ici appelé pré-évangélisation</w:t>
      </w:r>
      <w:r w:rsidRPr="00ED31CA">
        <w:t> :</w:t>
      </w:r>
      <w:r w:rsidRPr="00ED31CA">
        <w:rPr>
          <w:lang w:eastAsia="fr-FR" w:bidi="fr-FR"/>
        </w:rPr>
        <w:t xml:space="preserve"> alph</w:t>
      </w:r>
      <w:r w:rsidRPr="00ED31CA">
        <w:rPr>
          <w:lang w:eastAsia="fr-FR" w:bidi="fr-FR"/>
        </w:rPr>
        <w:t>a</w:t>
      </w:r>
      <w:r w:rsidRPr="00ED31CA">
        <w:rPr>
          <w:lang w:eastAsia="fr-FR" w:bidi="fr-FR"/>
        </w:rPr>
        <w:t>bétisation, promotion sociale, travail hospitalier,... des actions où le nom de Jésus n’est pas prononcé. Cela suppose que Jésus ressuscité n’est pas une réalité plaquée par dessus l’humanité, mais qu’il est pr</w:t>
      </w:r>
      <w:r w:rsidRPr="00ED31CA">
        <w:rPr>
          <w:lang w:eastAsia="fr-FR" w:bidi="fr-FR"/>
        </w:rPr>
        <w:t>é</w:t>
      </w:r>
      <w:r w:rsidRPr="00ED31CA">
        <w:rPr>
          <w:lang w:eastAsia="fr-FR" w:bidi="fr-FR"/>
        </w:rPr>
        <w:t>sent à l’intérieur de tout être humain, du fait même de son existence dans l’histoire. Dès lors, tout ce qui est prom</w:t>
      </w:r>
      <w:r w:rsidRPr="00ED31CA">
        <w:rPr>
          <w:lang w:eastAsia="fr-FR" w:bidi="fr-FR"/>
        </w:rPr>
        <w:t>o</w:t>
      </w:r>
      <w:r w:rsidRPr="00ED31CA">
        <w:rPr>
          <w:lang w:eastAsia="fr-FR" w:bidi="fr-FR"/>
        </w:rPr>
        <w:t>tion de la profondeur de l’homme, c’est déjà de l’évangélisation. On trouve donc cela dans une affirmation pontificale, mais pas n</w:t>
      </w:r>
      <w:r w:rsidRPr="00ED31CA">
        <w:rPr>
          <w:lang w:eastAsia="fr-FR" w:bidi="fr-FR"/>
        </w:rPr>
        <w:t>é</w:t>
      </w:r>
      <w:r w:rsidRPr="00ED31CA">
        <w:rPr>
          <w:lang w:eastAsia="fr-FR" w:bidi="fr-FR"/>
        </w:rPr>
        <w:t>cessairement dans les milieux ecclésiast</w:t>
      </w:r>
      <w:r w:rsidRPr="00ED31CA">
        <w:rPr>
          <w:lang w:eastAsia="fr-FR" w:bidi="fr-FR"/>
        </w:rPr>
        <w:t>i</w:t>
      </w:r>
      <w:r w:rsidRPr="00ED31CA">
        <w:rPr>
          <w:lang w:eastAsia="fr-FR" w:bidi="fr-FR"/>
        </w:rPr>
        <w:t>ques.</w:t>
      </w:r>
    </w:p>
    <w:p w:rsidR="004C55B9" w:rsidRPr="00ED31CA" w:rsidRDefault="004C55B9" w:rsidP="004C55B9">
      <w:pPr>
        <w:spacing w:before="120" w:after="120"/>
        <w:jc w:val="both"/>
      </w:pPr>
      <w:r w:rsidRPr="00ED31CA">
        <w:rPr>
          <w:lang w:eastAsia="fr-FR" w:bidi="fr-FR"/>
        </w:rPr>
        <w:t>— Si l’évangélisation ne peut pas consister en la transmi</w:t>
      </w:r>
      <w:r w:rsidRPr="00ED31CA">
        <w:rPr>
          <w:lang w:eastAsia="fr-FR" w:bidi="fr-FR"/>
        </w:rPr>
        <w:t>s</w:t>
      </w:r>
      <w:r w:rsidRPr="00ED31CA">
        <w:rPr>
          <w:lang w:eastAsia="fr-FR" w:bidi="fr-FR"/>
        </w:rPr>
        <w:t>sion d’une doctrine, il va falloir examiner pourquoi il y a une do</w:t>
      </w:r>
      <w:r w:rsidRPr="00ED31CA">
        <w:rPr>
          <w:lang w:eastAsia="fr-FR" w:bidi="fr-FR"/>
        </w:rPr>
        <w:t>c</w:t>
      </w:r>
      <w:r w:rsidRPr="00ED31CA">
        <w:rPr>
          <w:lang w:eastAsia="fr-FR" w:bidi="fr-FR"/>
        </w:rPr>
        <w:t>trine. On ne peut échapper à cette question par le recours à l’expérience et à la rencontre. Il y a une doctrine. Qu’est-ce qu’on en fait</w:t>
      </w:r>
      <w:r w:rsidRPr="00ED31CA">
        <w:t> ?</w:t>
      </w:r>
    </w:p>
    <w:p w:rsidR="004C55B9" w:rsidRPr="00ED31CA" w:rsidRDefault="004C55B9" w:rsidP="004C55B9">
      <w:pPr>
        <w:spacing w:before="120" w:after="120"/>
        <w:ind w:left="720"/>
        <w:jc w:val="both"/>
      </w:pPr>
      <w:r w:rsidRPr="00ED31CA">
        <w:rPr>
          <w:i/>
        </w:rPr>
        <w:t>Laval Létourneau </w:t>
      </w:r>
      <w:r w:rsidRPr="00ED31CA">
        <w:t>:</w:t>
      </w:r>
      <w:r w:rsidRPr="00ED31CA">
        <w:rPr>
          <w:lang w:eastAsia="fr-FR" w:bidi="fr-FR"/>
        </w:rPr>
        <w:t xml:space="preserve"> Je suis d’accord. Mon insistance veut simpl</w:t>
      </w:r>
      <w:r w:rsidRPr="00ED31CA">
        <w:rPr>
          <w:lang w:eastAsia="fr-FR" w:bidi="fr-FR"/>
        </w:rPr>
        <w:t>e</w:t>
      </w:r>
      <w:r w:rsidRPr="00ED31CA">
        <w:rPr>
          <w:lang w:eastAsia="fr-FR" w:bidi="fr-FR"/>
        </w:rPr>
        <w:t>ment souligner le fait que l’expérience doit précéder la doctrine. Je réserverais le terme évangélisation pour cette étape de la communic</w:t>
      </w:r>
      <w:r w:rsidRPr="00ED31CA">
        <w:rPr>
          <w:lang w:eastAsia="fr-FR" w:bidi="fr-FR"/>
        </w:rPr>
        <w:t>a</w:t>
      </w:r>
      <w:r w:rsidRPr="00ED31CA">
        <w:rPr>
          <w:lang w:eastAsia="fr-FR" w:bidi="fr-FR"/>
        </w:rPr>
        <w:t>tion du christianisme qui est communication de l’expérience.</w:t>
      </w:r>
    </w:p>
    <w:p w:rsidR="004C55B9" w:rsidRPr="00ED31CA" w:rsidRDefault="004C55B9" w:rsidP="004C55B9">
      <w:pPr>
        <w:spacing w:before="120" w:after="120"/>
        <w:jc w:val="both"/>
      </w:pPr>
      <w:r w:rsidRPr="00ED31CA">
        <w:rPr>
          <w:lang w:eastAsia="fr-FR" w:bidi="fr-FR"/>
        </w:rPr>
        <w:t>— L’évangélisation m’apparaît relativement simple. Je la vois comme un processus global dans lequel on met en place ce qui est ut</w:t>
      </w:r>
      <w:r w:rsidRPr="00ED31CA">
        <w:rPr>
          <w:lang w:eastAsia="fr-FR" w:bidi="fr-FR"/>
        </w:rPr>
        <w:t>i</w:t>
      </w:r>
      <w:r w:rsidRPr="00ED31CA">
        <w:rPr>
          <w:lang w:eastAsia="fr-FR" w:bidi="fr-FR"/>
        </w:rPr>
        <w:t xml:space="preserve">le et même nécessaire pour </w:t>
      </w:r>
      <w:r w:rsidRPr="00ED31CA">
        <w:t>« </w:t>
      </w:r>
      <w:r w:rsidRPr="00ED31CA">
        <w:rPr>
          <w:lang w:eastAsia="fr-FR" w:bidi="fr-FR"/>
        </w:rPr>
        <w:t>fabriquer des chrétiens</w:t>
      </w:r>
      <w:r>
        <w:rPr>
          <w:lang w:eastAsia="fr-FR" w:bidi="fr-FR"/>
        </w:rPr>
        <w:t xml:space="preserve"> </w:t>
      </w:r>
      <w:r w:rsidRPr="00ED31CA">
        <w:rPr>
          <w:lang w:eastAsia="fr-FR" w:bidi="fr-FR"/>
        </w:rPr>
        <w:t>[154]</w:t>
      </w:r>
      <w:r>
        <w:rPr>
          <w:lang w:eastAsia="fr-FR" w:bidi="fr-FR"/>
        </w:rPr>
        <w:t xml:space="preserve"> </w:t>
      </w:r>
      <w:r w:rsidRPr="00ED31CA">
        <w:rPr>
          <w:lang w:eastAsia="fr-FR" w:bidi="fr-FR"/>
        </w:rPr>
        <w:t>adultes</w:t>
      </w:r>
      <w:r w:rsidRPr="00ED31CA">
        <w:t> »</w:t>
      </w:r>
      <w:r w:rsidRPr="00ED31CA">
        <w:rPr>
          <w:lang w:eastAsia="fr-FR" w:bidi="fr-FR"/>
        </w:rPr>
        <w:t>. L’histoire nous montre qu’il y a, en gros, trois étapes</w:t>
      </w:r>
      <w:r w:rsidRPr="00ED31CA">
        <w:t> :</w:t>
      </w:r>
      <w:r w:rsidRPr="00ED31CA">
        <w:rPr>
          <w:lang w:eastAsia="fr-FR" w:bidi="fr-FR"/>
        </w:rPr>
        <w:t xml:space="preserve"> premièrement, la présentation du Christ-parole qui rejoint toute la pe</w:t>
      </w:r>
      <w:r w:rsidRPr="00ED31CA">
        <w:rPr>
          <w:lang w:eastAsia="fr-FR" w:bidi="fr-FR"/>
        </w:rPr>
        <w:t>r</w:t>
      </w:r>
      <w:r w:rsidRPr="00ED31CA">
        <w:rPr>
          <w:lang w:eastAsia="fr-FR" w:bidi="fr-FR"/>
        </w:rPr>
        <w:t>sonne</w:t>
      </w:r>
      <w:r w:rsidRPr="00ED31CA">
        <w:t> ;</w:t>
      </w:r>
      <w:r w:rsidRPr="00ED31CA">
        <w:rPr>
          <w:lang w:eastAsia="fr-FR" w:bidi="fr-FR"/>
        </w:rPr>
        <w:t xml:space="preserve"> deuxièmement, la démarc</w:t>
      </w:r>
      <w:r>
        <w:rPr>
          <w:lang w:eastAsia="fr-FR" w:bidi="fr-FR"/>
        </w:rPr>
        <w:t>he catéchu</w:t>
      </w:r>
      <w:r w:rsidRPr="00ED31CA">
        <w:rPr>
          <w:lang w:eastAsia="fr-FR" w:bidi="fr-FR"/>
        </w:rPr>
        <w:t>ménale. Je ne crois pas qu’il faille séparer ces deux éléments. La troisième étape, c’est la mystag</w:t>
      </w:r>
      <w:r w:rsidRPr="00ED31CA">
        <w:rPr>
          <w:lang w:eastAsia="fr-FR" w:bidi="fr-FR"/>
        </w:rPr>
        <w:t>o</w:t>
      </w:r>
      <w:r w:rsidRPr="00ED31CA">
        <w:rPr>
          <w:lang w:eastAsia="fr-FR" w:bidi="fr-FR"/>
        </w:rPr>
        <w:t>gie qui conduit la foi à la ple</w:t>
      </w:r>
      <w:r w:rsidRPr="00ED31CA">
        <w:rPr>
          <w:lang w:eastAsia="fr-FR" w:bidi="fr-FR"/>
        </w:rPr>
        <w:t>i</w:t>
      </w:r>
      <w:r w:rsidRPr="00ED31CA">
        <w:rPr>
          <w:lang w:eastAsia="fr-FR" w:bidi="fr-FR"/>
        </w:rPr>
        <w:t>ne maturité.</w:t>
      </w:r>
    </w:p>
    <w:p w:rsidR="004C55B9" w:rsidRPr="00ED31CA" w:rsidRDefault="004C55B9" w:rsidP="004C55B9">
      <w:pPr>
        <w:spacing w:before="120" w:after="120"/>
        <w:ind w:left="720"/>
        <w:jc w:val="both"/>
      </w:pPr>
      <w:r w:rsidRPr="00ED31CA">
        <w:rPr>
          <w:i/>
        </w:rPr>
        <w:t>Laval Létourneau </w:t>
      </w:r>
      <w:r w:rsidRPr="00ED31CA">
        <w:t>:</w:t>
      </w:r>
      <w:r w:rsidRPr="00ED31CA">
        <w:rPr>
          <w:lang w:eastAsia="fr-FR" w:bidi="fr-FR"/>
        </w:rPr>
        <w:t xml:space="preserve"> En vous écoutant, je revois les discu</w:t>
      </w:r>
      <w:r w:rsidRPr="00ED31CA">
        <w:rPr>
          <w:lang w:eastAsia="fr-FR" w:bidi="fr-FR"/>
        </w:rPr>
        <w:t>s</w:t>
      </w:r>
      <w:r w:rsidRPr="00ED31CA">
        <w:rPr>
          <w:lang w:eastAsia="fr-FR" w:bidi="fr-FR"/>
        </w:rPr>
        <w:t>sions classiques du P. Liégé. Ce sont des distinctions que je ne peux pas accepter. La première étape dont vous parlez, c’est la transmission d’une doctrine, non un événement. Ce n’est pas ainsi que le christianisme a commencé. Des personnes ont re</w:t>
      </w:r>
      <w:r w:rsidRPr="00ED31CA">
        <w:rPr>
          <w:lang w:eastAsia="fr-FR" w:bidi="fr-FR"/>
        </w:rPr>
        <w:t>n</w:t>
      </w:r>
      <w:r w:rsidRPr="00ED31CA">
        <w:rPr>
          <w:lang w:eastAsia="fr-FR" w:bidi="fr-FR"/>
        </w:rPr>
        <w:t>contré quelqu’un et ont e</w:t>
      </w:r>
      <w:r w:rsidRPr="00ED31CA">
        <w:rPr>
          <w:lang w:eastAsia="fr-FR" w:bidi="fr-FR"/>
        </w:rPr>
        <w:t>n</w:t>
      </w:r>
      <w:r w:rsidRPr="00ED31CA">
        <w:rPr>
          <w:lang w:eastAsia="fr-FR" w:bidi="fr-FR"/>
        </w:rPr>
        <w:t>suite fait l’expérience de le découvrir vivant après sa mort.</w:t>
      </w:r>
    </w:p>
    <w:p w:rsidR="004C55B9" w:rsidRPr="00ED31CA" w:rsidRDefault="004C55B9" w:rsidP="004C55B9">
      <w:pPr>
        <w:spacing w:before="120" w:after="120"/>
        <w:jc w:val="both"/>
      </w:pPr>
      <w:r w:rsidRPr="00ED31CA">
        <w:rPr>
          <w:lang w:eastAsia="fr-FR" w:bidi="fr-FR"/>
        </w:rPr>
        <w:t>— Est-ce que cela veut dire qu’on ne peut pas affirmer qu’il y a un message lié à la personne de Jésus</w:t>
      </w:r>
      <w:r w:rsidRPr="00ED31CA">
        <w:t> ?</w:t>
      </w:r>
    </w:p>
    <w:p w:rsidR="004C55B9" w:rsidRPr="00ED31CA" w:rsidRDefault="004C55B9" w:rsidP="004C55B9">
      <w:pPr>
        <w:spacing w:before="120" w:after="120"/>
        <w:ind w:left="720"/>
        <w:jc w:val="both"/>
      </w:pPr>
      <w:r w:rsidRPr="00ED31CA">
        <w:rPr>
          <w:i/>
        </w:rPr>
        <w:t>Laval Létourneau </w:t>
      </w:r>
      <w:r w:rsidRPr="00ED31CA">
        <w:t>:</w:t>
      </w:r>
      <w:r w:rsidRPr="00ED31CA">
        <w:rPr>
          <w:lang w:eastAsia="fr-FR" w:bidi="fr-FR"/>
        </w:rPr>
        <w:t xml:space="preserve"> Il y a deux écoles là-dessus. Certains parlent du message fondamental, et d’autres considèrent qu’aussitôt qu’on dit message, on dit constitué, figé, doctrinal. Pour Jacques Grand’Maison, l’évangélisateur discerne, dévoile ce que le Christ a déjà semé dans les terreaux les plus humbles de la vie. Cela suppose qu’on partage et qu’on n’arrive pas avec quelque chose de tout fait. La doctrine, c’est le deuxième temps de l’expérience chrétienne.</w:t>
      </w:r>
    </w:p>
    <w:p w:rsidR="004C55B9" w:rsidRPr="00ED31CA" w:rsidRDefault="004C55B9" w:rsidP="004C55B9">
      <w:pPr>
        <w:spacing w:before="120" w:after="120"/>
        <w:jc w:val="both"/>
      </w:pPr>
      <w:r w:rsidRPr="00ED31CA">
        <w:rPr>
          <w:lang w:eastAsia="fr-FR" w:bidi="fr-FR"/>
        </w:rPr>
        <w:t>— Pour moi, la doctrine c’est l’enseignement de base de J</w:t>
      </w:r>
      <w:r w:rsidRPr="00ED31CA">
        <w:rPr>
          <w:lang w:eastAsia="fr-FR" w:bidi="fr-FR"/>
        </w:rPr>
        <w:t>é</w:t>
      </w:r>
      <w:r w:rsidRPr="00ED31CA">
        <w:rPr>
          <w:lang w:eastAsia="fr-FR" w:bidi="fr-FR"/>
        </w:rPr>
        <w:t>sus, son espérance. On va la monnayer de bien des façons, mais c’est un contenu et non une relation avec l’autre.</w:t>
      </w:r>
    </w:p>
    <w:p w:rsidR="004C55B9" w:rsidRPr="00ED31CA" w:rsidRDefault="004C55B9" w:rsidP="004C55B9">
      <w:pPr>
        <w:spacing w:before="120" w:after="120"/>
        <w:ind w:left="720"/>
        <w:jc w:val="both"/>
      </w:pPr>
      <w:r w:rsidRPr="00ED31CA">
        <w:rPr>
          <w:i/>
        </w:rPr>
        <w:t>Laval Létourneau </w:t>
      </w:r>
      <w:r w:rsidRPr="00ED31CA">
        <w:t>:</w:t>
      </w:r>
      <w:r w:rsidRPr="00ED31CA">
        <w:rPr>
          <w:lang w:eastAsia="fr-FR" w:bidi="fr-FR"/>
        </w:rPr>
        <w:t xml:space="preserve"> Doctrine et espérance relèvent de deux mondes différents. La doctrine relève de l’intelligence alors que l’espérance relève de la totalité de l’être. Le </w:t>
      </w:r>
      <w:r w:rsidRPr="00ED31CA">
        <w:t>« </w:t>
      </w:r>
      <w:r w:rsidRPr="00ED31CA">
        <w:rPr>
          <w:lang w:eastAsia="fr-FR" w:bidi="fr-FR"/>
        </w:rPr>
        <w:t>message</w:t>
      </w:r>
      <w:r w:rsidRPr="00ED31CA">
        <w:t> »</w:t>
      </w:r>
      <w:r w:rsidRPr="00ED31CA">
        <w:rPr>
          <w:lang w:eastAsia="fr-FR" w:bidi="fr-FR"/>
        </w:rPr>
        <w:t xml:space="preserve"> d’espérance que Jésus n’est pas exprimé avec des catégories doctrinales ou des concepts, mais plutôt avec des symboles. Ceux qui l’entendent ne sont pas provoqués à recevoir une so</w:t>
      </w:r>
      <w:r w:rsidRPr="00ED31CA">
        <w:rPr>
          <w:lang w:eastAsia="fr-FR" w:bidi="fr-FR"/>
        </w:rPr>
        <w:t>r</w:t>
      </w:r>
      <w:r w:rsidRPr="00ED31CA">
        <w:rPr>
          <w:lang w:eastAsia="fr-FR" w:bidi="fr-FR"/>
        </w:rPr>
        <w:t>te de doctrine, mais à lui faire confiance.</w:t>
      </w:r>
    </w:p>
    <w:p w:rsidR="004C55B9" w:rsidRDefault="004C55B9" w:rsidP="004C55B9">
      <w:pPr>
        <w:pStyle w:val="p"/>
      </w:pPr>
    </w:p>
    <w:p w:rsidR="004C55B9" w:rsidRPr="00ED31CA" w:rsidRDefault="004C55B9" w:rsidP="004C55B9">
      <w:pPr>
        <w:pStyle w:val="p"/>
      </w:pPr>
      <w:r w:rsidRPr="00ED31CA">
        <w:br w:type="page"/>
        <w:t>[155]</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0" w:name="Crise_prophetisme_pt_3_t_13"/>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Troisième partie : Église et christianisme</w:t>
      </w:r>
    </w:p>
    <w:p w:rsidR="004C55B9" w:rsidRPr="00ED31CA" w:rsidRDefault="004C55B9" w:rsidP="004C55B9">
      <w:pPr>
        <w:pStyle w:val="Titreniveau1"/>
      </w:pPr>
      <w:r w:rsidRPr="00ED31CA">
        <w:t>13</w:t>
      </w:r>
    </w:p>
    <w:p w:rsidR="004C55B9" w:rsidRPr="00ED31CA" w:rsidRDefault="004C55B9" w:rsidP="004C55B9">
      <w:pPr>
        <w:pStyle w:val="Titreniveau2"/>
      </w:pPr>
      <w:r w:rsidRPr="00ED31CA">
        <w:t>Importance paradigmatique</w:t>
      </w:r>
      <w:r w:rsidRPr="00ED31CA">
        <w:br/>
        <w:t>de la « question des femmes »</w:t>
      </w:r>
      <w:r w:rsidRPr="00ED31CA">
        <w:br/>
        <w:t>dans la transformation des institutions</w:t>
      </w:r>
    </w:p>
    <w:bookmarkEnd w:id="20"/>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Marie-Andrée BERTRAND</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pStyle w:val="planche"/>
      </w:pPr>
      <w:r w:rsidRPr="00ED31CA">
        <w:rPr>
          <w:lang w:eastAsia="fr-FR" w:bidi="fr-FR"/>
        </w:rPr>
        <w:t>Préambule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C’est à Lise Baroni que les organisateurs de ce colloque avaient confié un rôle dans ce panel de clôture et il n’est pas besoin de bea</w:t>
      </w:r>
      <w:r w:rsidRPr="00ED31CA">
        <w:rPr>
          <w:lang w:eastAsia="fr-FR" w:bidi="fr-FR"/>
        </w:rPr>
        <w:t>u</w:t>
      </w:r>
      <w:r w:rsidRPr="00ED31CA">
        <w:rPr>
          <w:lang w:eastAsia="fr-FR" w:bidi="fr-FR"/>
        </w:rPr>
        <w:t>coup d’efforts pour apprécier la pertinence de leur choix. Lise Baroni est une collaboratrice assidue de Ja</w:t>
      </w:r>
      <w:r w:rsidRPr="00ED31CA">
        <w:rPr>
          <w:lang w:eastAsia="fr-FR" w:bidi="fr-FR"/>
        </w:rPr>
        <w:t>c</w:t>
      </w:r>
      <w:r w:rsidRPr="00ED31CA">
        <w:rPr>
          <w:lang w:eastAsia="fr-FR" w:bidi="fr-FR"/>
        </w:rPr>
        <w:t>ques Grand’Maison</w:t>
      </w:r>
      <w:r w:rsidRPr="00ED31CA">
        <w:t> ;</w:t>
      </w:r>
      <w:r w:rsidRPr="00ED31CA">
        <w:rPr>
          <w:lang w:eastAsia="fr-FR" w:bidi="fr-FR"/>
        </w:rPr>
        <w:t xml:space="preserve"> elle connaît bien son œuvre écrite et son action pastorale</w:t>
      </w:r>
      <w:r w:rsidRPr="00ED31CA">
        <w:t> ;</w:t>
      </w:r>
      <w:r w:rsidRPr="00ED31CA">
        <w:rPr>
          <w:lang w:eastAsia="fr-FR" w:bidi="fr-FR"/>
        </w:rPr>
        <w:t xml:space="preserve"> elle est au fait de ses positions sur les que</w:t>
      </w:r>
      <w:r w:rsidRPr="00ED31CA">
        <w:rPr>
          <w:lang w:eastAsia="fr-FR" w:bidi="fr-FR"/>
        </w:rPr>
        <w:t>s</w:t>
      </w:r>
      <w:r w:rsidRPr="00ED31CA">
        <w:rPr>
          <w:lang w:eastAsia="fr-FR" w:bidi="fr-FR"/>
        </w:rPr>
        <w:t>tions sociales, politiques, d’Église y compris, sur la position des femmes dans l’Église</w:t>
      </w:r>
      <w:r w:rsidRPr="00ED31CA">
        <w:t> ;</w:t>
      </w:r>
      <w:r w:rsidRPr="00ED31CA">
        <w:rPr>
          <w:lang w:eastAsia="fr-FR" w:bidi="fr-FR"/>
        </w:rPr>
        <w:t xml:space="preserve"> sur ce dernier sujet, elle a écrit elle-même des textes importants.</w:t>
      </w:r>
    </w:p>
    <w:p w:rsidR="004C55B9" w:rsidRPr="00ED31CA" w:rsidRDefault="004C55B9" w:rsidP="004C55B9">
      <w:pPr>
        <w:spacing w:before="120" w:after="120"/>
        <w:jc w:val="both"/>
      </w:pPr>
      <w:r w:rsidRPr="00ED31CA">
        <w:rPr>
          <w:lang w:eastAsia="fr-FR" w:bidi="fr-FR"/>
        </w:rPr>
        <w:t>Ayant accepté à pied levé de la remplacer (ce qui est bien imposs</w:t>
      </w:r>
      <w:r w:rsidRPr="00ED31CA">
        <w:rPr>
          <w:lang w:eastAsia="fr-FR" w:bidi="fr-FR"/>
        </w:rPr>
        <w:t>i</w:t>
      </w:r>
      <w:r w:rsidRPr="00ED31CA">
        <w:rPr>
          <w:lang w:eastAsia="fr-FR" w:bidi="fr-FR"/>
        </w:rPr>
        <w:t>ble, on s’en rend compte), j’ai voulu lui laisser un peu de l’espace et du temps qui m’étaient impartis et je me suis m</w:t>
      </w:r>
      <w:r w:rsidRPr="00ED31CA">
        <w:rPr>
          <w:lang w:eastAsia="fr-FR" w:bidi="fr-FR"/>
        </w:rPr>
        <w:t>i</w:t>
      </w:r>
      <w:r w:rsidRPr="00ED31CA">
        <w:rPr>
          <w:lang w:eastAsia="fr-FR" w:bidi="fr-FR"/>
        </w:rPr>
        <w:t>se en communication avec elle en l’invitant à vous dire, par mon intermédiaire, serait-ce en quelques phrases, ce qu’elle aurait aimé développer à ce colloque.</w:t>
      </w:r>
    </w:p>
    <w:p w:rsidR="004C55B9" w:rsidRPr="00ED31CA" w:rsidRDefault="004C55B9" w:rsidP="004C55B9">
      <w:pPr>
        <w:spacing w:before="120" w:after="120"/>
        <w:jc w:val="both"/>
      </w:pPr>
      <w:r w:rsidRPr="00ED31CA">
        <w:rPr>
          <w:lang w:eastAsia="fr-FR" w:bidi="fr-FR"/>
        </w:rPr>
        <w:t>Après avoir été tentée par mon invitation, elle a cru difficile d’y répondre pour deux raisons</w:t>
      </w:r>
      <w:r w:rsidRPr="00ED31CA">
        <w:t> :</w:t>
      </w:r>
      <w:r w:rsidRPr="00ED31CA">
        <w:rPr>
          <w:lang w:eastAsia="fr-FR" w:bidi="fr-FR"/>
        </w:rPr>
        <w:t xml:space="preserve"> ne pouvant prendre la moindre part aux débats de ces deux journées de colloque, elle se sent tout à fait hors contexte. D’autre part, touchant la crise du pr</w:t>
      </w:r>
      <w:r w:rsidRPr="00ED31CA">
        <w:rPr>
          <w:lang w:eastAsia="fr-FR" w:bidi="fr-FR"/>
        </w:rPr>
        <w:t>o</w:t>
      </w:r>
      <w:r w:rsidRPr="00ED31CA">
        <w:rPr>
          <w:lang w:eastAsia="fr-FR" w:bidi="fr-FR"/>
        </w:rPr>
        <w:t>phétisme et la question des femmes dans l’Église, elle souhaite reprendre la parole dans un certain temps, après un moment de réflexion au terme duquel elle sent qu’elle aura des choses i</w:t>
      </w:r>
      <w:r w:rsidRPr="00ED31CA">
        <w:rPr>
          <w:lang w:eastAsia="fr-FR" w:bidi="fr-FR"/>
        </w:rPr>
        <w:t>m</w:t>
      </w:r>
      <w:r w:rsidRPr="00ED31CA">
        <w:rPr>
          <w:lang w:eastAsia="fr-FR" w:bidi="fr-FR"/>
        </w:rPr>
        <w:t>portantes à dire.</w:t>
      </w:r>
    </w:p>
    <w:p w:rsidR="004C55B9" w:rsidRPr="00ED31CA" w:rsidRDefault="004C55B9" w:rsidP="004C55B9">
      <w:pPr>
        <w:spacing w:before="120" w:after="120"/>
        <w:jc w:val="both"/>
      </w:pPr>
      <w:r w:rsidRPr="00ED31CA">
        <w:rPr>
          <w:lang w:eastAsia="fr-FR" w:bidi="fr-FR"/>
        </w:rPr>
        <w:t>Il me faut donc vous parler, et d’entrée de jeu, depuis ma position à moi.</w:t>
      </w:r>
    </w:p>
    <w:p w:rsidR="004C55B9" w:rsidRPr="00ED31CA" w:rsidRDefault="004C55B9" w:rsidP="004C55B9">
      <w:pPr>
        <w:spacing w:before="120" w:after="120"/>
        <w:jc w:val="both"/>
      </w:pPr>
      <w:r w:rsidRPr="00ED31CA">
        <w:rPr>
          <w:lang w:eastAsia="fr-FR" w:bidi="fr-FR"/>
        </w:rPr>
        <w:t>[156]</w:t>
      </w:r>
    </w:p>
    <w:p w:rsidR="004C55B9" w:rsidRPr="00ED31CA" w:rsidRDefault="004C55B9" w:rsidP="004C55B9">
      <w:pPr>
        <w:spacing w:before="120" w:after="120"/>
        <w:jc w:val="both"/>
      </w:pPr>
      <w:r w:rsidRPr="00ED31CA">
        <w:rPr>
          <w:lang w:eastAsia="fr-FR" w:bidi="fr-FR"/>
        </w:rPr>
        <w:t>À la différence de celle de Lise Baroni, ma position est tout ext</w:t>
      </w:r>
      <w:r w:rsidRPr="00ED31CA">
        <w:rPr>
          <w:lang w:eastAsia="fr-FR" w:bidi="fr-FR"/>
        </w:rPr>
        <w:t>é</w:t>
      </w:r>
      <w:r w:rsidRPr="00ED31CA">
        <w:rPr>
          <w:lang w:eastAsia="fr-FR" w:bidi="fr-FR"/>
        </w:rPr>
        <w:t>rieure</w:t>
      </w:r>
      <w:r w:rsidRPr="00ED31CA">
        <w:t> :</w:t>
      </w:r>
      <w:r w:rsidRPr="00ED31CA">
        <w:rPr>
          <w:lang w:eastAsia="fr-FR" w:bidi="fr-FR"/>
        </w:rPr>
        <w:t xml:space="preserve"> je connais moins bien qu’elle l’œuvre de Jacques Grand'Ma</w:t>
      </w:r>
      <w:r w:rsidRPr="00ED31CA">
        <w:rPr>
          <w:lang w:eastAsia="fr-FR" w:bidi="fr-FR"/>
        </w:rPr>
        <w:t>i</w:t>
      </w:r>
      <w:r w:rsidRPr="00ED31CA">
        <w:rPr>
          <w:lang w:eastAsia="fr-FR" w:bidi="fr-FR"/>
        </w:rPr>
        <w:t>son, son œuvre écrite et son activité pastorale. Je ne suis pas engagée dans l’Église et je ne suis ni pratiquante ni croyante.</w:t>
      </w:r>
    </w:p>
    <w:p w:rsidR="004C55B9" w:rsidRPr="00ED31CA" w:rsidRDefault="004C55B9" w:rsidP="004C55B9">
      <w:pPr>
        <w:spacing w:before="120" w:after="120"/>
        <w:jc w:val="both"/>
      </w:pPr>
      <w:r w:rsidRPr="00ED31CA">
        <w:rPr>
          <w:lang w:eastAsia="fr-FR" w:bidi="fr-FR"/>
        </w:rPr>
        <w:t>Pourtant, j’ai un grand respect et beaucoup d’estime pour la maj</w:t>
      </w:r>
      <w:r w:rsidRPr="00ED31CA">
        <w:rPr>
          <w:lang w:eastAsia="fr-FR" w:bidi="fr-FR"/>
        </w:rPr>
        <w:t>o</w:t>
      </w:r>
      <w:r w:rsidRPr="00ED31CA">
        <w:rPr>
          <w:lang w:eastAsia="fr-FR" w:bidi="fr-FR"/>
        </w:rPr>
        <w:t>rité des hommes et des femmes d’Église qu’il m’a été donné de connaître de près</w:t>
      </w:r>
      <w:r w:rsidRPr="00ED31CA">
        <w:t> ;</w:t>
      </w:r>
      <w:r w:rsidRPr="00ED31CA">
        <w:rPr>
          <w:lang w:eastAsia="fr-FR" w:bidi="fr-FR"/>
        </w:rPr>
        <w:t xml:space="preserve"> j’éprouve une considération réelle pour leurs fon</w:t>
      </w:r>
      <w:r w:rsidRPr="00ED31CA">
        <w:rPr>
          <w:lang w:eastAsia="fr-FR" w:bidi="fr-FR"/>
        </w:rPr>
        <w:t>c</w:t>
      </w:r>
      <w:r w:rsidRPr="00ED31CA">
        <w:rPr>
          <w:lang w:eastAsia="fr-FR" w:bidi="fr-FR"/>
        </w:rPr>
        <w:t>tions dans une institution qui, pour avoir perdu à mes yeux sa pert</w:t>
      </w:r>
      <w:r w:rsidRPr="00ED31CA">
        <w:rPr>
          <w:lang w:eastAsia="fr-FR" w:bidi="fr-FR"/>
        </w:rPr>
        <w:t>i</w:t>
      </w:r>
      <w:r w:rsidRPr="00ED31CA">
        <w:rPr>
          <w:lang w:eastAsia="fr-FR" w:bidi="fr-FR"/>
        </w:rPr>
        <w:t>nence, n’en est pas pour autant dépourvue d'influence et de pouvoirs réels et objectifs.</w:t>
      </w:r>
    </w:p>
    <w:p w:rsidR="004C55B9" w:rsidRPr="00ED31CA" w:rsidRDefault="004C55B9" w:rsidP="004C55B9">
      <w:pPr>
        <w:spacing w:before="120" w:after="120"/>
        <w:jc w:val="both"/>
      </w:pPr>
      <w:r w:rsidRPr="00ED31CA">
        <w:rPr>
          <w:lang w:eastAsia="fr-FR" w:bidi="fr-FR"/>
        </w:rPr>
        <w:t>À l’occasion il m’arrive de livrer des combats de concert avec pl</w:t>
      </w:r>
      <w:r w:rsidRPr="00ED31CA">
        <w:rPr>
          <w:lang w:eastAsia="fr-FR" w:bidi="fr-FR"/>
        </w:rPr>
        <w:t>u</w:t>
      </w:r>
      <w:r w:rsidRPr="00ED31CA">
        <w:rPr>
          <w:lang w:eastAsia="fr-FR" w:bidi="fr-FR"/>
        </w:rPr>
        <w:t>sieurs d’entre vous et il m’est arrivé d’engager des lu</w:t>
      </w:r>
      <w:r w:rsidRPr="00ED31CA">
        <w:rPr>
          <w:lang w:eastAsia="fr-FR" w:bidi="fr-FR"/>
        </w:rPr>
        <w:t>t</w:t>
      </w:r>
      <w:r w:rsidRPr="00ED31CA">
        <w:rPr>
          <w:lang w:eastAsia="fr-FR" w:bidi="fr-FR"/>
        </w:rPr>
        <w:t>tes solitaires à propos de la liberté universitaire des prêtres enseignant dans les f</w:t>
      </w:r>
      <w:r w:rsidRPr="00ED31CA">
        <w:rPr>
          <w:lang w:eastAsia="fr-FR" w:bidi="fr-FR"/>
        </w:rPr>
        <w:t>a</w:t>
      </w:r>
      <w:r w:rsidRPr="00ED31CA">
        <w:rPr>
          <w:lang w:eastAsia="fr-FR" w:bidi="fr-FR"/>
        </w:rPr>
        <w:t>cultés de théologie, auprès de la Commi</w:t>
      </w:r>
      <w:r w:rsidRPr="00ED31CA">
        <w:rPr>
          <w:lang w:eastAsia="fr-FR" w:bidi="fr-FR"/>
        </w:rPr>
        <w:t>s</w:t>
      </w:r>
      <w:r w:rsidRPr="00ED31CA">
        <w:rPr>
          <w:lang w:eastAsia="fr-FR" w:bidi="fr-FR"/>
        </w:rPr>
        <w:t>sion Angers, par exemple, défendant le principe d’une liberté intégrale d’enseignement et de r</w:t>
      </w:r>
      <w:r w:rsidRPr="00ED31CA">
        <w:rPr>
          <w:lang w:eastAsia="fr-FR" w:bidi="fr-FR"/>
        </w:rPr>
        <w:t>e</w:t>
      </w:r>
      <w:r w:rsidRPr="00ED31CA">
        <w:rPr>
          <w:lang w:eastAsia="fr-FR" w:bidi="fr-FR"/>
        </w:rPr>
        <w:t>cherche.</w:t>
      </w:r>
    </w:p>
    <w:p w:rsidR="004C55B9" w:rsidRPr="00ED31CA" w:rsidRDefault="004C55B9" w:rsidP="004C55B9">
      <w:pPr>
        <w:spacing w:before="120" w:after="120"/>
        <w:jc w:val="both"/>
      </w:pPr>
      <w:r w:rsidRPr="00ED31CA">
        <w:rPr>
          <w:lang w:eastAsia="fr-FR" w:bidi="fr-FR"/>
        </w:rPr>
        <w:t>Enfin, concernant la théologie même, et plus près de mon interve</w:t>
      </w:r>
      <w:r w:rsidRPr="00ED31CA">
        <w:rPr>
          <w:lang w:eastAsia="fr-FR" w:bidi="fr-FR"/>
        </w:rPr>
        <w:t>n</w:t>
      </w:r>
      <w:r w:rsidRPr="00ED31CA">
        <w:rPr>
          <w:lang w:eastAsia="fr-FR" w:bidi="fr-FR"/>
        </w:rPr>
        <w:t>tion d’aujourd’hui, j’ai fait en sorte que cette discipline ait une place importante parmi celles réunies autour de la que</w:t>
      </w:r>
      <w:r w:rsidRPr="00ED31CA">
        <w:rPr>
          <w:lang w:eastAsia="fr-FR" w:bidi="fr-FR"/>
        </w:rPr>
        <w:t>s</w:t>
      </w:r>
      <w:r w:rsidRPr="00ED31CA">
        <w:rPr>
          <w:lang w:eastAsia="fr-FR" w:bidi="fr-FR"/>
        </w:rPr>
        <w:t>tion des femmes et des systèmes normatifs dans un séminaire pluridisciplinaire que j’ai créé l’an dernier. C’est dire l’importance que j’attache à la théologie dans l’étude de la question des femmes.</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planche"/>
      </w:pPr>
      <w:r>
        <w:rPr>
          <w:lang w:eastAsia="fr-FR" w:bidi="fr-FR"/>
        </w:rPr>
        <w:t>1. Importance et portée</w:t>
      </w:r>
      <w:r>
        <w:rPr>
          <w:lang w:eastAsia="fr-FR" w:bidi="fr-FR"/>
        </w:rPr>
        <w:br/>
      </w:r>
      <w:r w:rsidRPr="00ED31CA">
        <w:rPr>
          <w:lang w:eastAsia="fr-FR" w:bidi="fr-FR"/>
        </w:rPr>
        <w:t>de la question des femmes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C’est précisément de cette question qu’on m’a invitée à parler a</w:t>
      </w:r>
      <w:r w:rsidRPr="00ED31CA">
        <w:rPr>
          <w:lang w:eastAsia="fr-FR" w:bidi="fr-FR"/>
        </w:rPr>
        <w:t>u</w:t>
      </w:r>
      <w:r w:rsidRPr="00ED31CA">
        <w:rPr>
          <w:lang w:eastAsia="fr-FR" w:bidi="fr-FR"/>
        </w:rPr>
        <w:t xml:space="preserve">jourd’hui, la </w:t>
      </w:r>
      <w:r w:rsidRPr="00ED31CA">
        <w:t>« </w:t>
      </w:r>
      <w:r w:rsidRPr="00ED31CA">
        <w:rPr>
          <w:lang w:eastAsia="fr-FR" w:bidi="fr-FR"/>
        </w:rPr>
        <w:t>question des femmes</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J’utilise cette expression ici, entre guillemets et par comm</w:t>
      </w:r>
      <w:r w:rsidRPr="00ED31CA">
        <w:rPr>
          <w:lang w:eastAsia="fr-FR" w:bidi="fr-FR"/>
        </w:rPr>
        <w:t>o</w:t>
      </w:r>
      <w:r w:rsidRPr="00ED31CA">
        <w:rPr>
          <w:lang w:eastAsia="fr-FR" w:bidi="fr-FR"/>
        </w:rPr>
        <w:t>dité, malgré les critiques justifiées qu’elle s’est méritée chez plusieurs a</w:t>
      </w:r>
      <w:r w:rsidRPr="00ED31CA">
        <w:rPr>
          <w:lang w:eastAsia="fr-FR" w:bidi="fr-FR"/>
        </w:rPr>
        <w:t>u</w:t>
      </w:r>
      <w:r w:rsidRPr="00ED31CA">
        <w:rPr>
          <w:lang w:eastAsia="fr-FR" w:bidi="fr-FR"/>
        </w:rPr>
        <w:t xml:space="preserve">teures féministes qui estiment que cette appellation </w:t>
      </w:r>
      <w:r w:rsidRPr="00ED31CA">
        <w:t>« </w:t>
      </w:r>
      <w:r w:rsidRPr="00ED31CA">
        <w:rPr>
          <w:lang w:eastAsia="fr-FR" w:bidi="fr-FR"/>
        </w:rPr>
        <w:t>problématisé</w:t>
      </w:r>
      <w:r w:rsidRPr="00ED31CA">
        <w:t> »</w:t>
      </w:r>
      <w:r w:rsidRPr="00ED31CA">
        <w:rPr>
          <w:lang w:eastAsia="fr-FR" w:bidi="fr-FR"/>
        </w:rPr>
        <w:t xml:space="preserve"> et marginalise un groupe sexuel. Permettez-moi donc de définir ici ce que j’entends par la </w:t>
      </w:r>
      <w:r w:rsidRPr="00ED31CA">
        <w:t>« </w:t>
      </w:r>
      <w:r w:rsidRPr="00ED31CA">
        <w:rPr>
          <w:lang w:eastAsia="fr-FR" w:bidi="fr-FR"/>
        </w:rPr>
        <w:t>question des femmes</w:t>
      </w:r>
      <w:r w:rsidRPr="00ED31CA">
        <w:t> » :</w:t>
      </w:r>
    </w:p>
    <w:p w:rsidR="004C55B9" w:rsidRPr="00ED31CA" w:rsidRDefault="004C55B9" w:rsidP="004C55B9">
      <w:pPr>
        <w:spacing w:before="120" w:after="120"/>
        <w:jc w:val="both"/>
      </w:pPr>
      <w:r w:rsidRPr="00ED31CA">
        <w:rPr>
          <w:lang w:eastAsia="fr-FR" w:bidi="fr-FR"/>
        </w:rPr>
        <w:t>C’est à la fois,</w:t>
      </w:r>
    </w:p>
    <w:p w:rsidR="004C55B9" w:rsidRDefault="004C55B9" w:rsidP="004C55B9">
      <w:pPr>
        <w:spacing w:before="120" w:after="120"/>
        <w:jc w:val="both"/>
        <w:rPr>
          <w:lang w:eastAsia="fr-FR" w:bidi="fr-FR"/>
        </w:rPr>
      </w:pPr>
    </w:p>
    <w:p w:rsidR="004C55B9" w:rsidRPr="00ED31CA" w:rsidRDefault="004C55B9" w:rsidP="004C55B9">
      <w:pPr>
        <w:spacing w:before="120" w:after="120"/>
        <w:ind w:left="720" w:hanging="360"/>
        <w:jc w:val="both"/>
      </w:pPr>
      <w:r w:rsidRPr="00ED31CA">
        <w:rPr>
          <w:lang w:eastAsia="fr-FR" w:bidi="fr-FR"/>
        </w:rPr>
        <w:t>1)</w:t>
      </w:r>
      <w:r w:rsidRPr="00ED31CA">
        <w:rPr>
          <w:lang w:eastAsia="fr-FR" w:bidi="fr-FR"/>
        </w:rPr>
        <w:tab/>
        <w:t>les difficultés que nous, les femmes, rencontrons sur le chemin de notre accession à l’autonomie, à l’autorité et aux pouvoirs réels</w:t>
      </w:r>
      <w:r w:rsidRPr="00ED31CA">
        <w:t> ;</w:t>
      </w:r>
    </w:p>
    <w:p w:rsidR="004C55B9" w:rsidRPr="00ED31CA" w:rsidRDefault="004C55B9" w:rsidP="004C55B9">
      <w:pPr>
        <w:pStyle w:val="p"/>
      </w:pPr>
      <w:r w:rsidRPr="00ED31CA">
        <w:rPr>
          <w:lang w:eastAsia="fr-FR" w:bidi="fr-FR"/>
        </w:rPr>
        <w:t>[157]</w:t>
      </w:r>
    </w:p>
    <w:p w:rsidR="004C55B9" w:rsidRPr="00ED31CA" w:rsidRDefault="004C55B9" w:rsidP="004C55B9">
      <w:pPr>
        <w:spacing w:before="120" w:after="120"/>
        <w:ind w:left="720" w:hanging="360"/>
        <w:jc w:val="both"/>
      </w:pPr>
      <w:r w:rsidRPr="00ED31CA">
        <w:rPr>
          <w:lang w:eastAsia="fr-FR" w:bidi="fr-FR"/>
        </w:rPr>
        <w:t>2)</w:t>
      </w:r>
      <w:r w:rsidRPr="00ED31CA">
        <w:rPr>
          <w:lang w:eastAsia="fr-FR" w:bidi="fr-FR"/>
        </w:rPr>
        <w:tab/>
        <w:t>c’est la révolution sociale engendrée par les rapides chang</w:t>
      </w:r>
      <w:r w:rsidRPr="00ED31CA">
        <w:rPr>
          <w:lang w:eastAsia="fr-FR" w:bidi="fr-FR"/>
        </w:rPr>
        <w:t>e</w:t>
      </w:r>
      <w:r w:rsidRPr="00ED31CA">
        <w:rPr>
          <w:lang w:eastAsia="fr-FR" w:bidi="fr-FR"/>
        </w:rPr>
        <w:t>ments survenus dans notre condition et les problèmes que cela crée aux hommes</w:t>
      </w:r>
      <w:r w:rsidRPr="00ED31CA">
        <w:t> ;</w:t>
      </w:r>
    </w:p>
    <w:p w:rsidR="004C55B9" w:rsidRPr="00ED31CA" w:rsidRDefault="004C55B9" w:rsidP="004C55B9">
      <w:pPr>
        <w:spacing w:before="120" w:after="120"/>
        <w:ind w:left="720" w:hanging="360"/>
        <w:jc w:val="both"/>
      </w:pPr>
      <w:r w:rsidRPr="00ED31CA">
        <w:rPr>
          <w:lang w:eastAsia="fr-FR" w:bidi="fr-FR"/>
        </w:rPr>
        <w:t>3)</w:t>
      </w:r>
      <w:r w:rsidRPr="00ED31CA">
        <w:rPr>
          <w:lang w:eastAsia="fr-FR" w:bidi="fr-FR"/>
        </w:rPr>
        <w:tab/>
        <w:t>c’est, enfin, la nouvelle conscience des faits sociaux qu’entraînent ces changements et les nouvelles connaissances sur le monde et sur les rapports sociaux de sexe (</w:t>
      </w:r>
      <w:r w:rsidRPr="00ED31CA">
        <w:rPr>
          <w:i/>
        </w:rPr>
        <w:t>gender rel</w:t>
      </w:r>
      <w:r w:rsidRPr="00ED31CA">
        <w:rPr>
          <w:i/>
        </w:rPr>
        <w:t>a</w:t>
      </w:r>
      <w:r w:rsidRPr="00ED31CA">
        <w:rPr>
          <w:i/>
        </w:rPr>
        <w:t>tions</w:t>
      </w:r>
      <w:r w:rsidRPr="00ED31CA">
        <w:rPr>
          <w:lang w:eastAsia="fr-FR" w:bidi="fr-FR"/>
        </w:rPr>
        <w: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Il s’agit là de phénomènes majeurs, sans doute les plus i</w:t>
      </w:r>
      <w:r w:rsidRPr="00ED31CA">
        <w:rPr>
          <w:lang w:eastAsia="fr-FR" w:bidi="fr-FR"/>
        </w:rPr>
        <w:t>m</w:t>
      </w:r>
      <w:r w:rsidRPr="00ED31CA">
        <w:rPr>
          <w:lang w:eastAsia="fr-FR" w:bidi="fr-FR"/>
        </w:rPr>
        <w:t>portants de cette dernière moitié de siècle. Les institutions et les personnes qui négligeraient de prendre en compte des chang</w:t>
      </w:r>
      <w:r w:rsidRPr="00ED31CA">
        <w:rPr>
          <w:lang w:eastAsia="fr-FR" w:bidi="fr-FR"/>
        </w:rPr>
        <w:t>e</w:t>
      </w:r>
      <w:r w:rsidRPr="00ED31CA">
        <w:rPr>
          <w:lang w:eastAsia="fr-FR" w:bidi="fr-FR"/>
        </w:rPr>
        <w:t>ments aussi importants et aussi réels que ceux qui marquent présentement la condition des femmes, ou pire, ceux qui les nieraient ou s’emploieraient à y faire obstacle, éprouveraient — ou plutôt éprouvent de fait des difficultés considérables à s’inscrire dans le présent et plus encore dans l’avenir.</w:t>
      </w:r>
    </w:p>
    <w:p w:rsidR="004C55B9" w:rsidRPr="00ED31CA" w:rsidRDefault="004C55B9" w:rsidP="004C55B9">
      <w:pPr>
        <w:spacing w:before="120" w:after="120"/>
        <w:jc w:val="both"/>
      </w:pPr>
      <w:r w:rsidRPr="00ED31CA">
        <w:rPr>
          <w:lang w:eastAsia="fr-FR" w:bidi="fr-FR"/>
        </w:rPr>
        <w:t>Sans doute ne se trouve-t-il personne ici pour douter de ce fait.</w:t>
      </w:r>
    </w:p>
    <w:p w:rsidR="004C55B9" w:rsidRPr="00ED31CA" w:rsidRDefault="004C55B9" w:rsidP="004C55B9">
      <w:pPr>
        <w:spacing w:before="120" w:after="120"/>
        <w:jc w:val="both"/>
      </w:pPr>
      <w:r w:rsidRPr="00ED31CA">
        <w:rPr>
          <w:lang w:eastAsia="fr-FR" w:bidi="fr-FR"/>
        </w:rPr>
        <w:t>Mais en a-t-on suffisamment mesuré les conséquences, en termes de vision d’avenir</w:t>
      </w:r>
      <w:r w:rsidRPr="00ED31CA">
        <w:t> ?</w:t>
      </w:r>
    </w:p>
    <w:p w:rsidR="004C55B9" w:rsidRPr="00ED31CA" w:rsidRDefault="004C55B9" w:rsidP="004C55B9">
      <w:pPr>
        <w:spacing w:before="120" w:after="120"/>
        <w:jc w:val="both"/>
      </w:pPr>
      <w:r w:rsidRPr="00ED31CA">
        <w:rPr>
          <w:lang w:eastAsia="fr-FR" w:bidi="fr-FR"/>
        </w:rPr>
        <w:t xml:space="preserve">Quels sont donc ces éléments de la </w:t>
      </w:r>
      <w:r w:rsidRPr="00ED31CA">
        <w:t>« </w:t>
      </w:r>
      <w:r w:rsidRPr="00ED31CA">
        <w:rPr>
          <w:lang w:eastAsia="fr-FR" w:bidi="fr-FR"/>
        </w:rPr>
        <w:t>question des femmes</w:t>
      </w:r>
      <w:r w:rsidRPr="00ED31CA">
        <w:t> »</w:t>
      </w:r>
      <w:r w:rsidRPr="00ED31CA">
        <w:rPr>
          <w:lang w:eastAsia="fr-FR" w:bidi="fr-FR"/>
        </w:rPr>
        <w:t xml:space="preserve"> que doivent à tout prix prendre en compte les chefs des institutions soci</w:t>
      </w:r>
      <w:r w:rsidRPr="00ED31CA">
        <w:rPr>
          <w:lang w:eastAsia="fr-FR" w:bidi="fr-FR"/>
        </w:rPr>
        <w:t>a</w:t>
      </w:r>
      <w:r w:rsidRPr="00ED31CA">
        <w:rPr>
          <w:lang w:eastAsia="fr-FR" w:bidi="fr-FR"/>
        </w:rPr>
        <w:t>les, politiques et religieuses qui entendent proposer à ceux et celles qui dépendent d’eux une conception intelligente d’un ordre social ju</w:t>
      </w:r>
      <w:r w:rsidRPr="00ED31CA">
        <w:rPr>
          <w:lang w:eastAsia="fr-FR" w:bidi="fr-FR"/>
        </w:rPr>
        <w:t>s</w:t>
      </w:r>
      <w:r w:rsidRPr="00ED31CA">
        <w:rPr>
          <w:lang w:eastAsia="fr-FR" w:bidi="fr-FR"/>
        </w:rPr>
        <w:t>te et prospectif</w:t>
      </w:r>
      <w:r w:rsidRPr="00ED31CA">
        <w:t> ?</w:t>
      </w:r>
    </w:p>
    <w:p w:rsidR="004C55B9" w:rsidRPr="00ED31CA" w:rsidRDefault="004C55B9" w:rsidP="004C55B9">
      <w:pPr>
        <w:spacing w:before="120" w:after="120"/>
        <w:jc w:val="both"/>
      </w:pPr>
      <w:r w:rsidRPr="00ED31CA">
        <w:rPr>
          <w:lang w:eastAsia="fr-FR" w:bidi="fr-FR"/>
        </w:rPr>
        <w:t>Ce qui frappe comme un fait largement acquis, dans l’évolution de la condition des femmes, c’est sûrement leur nouvelle situation en droit, la possibilité qui leur est désormais acquise dans les statuts d’accéder aux études de leur choix, aux rôles, aux emplois qui leur étaient fermés hier. Il s’agit souvent, trop souvent, d’une égalité plus formelle que réelle et même au plan formel, plus vraie dans les soci</w:t>
      </w:r>
      <w:r w:rsidRPr="00ED31CA">
        <w:rPr>
          <w:lang w:eastAsia="fr-FR" w:bidi="fr-FR"/>
        </w:rPr>
        <w:t>é</w:t>
      </w:r>
      <w:r w:rsidRPr="00ED31CA">
        <w:rPr>
          <w:lang w:eastAsia="fr-FR" w:bidi="fr-FR"/>
        </w:rPr>
        <w:t>tés démocratiques occ</w:t>
      </w:r>
      <w:r w:rsidRPr="00ED31CA">
        <w:rPr>
          <w:lang w:eastAsia="fr-FR" w:bidi="fr-FR"/>
        </w:rPr>
        <w:t>i</w:t>
      </w:r>
      <w:r w:rsidRPr="00ED31CA">
        <w:rPr>
          <w:lang w:eastAsia="fr-FR" w:bidi="fr-FR"/>
        </w:rPr>
        <w:t>dentales et dans les pays du nord que dans les autres. Mais nul ne peut nier que dans la majorité des sociétés dém</w:t>
      </w:r>
      <w:r w:rsidRPr="00ED31CA">
        <w:rPr>
          <w:lang w:eastAsia="fr-FR" w:bidi="fr-FR"/>
        </w:rPr>
        <w:t>o</w:t>
      </w:r>
      <w:r w:rsidRPr="00ED31CA">
        <w:rPr>
          <w:lang w:eastAsia="fr-FR" w:bidi="fr-FR"/>
        </w:rPr>
        <w:t>cratiques, y compris dans les pays d’Europe de l’Est (et bien avant ceux de l’Ouest, incidemment), les constitutions nationales ont fait di</w:t>
      </w:r>
      <w:r w:rsidRPr="00ED31CA">
        <w:rPr>
          <w:lang w:eastAsia="fr-FR" w:bidi="fr-FR"/>
        </w:rPr>
        <w:t>s</w:t>
      </w:r>
      <w:r w:rsidRPr="00ED31CA">
        <w:rPr>
          <w:lang w:eastAsia="fr-FR" w:bidi="fr-FR"/>
        </w:rPr>
        <w:t>paraître les obstacles juridiques à l’accession des femmes à tous les postes de la vie économique, politique et sociale, en plus de leur ass</w:t>
      </w:r>
      <w:r w:rsidRPr="00ED31CA">
        <w:rPr>
          <w:lang w:eastAsia="fr-FR" w:bidi="fr-FR"/>
        </w:rPr>
        <w:t>u</w:t>
      </w:r>
      <w:r w:rsidRPr="00ED31CA">
        <w:rPr>
          <w:lang w:eastAsia="fr-FR" w:bidi="fr-FR"/>
        </w:rPr>
        <w:t>rer le plein droit à la propriété, à l’autorité parentale, à l’autonomie dans le couple.</w:t>
      </w:r>
    </w:p>
    <w:p w:rsidR="004C55B9" w:rsidRPr="00ED31CA" w:rsidRDefault="004C55B9" w:rsidP="004C55B9">
      <w:pPr>
        <w:spacing w:before="120" w:after="120"/>
        <w:jc w:val="both"/>
        <w:rPr>
          <w:i/>
        </w:rPr>
      </w:pPr>
      <w:r w:rsidRPr="00ED31CA">
        <w:t xml:space="preserve">C’est ce qui s’appelle l’égalité juridique ou formelle. </w:t>
      </w:r>
      <w:r w:rsidRPr="00ED31CA">
        <w:rPr>
          <w:lang w:eastAsia="fr-FR" w:bidi="fr-FR"/>
        </w:rPr>
        <w:t xml:space="preserve">Sauf erreur, </w:t>
      </w:r>
      <w:r w:rsidRPr="00ED31CA">
        <w:rPr>
          <w:i/>
          <w:iCs/>
          <w:lang w:eastAsia="fr-FR" w:bidi="fr-FR"/>
        </w:rPr>
        <w:t>l’Église catholique romaine est l’une des rares institutions</w:t>
      </w:r>
      <w:r w:rsidRPr="00ED31CA">
        <w:rPr>
          <w:iCs/>
          <w:lang w:eastAsia="fr-FR" w:bidi="fr-FR"/>
        </w:rPr>
        <w:t xml:space="preserve"> </w:t>
      </w:r>
      <w:r w:rsidRPr="00ED31CA">
        <w:rPr>
          <w:lang w:eastAsia="fr-FR" w:bidi="fr-FR"/>
        </w:rPr>
        <w:t>[158]</w:t>
      </w:r>
      <w:r>
        <w:rPr>
          <w:lang w:eastAsia="fr-FR" w:bidi="fr-FR"/>
        </w:rPr>
        <w:t xml:space="preserve"> </w:t>
      </w:r>
      <w:r w:rsidRPr="00ED31CA">
        <w:rPr>
          <w:i/>
          <w:lang w:eastAsia="fr-FR" w:bidi="fr-FR"/>
        </w:rPr>
        <w:t>o</w:t>
      </w:r>
      <w:r w:rsidRPr="00ED31CA">
        <w:rPr>
          <w:i/>
          <w:lang w:eastAsia="fr-FR" w:bidi="fr-FR"/>
        </w:rPr>
        <w:t>c</w:t>
      </w:r>
      <w:r w:rsidRPr="00ED31CA">
        <w:rPr>
          <w:i/>
          <w:lang w:eastAsia="fr-FR" w:bidi="fr-FR"/>
        </w:rPr>
        <w:t>cidentales qui n’ait pas levé les obstacles à l’accession intégrale des femmes à l’autorité et au pouvoir. Et cela, pour moi et pour tant d’autres, est une cause de scandale.</w:t>
      </w:r>
    </w:p>
    <w:p w:rsidR="004C55B9" w:rsidRPr="00ED31CA" w:rsidRDefault="004C55B9" w:rsidP="004C55B9">
      <w:pPr>
        <w:spacing w:before="120" w:after="120"/>
        <w:jc w:val="both"/>
      </w:pPr>
      <w:r w:rsidRPr="00ED31CA">
        <w:rPr>
          <w:lang w:eastAsia="fr-FR" w:bidi="fr-FR"/>
        </w:rPr>
        <w:t>Mais ces premières conquêtes du féminisme, fruits de deux cents ans de luttes des femmes, ne sont pas de loin, les dernières et je vo</w:t>
      </w:r>
      <w:r w:rsidRPr="00ED31CA">
        <w:rPr>
          <w:lang w:eastAsia="fr-FR" w:bidi="fr-FR"/>
        </w:rPr>
        <w:t>u</w:t>
      </w:r>
      <w:r w:rsidRPr="00ED31CA">
        <w:rPr>
          <w:lang w:eastAsia="fr-FR" w:bidi="fr-FR"/>
        </w:rPr>
        <w:t>drais vous entretenir des autres.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2) Progressivement, les mouvements des femmes ont donné nai</w:t>
      </w:r>
      <w:r w:rsidRPr="00ED31CA">
        <w:rPr>
          <w:lang w:eastAsia="fr-FR" w:bidi="fr-FR"/>
        </w:rPr>
        <w:t>s</w:t>
      </w:r>
      <w:r w:rsidRPr="00ED31CA">
        <w:rPr>
          <w:lang w:eastAsia="fr-FR" w:bidi="fr-FR"/>
        </w:rPr>
        <w:t>sance à des écrits, à des débats, à des analyses et dans les années 60, aux études de la femme. Des groupes de recherche sont nés, presque toujours pluridisciplinaires, s’intéressant à l’histoire des femmes par exemple et découvrant, bien sûr, la nécessité d’une autre histoire c</w:t>
      </w:r>
      <w:r w:rsidRPr="00ED31CA">
        <w:rPr>
          <w:lang w:eastAsia="fr-FR" w:bidi="fr-FR"/>
        </w:rPr>
        <w:t>a</w:t>
      </w:r>
      <w:r w:rsidRPr="00ED31CA">
        <w:rPr>
          <w:lang w:eastAsia="fr-FR" w:bidi="fr-FR"/>
        </w:rPr>
        <w:t>pable de rendre compte du pa</w:t>
      </w:r>
      <w:r w:rsidRPr="00ED31CA">
        <w:rPr>
          <w:lang w:eastAsia="fr-FR" w:bidi="fr-FR"/>
        </w:rPr>
        <w:t>s</w:t>
      </w:r>
      <w:r w:rsidRPr="00ED31CA">
        <w:rPr>
          <w:lang w:eastAsia="fr-FR" w:bidi="fr-FR"/>
        </w:rPr>
        <w:t>sé, des habitudes de vie, des hauts faits d’un groupe jusque-là occulté par les historiens. La sociologie s’est mise aussi, plus volontiers que l’histoire il me semble, à réécrire ses traités de classes sociales et sa théorie de la stratification pour des ra</w:t>
      </w:r>
      <w:r w:rsidRPr="00ED31CA">
        <w:rPr>
          <w:lang w:eastAsia="fr-FR" w:bidi="fr-FR"/>
        </w:rPr>
        <w:t>i</w:t>
      </w:r>
      <w:r w:rsidRPr="00ED31CA">
        <w:rPr>
          <w:lang w:eastAsia="fr-FR" w:bidi="fr-FR"/>
        </w:rPr>
        <w:t>sons semblables</w:t>
      </w:r>
      <w:r w:rsidRPr="00ED31CA">
        <w:t> :</w:t>
      </w:r>
      <w:r w:rsidRPr="00ED31CA">
        <w:rPr>
          <w:lang w:eastAsia="fr-FR" w:bidi="fr-FR"/>
        </w:rPr>
        <w:t xml:space="preserve"> on avait jusque-là assimilé les femmes mariées à leur époux et on leur avait imputé la même scolarité et le même statut socio-économique. Ainsi de suite. Nous n’avons pas le temps de pa</w:t>
      </w:r>
      <w:r w:rsidRPr="00ED31CA">
        <w:rPr>
          <w:lang w:eastAsia="fr-FR" w:bidi="fr-FR"/>
        </w:rPr>
        <w:t>r</w:t>
      </w:r>
      <w:r w:rsidRPr="00ED31CA">
        <w:rPr>
          <w:lang w:eastAsia="fr-FR" w:bidi="fr-FR"/>
        </w:rPr>
        <w:t>ler ici de l’anthropologie, de la philosophie, de la biologie, de la cr</w:t>
      </w:r>
      <w:r w:rsidRPr="00ED31CA">
        <w:rPr>
          <w:lang w:eastAsia="fr-FR" w:bidi="fr-FR"/>
        </w:rPr>
        <w:t>i</w:t>
      </w:r>
      <w:r w:rsidRPr="00ED31CA">
        <w:rPr>
          <w:lang w:eastAsia="fr-FR" w:bidi="fr-FR"/>
        </w:rPr>
        <w:t>minologie, ou même de la théologie et de ce</w:t>
      </w:r>
      <w:r w:rsidRPr="00ED31CA">
        <w:rPr>
          <w:lang w:eastAsia="fr-FR" w:bidi="fr-FR"/>
        </w:rPr>
        <w:t>t</w:t>
      </w:r>
      <w:r w:rsidRPr="00ED31CA">
        <w:rPr>
          <w:lang w:eastAsia="fr-FR" w:bidi="fr-FR"/>
        </w:rPr>
        <w:t>te pauvreté auxquelles ces disciplines s’étaient condamnées — sans parler des erreurs de fait qu’elles ont répandues — en étant des sciences au masculin.</w:t>
      </w:r>
    </w:p>
    <w:p w:rsidR="004C55B9" w:rsidRDefault="004C55B9" w:rsidP="004C55B9">
      <w:pPr>
        <w:spacing w:before="120" w:after="120"/>
        <w:jc w:val="both"/>
      </w:pPr>
    </w:p>
    <w:p w:rsidR="004C55B9" w:rsidRPr="00ED31CA" w:rsidRDefault="004C55B9" w:rsidP="004C55B9">
      <w:pPr>
        <w:spacing w:before="120" w:after="120"/>
        <w:jc w:val="both"/>
      </w:pPr>
      <w:r w:rsidRPr="00ED31CA">
        <w:t>3) Petit à petit, avec les nécessaires tâtonnements de départ, les chercheuses féministes ont discerné des pistes d’analyse, ide</w:t>
      </w:r>
      <w:r w:rsidRPr="00ED31CA">
        <w:t>n</w:t>
      </w:r>
      <w:r w:rsidRPr="00ED31CA">
        <w:t xml:space="preserve">tifié des courants de pensée féconds, édifié </w:t>
      </w:r>
      <w:r w:rsidRPr="00ED31CA">
        <w:rPr>
          <w:i/>
          <w:lang w:eastAsia="fr-FR" w:bidi="fr-FR"/>
        </w:rPr>
        <w:t>des théories perme</w:t>
      </w:r>
      <w:r w:rsidRPr="00ED31CA">
        <w:rPr>
          <w:i/>
          <w:lang w:eastAsia="fr-FR" w:bidi="fr-FR"/>
        </w:rPr>
        <w:t>t</w:t>
      </w:r>
      <w:r w:rsidRPr="00ED31CA">
        <w:rPr>
          <w:i/>
          <w:lang w:eastAsia="fr-FR" w:bidi="fr-FR"/>
        </w:rPr>
        <w:t>tant de rendre compte de ce phénomène extraordinaire et un</w:t>
      </w:r>
      <w:r w:rsidRPr="00ED31CA">
        <w:rPr>
          <w:i/>
          <w:lang w:eastAsia="fr-FR" w:bidi="fr-FR"/>
        </w:rPr>
        <w:t>i</w:t>
      </w:r>
      <w:r w:rsidRPr="00ED31CA">
        <w:rPr>
          <w:i/>
          <w:lang w:eastAsia="fr-FR" w:bidi="fr-FR"/>
        </w:rPr>
        <w:t>versel</w:t>
      </w:r>
      <w:r w:rsidRPr="00ED31CA">
        <w:rPr>
          <w:i/>
        </w:rPr>
        <w:t> :</w:t>
      </w:r>
      <w:r w:rsidRPr="00ED31CA">
        <w:rPr>
          <w:i/>
          <w:lang w:eastAsia="fr-FR" w:bidi="fr-FR"/>
        </w:rPr>
        <w:t xml:space="preserve"> 52% du genre humain, les femmes, connaissent une condition notablement inférie</w:t>
      </w:r>
      <w:r w:rsidRPr="00ED31CA">
        <w:rPr>
          <w:i/>
          <w:lang w:eastAsia="fr-FR" w:bidi="fr-FR"/>
        </w:rPr>
        <w:t>u</w:t>
      </w:r>
      <w:r w:rsidRPr="00ED31CA">
        <w:rPr>
          <w:i/>
          <w:lang w:eastAsia="fr-FR" w:bidi="fr-FR"/>
        </w:rPr>
        <w:t>re, économiquement, socialement, politiquement, et souvent une situ</w:t>
      </w:r>
      <w:r w:rsidRPr="00ED31CA">
        <w:rPr>
          <w:i/>
          <w:lang w:eastAsia="fr-FR" w:bidi="fr-FR"/>
        </w:rPr>
        <w:t>a</w:t>
      </w:r>
      <w:r w:rsidRPr="00ED31CA">
        <w:rPr>
          <w:i/>
          <w:lang w:eastAsia="fr-FR" w:bidi="fr-FR"/>
        </w:rPr>
        <w:t>tion de dépendance, par rapport à l’autre moitié</w:t>
      </w:r>
      <w:r w:rsidRPr="00ED31CA">
        <w:rPr>
          <w:lang w:eastAsia="fr-FR" w:bidi="fr-FR"/>
        </w:rPr>
        <w:t>.</w:t>
      </w:r>
    </w:p>
    <w:p w:rsidR="004C55B9" w:rsidRPr="00ED31CA" w:rsidRDefault="004C55B9" w:rsidP="004C55B9">
      <w:pPr>
        <w:spacing w:before="120" w:after="120"/>
        <w:jc w:val="both"/>
      </w:pPr>
      <w:r w:rsidRPr="00ED31CA">
        <w:rPr>
          <w:lang w:eastAsia="fr-FR" w:bidi="fr-FR"/>
        </w:rPr>
        <w:t xml:space="preserve">Elles ont découvert que rien n’est </w:t>
      </w:r>
      <w:r w:rsidRPr="00ED31CA">
        <w:t>« </w:t>
      </w:r>
      <w:r w:rsidRPr="00ED31CA">
        <w:rPr>
          <w:i/>
        </w:rPr>
        <w:t>gender free </w:t>
      </w:r>
      <w:r w:rsidRPr="00ED31CA">
        <w:t>»,</w:t>
      </w:r>
      <w:r w:rsidRPr="00ED31CA">
        <w:rPr>
          <w:lang w:eastAsia="fr-FR" w:bidi="fr-FR"/>
        </w:rPr>
        <w:t xml:space="preserve"> </w:t>
      </w:r>
      <w:r w:rsidRPr="00ED31CA">
        <w:t>« </w:t>
      </w:r>
      <w:r w:rsidRPr="00ED31CA">
        <w:rPr>
          <w:i/>
        </w:rPr>
        <w:t>gender ne</w:t>
      </w:r>
      <w:r w:rsidRPr="00ED31CA">
        <w:rPr>
          <w:i/>
        </w:rPr>
        <w:t>u</w:t>
      </w:r>
      <w:r w:rsidRPr="00ED31CA">
        <w:rPr>
          <w:i/>
        </w:rPr>
        <w:t>tral </w:t>
      </w:r>
      <w:r w:rsidRPr="00ED31CA">
        <w:t>»,</w:t>
      </w:r>
      <w:r w:rsidRPr="00ED31CA">
        <w:rPr>
          <w:lang w:eastAsia="fr-FR" w:bidi="fr-FR"/>
        </w:rPr>
        <w:t xml:space="preserve"> c’est-à-dire, que les rapports sociaux de sexe déterminent pr</w:t>
      </w:r>
      <w:r w:rsidRPr="00ED31CA">
        <w:rPr>
          <w:lang w:eastAsia="fr-FR" w:bidi="fr-FR"/>
        </w:rPr>
        <w:t>o</w:t>
      </w:r>
      <w:r w:rsidRPr="00ED31CA">
        <w:rPr>
          <w:lang w:eastAsia="fr-FR" w:bidi="fr-FR"/>
        </w:rPr>
        <w:t>fondément le comportement des personnes, des in</w:t>
      </w:r>
      <w:r w:rsidRPr="00ED31CA">
        <w:rPr>
          <w:lang w:eastAsia="fr-FR" w:bidi="fr-FR"/>
        </w:rPr>
        <w:t>s</w:t>
      </w:r>
      <w:r w:rsidRPr="00ED31CA">
        <w:rPr>
          <w:lang w:eastAsia="fr-FR" w:bidi="fr-FR"/>
        </w:rPr>
        <w:t>titutions, des États.</w:t>
      </w:r>
    </w:p>
    <w:p w:rsidR="004C55B9" w:rsidRPr="00ED31CA" w:rsidRDefault="004C55B9" w:rsidP="004C55B9">
      <w:pPr>
        <w:spacing w:before="120" w:after="120"/>
        <w:jc w:val="both"/>
      </w:pPr>
      <w:r w:rsidRPr="00ED31CA">
        <w:rPr>
          <w:lang w:eastAsia="fr-FR" w:bidi="fr-FR"/>
        </w:rPr>
        <w:t>Les féministes ont donc édifié des théories, nombreuses, souvent originales, capables de rendre compte de la condition des femmes, de l’histoire de cette condition et de son avenir. Ces théories sont fondées sur une pratique et sur des prises de conscience</w:t>
      </w:r>
      <w:r>
        <w:rPr>
          <w:lang w:eastAsia="fr-FR" w:bidi="fr-FR"/>
        </w:rPr>
        <w:t xml:space="preserve"> </w:t>
      </w:r>
      <w:r w:rsidRPr="00ED31CA">
        <w:rPr>
          <w:lang w:eastAsia="fr-FR" w:bidi="fr-FR"/>
        </w:rPr>
        <w:t>[159]</w:t>
      </w:r>
      <w:r>
        <w:rPr>
          <w:lang w:eastAsia="fr-FR" w:bidi="fr-FR"/>
        </w:rPr>
        <w:t xml:space="preserve"> </w:t>
      </w:r>
      <w:r w:rsidRPr="00ED31CA">
        <w:rPr>
          <w:lang w:eastAsia="fr-FR" w:bidi="fr-FR"/>
        </w:rPr>
        <w:t>qui engendrent à leur tour de nouvelles pratiques et de nouvelles propositions théor</w:t>
      </w:r>
      <w:r w:rsidRPr="00ED31CA">
        <w:rPr>
          <w:lang w:eastAsia="fr-FR" w:bidi="fr-FR"/>
        </w:rPr>
        <w:t>i</w:t>
      </w:r>
      <w:r w:rsidRPr="00ED31CA">
        <w:rPr>
          <w:lang w:eastAsia="fr-FR" w:bidi="fr-FR"/>
        </w:rPr>
        <w:t>ques.</w:t>
      </w:r>
    </w:p>
    <w:p w:rsidR="004C55B9" w:rsidRPr="00ED31CA" w:rsidRDefault="004C55B9" w:rsidP="004C55B9">
      <w:pPr>
        <w:spacing w:before="120" w:after="120"/>
        <w:jc w:val="both"/>
      </w:pPr>
      <w:r w:rsidRPr="00ED31CA">
        <w:rPr>
          <w:lang w:eastAsia="fr-FR" w:bidi="fr-FR"/>
        </w:rPr>
        <w:t>Peut-être connaissez-vous quelques-unes ou même plusieurs de ces orientations théoriques. Permettez-moi d’en rappeler ici les princip</w:t>
      </w:r>
      <w:r w:rsidRPr="00ED31CA">
        <w:rPr>
          <w:lang w:eastAsia="fr-FR" w:bidi="fr-FR"/>
        </w:rPr>
        <w:t>a</w:t>
      </w:r>
      <w:r w:rsidRPr="00ED31CA">
        <w:rPr>
          <w:lang w:eastAsia="fr-FR" w:bidi="fr-FR"/>
        </w:rPr>
        <w:t>les</w:t>
      </w:r>
      <w:r w:rsidRPr="00ED31CA">
        <w:t> :</w:t>
      </w:r>
      <w:r w:rsidRPr="00ED31CA">
        <w:rPr>
          <w:lang w:eastAsia="fr-FR" w:bidi="fr-FR"/>
        </w:rPr>
        <w:t xml:space="preserve"> au courant libéral revendicateur d’égalité ont succédé les fém</w:t>
      </w:r>
      <w:r w:rsidRPr="00ED31CA">
        <w:rPr>
          <w:lang w:eastAsia="fr-FR" w:bidi="fr-FR"/>
        </w:rPr>
        <w:t>i</w:t>
      </w:r>
      <w:r w:rsidRPr="00ED31CA">
        <w:rPr>
          <w:lang w:eastAsia="fr-FR" w:bidi="fr-FR"/>
        </w:rPr>
        <w:t>nismes radicaux pour qui le concept de syst</w:t>
      </w:r>
      <w:r w:rsidRPr="00ED31CA">
        <w:rPr>
          <w:lang w:eastAsia="fr-FR" w:bidi="fr-FR"/>
        </w:rPr>
        <w:t>è</w:t>
      </w:r>
      <w:r w:rsidRPr="00ED31CA">
        <w:rPr>
          <w:lang w:eastAsia="fr-FR" w:bidi="fr-FR"/>
        </w:rPr>
        <w:t xml:space="preserve">me patriarcal est </w:t>
      </w:r>
      <w:r w:rsidRPr="00ED31CA">
        <w:t>la</w:t>
      </w:r>
      <w:r w:rsidRPr="00ED31CA">
        <w:rPr>
          <w:lang w:eastAsia="fr-FR" w:bidi="fr-FR"/>
        </w:rPr>
        <w:t xml:space="preserve"> clé importante (de plus en plus remise en question cependant)</w:t>
      </w:r>
      <w:r w:rsidRPr="00ED31CA">
        <w:t> ;</w:t>
      </w:r>
      <w:r w:rsidRPr="00ED31CA">
        <w:rPr>
          <w:lang w:eastAsia="fr-FR" w:bidi="fr-FR"/>
        </w:rPr>
        <w:t xml:space="preserve"> partageant parfois cette piste explicative et s’en éloignant aussi à l’occasion, on trouve le féminisme s</w:t>
      </w:r>
      <w:r w:rsidRPr="00ED31CA">
        <w:rPr>
          <w:lang w:eastAsia="fr-FR" w:bidi="fr-FR"/>
        </w:rPr>
        <w:t>o</w:t>
      </w:r>
      <w:r w:rsidRPr="00ED31CA">
        <w:rPr>
          <w:lang w:eastAsia="fr-FR" w:bidi="fr-FR"/>
        </w:rPr>
        <w:t>cialiste et le socialisme féministe (ne pas confondre), le féminisme marxiste et le marxisme féminisme</w:t>
      </w:r>
      <w:r w:rsidRPr="00ED31CA">
        <w:t> ;</w:t>
      </w:r>
      <w:r w:rsidRPr="00ED31CA">
        <w:rPr>
          <w:lang w:eastAsia="fr-FR" w:bidi="fr-FR"/>
        </w:rPr>
        <w:t xml:space="preserve"> le f</w:t>
      </w:r>
      <w:r w:rsidRPr="00ED31CA">
        <w:rPr>
          <w:lang w:eastAsia="fr-FR" w:bidi="fr-FR"/>
        </w:rPr>
        <w:t>é</w:t>
      </w:r>
      <w:r w:rsidRPr="00ED31CA">
        <w:rPr>
          <w:lang w:eastAsia="fr-FR" w:bidi="fr-FR"/>
        </w:rPr>
        <w:t>minisme mat</w:t>
      </w:r>
      <w:r w:rsidRPr="00ED31CA">
        <w:rPr>
          <w:lang w:eastAsia="fr-FR" w:bidi="fr-FR"/>
        </w:rPr>
        <w:t>é</w:t>
      </w:r>
      <w:r w:rsidRPr="00ED31CA">
        <w:rPr>
          <w:lang w:eastAsia="fr-FR" w:bidi="fr-FR"/>
        </w:rPr>
        <w:t>rialiste, le féminisme de la différence</w:t>
      </w:r>
      <w:r w:rsidRPr="00ED31CA">
        <w:t> ;</w:t>
      </w:r>
      <w:r w:rsidRPr="00ED31CA">
        <w:rPr>
          <w:lang w:eastAsia="fr-FR" w:bidi="fr-FR"/>
        </w:rPr>
        <w:t xml:space="preserve"> les féminismes séparatistes, etc. Une Canadienne, Angela Miles, propose un fémini</w:t>
      </w:r>
      <w:r w:rsidRPr="00ED31CA">
        <w:rPr>
          <w:lang w:eastAsia="fr-FR" w:bidi="fr-FR"/>
        </w:rPr>
        <w:t>s</w:t>
      </w:r>
      <w:r w:rsidRPr="00ED31CA">
        <w:rPr>
          <w:lang w:eastAsia="fr-FR" w:bidi="fr-FR"/>
        </w:rPr>
        <w:t>me intégratif dont nous avons utilisé l’appareil conceptuel dans une analyse féministe du code criminel canadien.</w:t>
      </w:r>
    </w:p>
    <w:p w:rsidR="004C55B9" w:rsidRPr="00ED31CA" w:rsidRDefault="004C55B9" w:rsidP="004C55B9">
      <w:pPr>
        <w:spacing w:before="120" w:after="120"/>
        <w:jc w:val="both"/>
      </w:pPr>
      <w:r w:rsidRPr="00ED31CA">
        <w:rPr>
          <w:lang w:eastAsia="fr-FR" w:bidi="fr-FR"/>
        </w:rPr>
        <w:t>À ces trois âges du féminisme s’en ajoute maintenant un quatri</w:t>
      </w:r>
      <w:r w:rsidRPr="00ED31CA">
        <w:rPr>
          <w:lang w:eastAsia="fr-FR" w:bidi="fr-FR"/>
        </w:rPr>
        <w:t>è</w:t>
      </w:r>
      <w:r w:rsidRPr="00ED31CA">
        <w:rPr>
          <w:lang w:eastAsia="fr-FR" w:bidi="fr-FR"/>
        </w:rPr>
        <w:t>me, d’une grande puissance me semble-t-il au plan de la connaissance et de l’action</w:t>
      </w:r>
      <w:r w:rsidRPr="00ED31CA">
        <w:t> :</w:t>
      </w:r>
      <w:r w:rsidRPr="00ED31CA">
        <w:rPr>
          <w:lang w:eastAsia="fr-FR" w:bidi="fr-FR"/>
        </w:rPr>
        <w:t xml:space="preserve"> le féminisme comme méthode cr</w:t>
      </w:r>
      <w:r w:rsidRPr="00ED31CA">
        <w:rPr>
          <w:lang w:eastAsia="fr-FR" w:bidi="fr-FR"/>
        </w:rPr>
        <w:t>i</w:t>
      </w:r>
      <w:r w:rsidRPr="00ED31CA">
        <w:rPr>
          <w:lang w:eastAsia="fr-FR" w:bidi="fr-FR"/>
        </w:rPr>
        <w:t>tique. On en trouve un remarquable exemple dans le recueil colligé par les soins de Seyla Benhabib, une philosophe de Cornell, intitulé</w:t>
      </w:r>
      <w:r w:rsidRPr="00ED31CA">
        <w:t> :</w:t>
      </w:r>
      <w:r w:rsidRPr="00ED31CA">
        <w:rPr>
          <w:lang w:eastAsia="fr-FR" w:bidi="fr-FR"/>
        </w:rPr>
        <w:t xml:space="preserve"> </w:t>
      </w:r>
      <w:r w:rsidRPr="00ED31CA">
        <w:rPr>
          <w:i/>
        </w:rPr>
        <w:t>Feminism as Criticism</w:t>
      </w:r>
      <w:r w:rsidRPr="00ED31CA">
        <w:t>.</w:t>
      </w:r>
      <w:r w:rsidRPr="00ED31CA">
        <w:rPr>
          <w:lang w:eastAsia="fr-FR" w:bidi="fr-FR"/>
        </w:rPr>
        <w:t xml:space="preserve"> Tour à tour, Foucault et son déconstructivisme historique, Kohlberg et sa théorie du jugement moral et même sa critique féministe, Gilligan, Sim</w:t>
      </w:r>
      <w:r w:rsidRPr="00ED31CA">
        <w:rPr>
          <w:lang w:eastAsia="fr-FR" w:bidi="fr-FR"/>
        </w:rPr>
        <w:t>o</w:t>
      </w:r>
      <w:r w:rsidRPr="00ED31CA">
        <w:rPr>
          <w:lang w:eastAsia="fr-FR" w:bidi="fr-FR"/>
        </w:rPr>
        <w:t>ne de Beauvoir elle-même et Marcuse sont passés au crible d’une bonne critique féministe décapante, d’une logique i</w:t>
      </w:r>
      <w:r w:rsidRPr="00ED31CA">
        <w:rPr>
          <w:lang w:eastAsia="fr-FR" w:bidi="fr-FR"/>
        </w:rPr>
        <w:t>m</w:t>
      </w:r>
      <w:r w:rsidRPr="00ED31CA">
        <w:rPr>
          <w:lang w:eastAsia="fr-FR" w:bidi="fr-FR"/>
        </w:rPr>
        <w:t>peccable.</w:t>
      </w:r>
    </w:p>
    <w:p w:rsidR="004C55B9" w:rsidRPr="00ED31CA" w:rsidRDefault="004C55B9" w:rsidP="004C55B9">
      <w:pPr>
        <w:spacing w:before="120" w:after="120"/>
        <w:jc w:val="both"/>
      </w:pPr>
      <w:r w:rsidRPr="00ED31CA">
        <w:rPr>
          <w:lang w:eastAsia="fr-FR" w:bidi="fr-FR"/>
        </w:rPr>
        <w:t>On est loin des manifestes des années 60. En ce début des années 90, on est plutôt face à un ensemble impressionnant de connaissances de mieux en mieux articulées, fondées sur des démonstrations souvent rigoureuses, et qui méritent toute notre attention. Une attention égale à celle que vous avez bien voulu accorder au marxisme, au néo-marxisme, au socialisme, au structuralisme, au constructivisme, etc.</w:t>
      </w:r>
    </w:p>
    <w:p w:rsidR="004C55B9" w:rsidRPr="00ED31CA" w:rsidRDefault="004C55B9" w:rsidP="004C55B9">
      <w:pPr>
        <w:spacing w:before="120" w:after="120"/>
        <w:jc w:val="both"/>
      </w:pPr>
      <w:r w:rsidRPr="00ED31CA">
        <w:rPr>
          <w:lang w:eastAsia="fr-FR" w:bidi="fr-FR"/>
        </w:rPr>
        <w:t>Faute de quoi...</w:t>
      </w:r>
    </w:p>
    <w:p w:rsidR="004C55B9" w:rsidRPr="00ED31CA" w:rsidRDefault="004C55B9" w:rsidP="004C55B9">
      <w:pPr>
        <w:spacing w:before="120" w:after="120"/>
        <w:jc w:val="both"/>
      </w:pPr>
      <w:r w:rsidRPr="00ED31CA">
        <w:rPr>
          <w:lang w:eastAsia="fr-FR" w:bidi="fr-FR"/>
        </w:rPr>
        <w:t>Faute de quoi vos écrits, qui témoignent souvent de votre connai</w:t>
      </w:r>
      <w:r w:rsidRPr="00ED31CA">
        <w:rPr>
          <w:lang w:eastAsia="fr-FR" w:bidi="fr-FR"/>
        </w:rPr>
        <w:t>s</w:t>
      </w:r>
      <w:r w:rsidRPr="00ED31CA">
        <w:rPr>
          <w:lang w:eastAsia="fr-FR" w:bidi="fr-FR"/>
        </w:rPr>
        <w:t>sance de ces autres schèmes explicatifs de la condition sociale, man</w:t>
      </w:r>
      <w:r w:rsidRPr="00ED31CA">
        <w:rPr>
          <w:lang w:eastAsia="fr-FR" w:bidi="fr-FR"/>
        </w:rPr>
        <w:t>i</w:t>
      </w:r>
      <w:r w:rsidRPr="00ED31CA">
        <w:rPr>
          <w:lang w:eastAsia="fr-FR" w:bidi="fr-FR"/>
        </w:rPr>
        <w:t>festent aussi votre méconnaissance des propos</w:t>
      </w:r>
      <w:r w:rsidRPr="00ED31CA">
        <w:rPr>
          <w:lang w:eastAsia="fr-FR" w:bidi="fr-FR"/>
        </w:rPr>
        <w:t>i</w:t>
      </w:r>
      <w:r w:rsidRPr="00ED31CA">
        <w:rPr>
          <w:lang w:eastAsia="fr-FR" w:bidi="fr-FR"/>
        </w:rPr>
        <w:t>tions théoriques qui tentent de rendre compte de la condition de 52% du genre humain. Aucune analyse sociale qui se respecte ne peut plus se contenter d’un paragraphe au passage sur la condition des femmes ou même d’un chapitre — et d’une réf</w:t>
      </w:r>
      <w:r w:rsidRPr="00ED31CA">
        <w:rPr>
          <w:lang w:eastAsia="fr-FR" w:bidi="fr-FR"/>
        </w:rPr>
        <w:t>é</w:t>
      </w:r>
      <w:r w:rsidRPr="00ED31CA">
        <w:rPr>
          <w:lang w:eastAsia="fr-FR" w:bidi="fr-FR"/>
        </w:rPr>
        <w:t>rence à Betty</w:t>
      </w:r>
      <w:r>
        <w:rPr>
          <w:lang w:eastAsia="fr-FR" w:bidi="fr-FR"/>
        </w:rPr>
        <w:t xml:space="preserve"> </w:t>
      </w:r>
      <w:r w:rsidRPr="00ED31CA">
        <w:rPr>
          <w:lang w:eastAsia="fr-FR" w:bidi="fr-FR"/>
        </w:rPr>
        <w:t>[160]</w:t>
      </w:r>
      <w:r>
        <w:rPr>
          <w:lang w:eastAsia="fr-FR" w:bidi="fr-FR"/>
        </w:rPr>
        <w:t xml:space="preserve"> </w:t>
      </w:r>
      <w:r w:rsidRPr="00ED31CA">
        <w:rPr>
          <w:lang w:eastAsia="fr-FR" w:bidi="fr-FR"/>
        </w:rPr>
        <w:t>Friedan, à Simone de Beauvoir et à Kate Millet. C’était l'âge un du féminisme. Nous en sommes à l’âge quatre.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Le prix des résistances institutionnelles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Toutes les institutions ont résisté — c’est dans la nature des instit</w:t>
      </w:r>
      <w:r w:rsidRPr="00ED31CA">
        <w:rPr>
          <w:lang w:eastAsia="fr-FR" w:bidi="fr-FR"/>
        </w:rPr>
        <w:t>u</w:t>
      </w:r>
      <w:r w:rsidRPr="00ED31CA">
        <w:rPr>
          <w:lang w:eastAsia="fr-FR" w:bidi="fr-FR"/>
        </w:rPr>
        <w:t>tions — aux changements qu’entraînait cette marée des féminismes et leurs exigences revendicatrices.</w:t>
      </w:r>
    </w:p>
    <w:p w:rsidR="004C55B9" w:rsidRPr="00ED31CA" w:rsidRDefault="004C55B9" w:rsidP="004C55B9">
      <w:pPr>
        <w:spacing w:before="120" w:after="120"/>
        <w:jc w:val="both"/>
      </w:pPr>
      <w:r w:rsidRPr="00ED31CA">
        <w:rPr>
          <w:lang w:eastAsia="fr-FR" w:bidi="fr-FR"/>
        </w:rPr>
        <w:t>Je vous parlerai de deux des institutions que je connais mieux</w:t>
      </w:r>
      <w:r w:rsidRPr="00ED31CA">
        <w:t> :</w:t>
      </w:r>
      <w:r w:rsidRPr="00ED31CA">
        <w:rPr>
          <w:lang w:eastAsia="fr-FR" w:bidi="fr-FR"/>
        </w:rPr>
        <w:t xml:space="preserve"> l’université et le droit.</w:t>
      </w:r>
    </w:p>
    <w:p w:rsidR="004C55B9" w:rsidRPr="00ED31CA" w:rsidRDefault="004C55B9" w:rsidP="004C55B9">
      <w:pPr>
        <w:spacing w:before="120" w:after="120"/>
        <w:jc w:val="both"/>
      </w:pPr>
      <w:r w:rsidRPr="00ED31CA">
        <w:rPr>
          <w:lang w:eastAsia="fr-FR" w:bidi="fr-FR"/>
        </w:rPr>
        <w:t>La première, vous le savez bien, est née de l’Église et a longtemps été l’affaire exclusive des clercs. Cela n’a pas aidé la cause des fe</w:t>
      </w:r>
      <w:r w:rsidRPr="00ED31CA">
        <w:rPr>
          <w:lang w:eastAsia="fr-FR" w:bidi="fr-FR"/>
        </w:rPr>
        <w:t>m</w:t>
      </w:r>
      <w:r w:rsidRPr="00ED31CA">
        <w:rPr>
          <w:lang w:eastAsia="fr-FR" w:bidi="fr-FR"/>
        </w:rPr>
        <w:t>mes qui sont entrées à l’université 700 ans après qu’elle eût ouvert ses portes aux hommes, et par la porte arri</w:t>
      </w:r>
      <w:r w:rsidRPr="00ED31CA">
        <w:rPr>
          <w:lang w:eastAsia="fr-FR" w:bidi="fr-FR"/>
        </w:rPr>
        <w:t>è</w:t>
      </w:r>
      <w:r w:rsidRPr="00ED31CA">
        <w:rPr>
          <w:lang w:eastAsia="fr-FR" w:bidi="fr-FR"/>
        </w:rPr>
        <w:t>re, c’est-à-dire en sachant que leurs études ne seraient pas couronnées de diplômes, à Oxford n</w:t>
      </w:r>
      <w:r w:rsidRPr="00ED31CA">
        <w:rPr>
          <w:lang w:eastAsia="fr-FR" w:bidi="fr-FR"/>
        </w:rPr>
        <w:t>o</w:t>
      </w:r>
      <w:r w:rsidRPr="00ED31CA">
        <w:rPr>
          <w:lang w:eastAsia="fr-FR" w:bidi="fr-FR"/>
        </w:rPr>
        <w:t>tamment. Et que dire de l’accession aux postes de professeurs d’université, un fait des années 1970</w:t>
      </w:r>
      <w:r w:rsidRPr="00ED31CA">
        <w:t> ?</w:t>
      </w:r>
      <w:r w:rsidRPr="00ED31CA">
        <w:rPr>
          <w:lang w:eastAsia="fr-FR" w:bidi="fr-FR"/>
        </w:rPr>
        <w:t xml:space="preserve"> Ne parlons surtout pas de l’accès réel aux postes de direction des universités.</w:t>
      </w:r>
    </w:p>
    <w:p w:rsidR="004C55B9" w:rsidRPr="00ED31CA" w:rsidRDefault="004C55B9" w:rsidP="004C55B9">
      <w:pPr>
        <w:spacing w:before="120" w:after="120"/>
        <w:jc w:val="both"/>
      </w:pPr>
      <w:r w:rsidRPr="00ED31CA">
        <w:rPr>
          <w:lang w:eastAsia="fr-FR" w:bidi="fr-FR"/>
        </w:rPr>
        <w:t>Le prix social de cette résistance institutionnelle est énorme. Une population étudiante maintenan</w:t>
      </w:r>
      <w:r>
        <w:rPr>
          <w:lang w:eastAsia="fr-FR" w:bidi="fr-FR"/>
        </w:rPr>
        <w:t>t féminine à près de 60</w:t>
      </w:r>
      <w:r w:rsidRPr="00ED31CA">
        <w:rPr>
          <w:lang w:eastAsia="fr-FR" w:bidi="fr-FR"/>
        </w:rPr>
        <w:t>% — et cela dans l’ensemble du Canada — reçoit ses enseign</w:t>
      </w:r>
      <w:r w:rsidRPr="00ED31CA">
        <w:rPr>
          <w:lang w:eastAsia="fr-FR" w:bidi="fr-FR"/>
        </w:rPr>
        <w:t>e</w:t>
      </w:r>
      <w:r w:rsidRPr="00ED31CA">
        <w:rPr>
          <w:lang w:eastAsia="fr-FR" w:bidi="fr-FR"/>
        </w:rPr>
        <w:t xml:space="preserve">ments d’un </w:t>
      </w:r>
      <w:r>
        <w:rPr>
          <w:lang w:eastAsia="fr-FR" w:bidi="fr-FR"/>
        </w:rPr>
        <w:t>corps professoral masculin à 80</w:t>
      </w:r>
      <w:r w:rsidRPr="00ED31CA">
        <w:rPr>
          <w:lang w:eastAsia="fr-FR" w:bidi="fr-FR"/>
        </w:rPr>
        <w:t>% (ayant siégé sur un nombre important de comités s’intéressant à la condition des étudiantes et des femmes pr</w:t>
      </w:r>
      <w:r w:rsidRPr="00ED31CA">
        <w:rPr>
          <w:lang w:eastAsia="fr-FR" w:bidi="fr-FR"/>
        </w:rPr>
        <w:t>o</w:t>
      </w:r>
      <w:r w:rsidRPr="00ED31CA">
        <w:rPr>
          <w:lang w:eastAsia="fr-FR" w:bidi="fr-FR"/>
        </w:rPr>
        <w:t>fesseures, j’aurais quelques histo</w:t>
      </w:r>
      <w:r w:rsidRPr="00ED31CA">
        <w:rPr>
          <w:lang w:eastAsia="fr-FR" w:bidi="fr-FR"/>
        </w:rPr>
        <w:t>i</w:t>
      </w:r>
      <w:r w:rsidRPr="00ED31CA">
        <w:rPr>
          <w:lang w:eastAsia="fr-FR" w:bidi="fr-FR"/>
        </w:rPr>
        <w:t>res d’horreur à raconter ici sur le sexisme du personnel masc</w:t>
      </w:r>
      <w:r w:rsidRPr="00ED31CA">
        <w:rPr>
          <w:lang w:eastAsia="fr-FR" w:bidi="fr-FR"/>
        </w:rPr>
        <w:t>u</w:t>
      </w:r>
      <w:r w:rsidRPr="00ED31CA">
        <w:rPr>
          <w:lang w:eastAsia="fr-FR" w:bidi="fr-FR"/>
        </w:rPr>
        <w:t>lin dans les universités canadiennes). Mais chose plus grave</w:t>
      </w:r>
      <w:r w:rsidRPr="00ED31CA">
        <w:t> :</w:t>
      </w:r>
      <w:r w:rsidRPr="00ED31CA">
        <w:rPr>
          <w:lang w:eastAsia="fr-FR" w:bidi="fr-FR"/>
        </w:rPr>
        <w:t xml:space="preserve"> les étudiants masculins ne voient que très peu de femmes en fonction d’autorité intellectuelle. Chose grave entre to</w:t>
      </w:r>
      <w:r w:rsidRPr="00ED31CA">
        <w:rPr>
          <w:lang w:eastAsia="fr-FR" w:bidi="fr-FR"/>
        </w:rPr>
        <w:t>u</w:t>
      </w:r>
      <w:r w:rsidRPr="00ED31CA">
        <w:rPr>
          <w:lang w:eastAsia="fr-FR" w:bidi="fr-FR"/>
        </w:rPr>
        <w:t>tes</w:t>
      </w:r>
      <w:r w:rsidRPr="00ED31CA">
        <w:t> :</w:t>
      </w:r>
      <w:r w:rsidRPr="00ED31CA">
        <w:rPr>
          <w:lang w:eastAsia="fr-FR" w:bidi="fr-FR"/>
        </w:rPr>
        <w:t xml:space="preserve"> la science et les connaissances se sont édifiées sans les femmes. De toute façon, aucune connaissance n’est </w:t>
      </w:r>
      <w:r w:rsidRPr="00ED31CA">
        <w:t>« </w:t>
      </w:r>
      <w:r w:rsidRPr="00ED31CA">
        <w:rPr>
          <w:i/>
        </w:rPr>
        <w:t>gender free </w:t>
      </w:r>
      <w:r w:rsidRPr="00ED31CA">
        <w:t>» ;</w:t>
      </w:r>
      <w:r w:rsidRPr="00ED31CA">
        <w:rPr>
          <w:lang w:eastAsia="fr-FR" w:bidi="fr-FR"/>
        </w:rPr>
        <w:t xml:space="preserve"> toutes sont profondément déterminées par les rapports sociaux de sexe. Pour l’instant, toutes sont profondément masculines.</w:t>
      </w:r>
    </w:p>
    <w:p w:rsidR="004C55B9" w:rsidRPr="00ED31CA" w:rsidRDefault="004C55B9" w:rsidP="004C55B9">
      <w:pPr>
        <w:spacing w:before="120" w:after="120"/>
        <w:jc w:val="both"/>
      </w:pPr>
      <w:r w:rsidRPr="00ED31CA">
        <w:rPr>
          <w:i/>
          <w:iCs/>
        </w:rPr>
        <w:t>Autre institution</w:t>
      </w:r>
      <w:r w:rsidRPr="00ED31CA">
        <w:t> :</w:t>
      </w:r>
      <w:r w:rsidRPr="00ED31CA">
        <w:rPr>
          <w:lang w:eastAsia="fr-FR" w:bidi="fr-FR"/>
        </w:rPr>
        <w:t xml:space="preserve"> le droit pénal, civil, familial, administratif, con</w:t>
      </w:r>
      <w:r w:rsidRPr="00ED31CA">
        <w:rPr>
          <w:lang w:eastAsia="fr-FR" w:bidi="fr-FR"/>
        </w:rPr>
        <w:t>s</w:t>
      </w:r>
      <w:r w:rsidRPr="00ED31CA">
        <w:rPr>
          <w:lang w:eastAsia="fr-FR" w:bidi="fr-FR"/>
        </w:rPr>
        <w:t>titutionnel, qui épèle notre univers normatif, est profondément masc</w:t>
      </w:r>
      <w:r w:rsidRPr="00ED31CA">
        <w:rPr>
          <w:lang w:eastAsia="fr-FR" w:bidi="fr-FR"/>
        </w:rPr>
        <w:t>u</w:t>
      </w:r>
      <w:r w:rsidRPr="00ED31CA">
        <w:rPr>
          <w:lang w:eastAsia="fr-FR" w:bidi="fr-FR"/>
        </w:rPr>
        <w:t xml:space="preserve">lin. Il énonce les </w:t>
      </w:r>
      <w:r w:rsidRPr="00ED31CA">
        <w:t>« </w:t>
      </w:r>
      <w:r w:rsidRPr="00ED31CA">
        <w:rPr>
          <w:lang w:eastAsia="fr-FR" w:bidi="fr-FR"/>
        </w:rPr>
        <w:t>valeurs</w:t>
      </w:r>
      <w:r w:rsidRPr="00ED31CA">
        <w:t> »</w:t>
      </w:r>
      <w:r w:rsidRPr="00ED31CA">
        <w:rPr>
          <w:lang w:eastAsia="fr-FR" w:bidi="fr-FR"/>
        </w:rPr>
        <w:t>, c’est-à-dire les intérêts que des hommes entendent protéger, les hommes d’une classe sociale bien précise et bien sûr du groupe ethnique d</w:t>
      </w:r>
      <w:r w:rsidRPr="00ED31CA">
        <w:rPr>
          <w:lang w:eastAsia="fr-FR" w:bidi="fr-FR"/>
        </w:rPr>
        <w:t>o</w:t>
      </w:r>
      <w:r w:rsidRPr="00ED31CA">
        <w:rPr>
          <w:lang w:eastAsia="fr-FR" w:bidi="fr-FR"/>
        </w:rPr>
        <w:t>minant. Ici encore, le coût social de l’hégémonie masculine est considérable</w:t>
      </w:r>
      <w:r w:rsidRPr="00ED31CA">
        <w:t> :</w:t>
      </w:r>
      <w:r w:rsidRPr="00ED31CA">
        <w:rPr>
          <w:lang w:eastAsia="fr-FR" w:bidi="fr-FR"/>
        </w:rPr>
        <w:t xml:space="preserve"> discrimination, infantilis</w:t>
      </w:r>
      <w:r w:rsidRPr="00ED31CA">
        <w:rPr>
          <w:lang w:eastAsia="fr-FR" w:bidi="fr-FR"/>
        </w:rPr>
        <w:t>a</w:t>
      </w:r>
      <w:r w:rsidRPr="00ED31CA">
        <w:rPr>
          <w:lang w:eastAsia="fr-FR" w:bidi="fr-FR"/>
        </w:rPr>
        <w:t>tion, psychiatrisati</w:t>
      </w:r>
      <w:r>
        <w:rPr>
          <w:lang w:eastAsia="fr-FR" w:bidi="fr-FR"/>
        </w:rPr>
        <w:t>on, irresponsabilisation. Appro</w:t>
      </w:r>
      <w:r w:rsidRPr="00ED31CA">
        <w:rPr>
          <w:lang w:eastAsia="fr-FR" w:bidi="fr-FR"/>
        </w:rPr>
        <w:t>priation</w:t>
      </w:r>
      <w:r>
        <w:rPr>
          <w:lang w:eastAsia="fr-FR" w:bidi="fr-FR"/>
        </w:rPr>
        <w:t xml:space="preserve"> </w:t>
      </w:r>
      <w:r w:rsidRPr="00ED31CA">
        <w:rPr>
          <w:lang w:eastAsia="fr-FR" w:bidi="fr-FR"/>
        </w:rPr>
        <w:t xml:space="preserve">[161] du corps des femmes, laquelle, il faut bien le dire, s’appuie sur la morale de l’Église. L’État vient gérer le corps des </w:t>
      </w:r>
      <w:r w:rsidRPr="00ED31CA">
        <w:t xml:space="preserve">femmes </w:t>
      </w:r>
      <w:r w:rsidRPr="00ED31CA">
        <w:rPr>
          <w:lang w:eastAsia="fr-FR" w:bidi="fr-FR"/>
        </w:rPr>
        <w:t>avec des raisons d’Église.</w:t>
      </w:r>
    </w:p>
    <w:p w:rsidR="004C55B9" w:rsidRPr="00ED31CA" w:rsidRDefault="004C55B9" w:rsidP="004C55B9">
      <w:pPr>
        <w:spacing w:before="120" w:after="120"/>
        <w:jc w:val="both"/>
      </w:pPr>
      <w:r w:rsidRPr="00ED31CA">
        <w:rPr>
          <w:lang w:eastAsia="fr-FR" w:bidi="fr-FR"/>
        </w:rPr>
        <w:t>Mais de quelle Église parlons-nous, s’il s’agit de nier aux femmes l’autorité et le pouvoir dans l’institution</w:t>
      </w:r>
      <w:r w:rsidRPr="00ED31CA">
        <w:t> ?</w:t>
      </w:r>
      <w:r w:rsidRPr="00ED31CA">
        <w:rPr>
          <w:lang w:eastAsia="fr-FR" w:bidi="fr-FR"/>
        </w:rPr>
        <w:t xml:space="preserve"> S’il s’agit de perpétuer le pouvoir des hommes sur le corps des femmes</w:t>
      </w:r>
      <w:r w:rsidRPr="00ED31CA">
        <w:t> ?</w:t>
      </w:r>
      <w:r w:rsidRPr="00ED31CA">
        <w:rPr>
          <w:lang w:eastAsia="fr-FR" w:bidi="fr-FR"/>
        </w:rPr>
        <w:t xml:space="preserve"> — On me dit qu’il s’agit moins de l’Église d’ici que de l’Église de Rome.</w:t>
      </w:r>
    </w:p>
    <w:p w:rsidR="004C55B9" w:rsidRPr="00ED31CA" w:rsidRDefault="004C55B9" w:rsidP="004C55B9">
      <w:pPr>
        <w:spacing w:before="120" w:after="120"/>
        <w:jc w:val="both"/>
      </w:pPr>
      <w:r w:rsidRPr="00ED31CA">
        <w:rPr>
          <w:lang w:eastAsia="fr-FR" w:bidi="fr-FR"/>
        </w:rPr>
        <w:t>J'en veux pour indice qu’à propos de la condition des fe</w:t>
      </w:r>
      <w:r w:rsidRPr="00ED31CA">
        <w:rPr>
          <w:lang w:eastAsia="fr-FR" w:bidi="fr-FR"/>
        </w:rPr>
        <w:t>m</w:t>
      </w:r>
      <w:r w:rsidRPr="00ED31CA">
        <w:rPr>
          <w:lang w:eastAsia="fr-FR" w:bidi="fr-FR"/>
        </w:rPr>
        <w:t>mes dans l’Église d’ici on apprend, par exemple, qu'un comité a été formé il y a quelques mois s’intéressant au partenariat et qu’il a présenté un ra</w:t>
      </w:r>
      <w:r w:rsidRPr="00ED31CA">
        <w:rPr>
          <w:lang w:eastAsia="fr-FR" w:bidi="fr-FR"/>
        </w:rPr>
        <w:t>p</w:t>
      </w:r>
      <w:r w:rsidRPr="00ED31CA">
        <w:rPr>
          <w:lang w:eastAsia="fr-FR" w:bidi="fr-FR"/>
        </w:rPr>
        <w:t>port dans lequel on recommande, entre autres choses</w:t>
      </w:r>
      <w:r w:rsidRPr="00ED31CA">
        <w:t> :</w:t>
      </w:r>
    </w:p>
    <w:p w:rsidR="004C55B9" w:rsidRDefault="004C55B9" w:rsidP="004C55B9">
      <w:pPr>
        <w:pStyle w:val="Grillemoyenne2-Accent2"/>
      </w:pPr>
    </w:p>
    <w:p w:rsidR="004C55B9" w:rsidRPr="00ED31CA" w:rsidRDefault="004C55B9" w:rsidP="004C55B9">
      <w:pPr>
        <w:pStyle w:val="Grillemoyenne2-Accent2"/>
      </w:pPr>
      <w:r w:rsidRPr="00ED31CA">
        <w:t>« </w:t>
      </w:r>
      <w:r w:rsidRPr="00ED31CA">
        <w:rPr>
          <w:lang w:eastAsia="fr-FR" w:bidi="fr-FR"/>
        </w:rPr>
        <w:t>que l’éducation des prêtres les conscientise à l’égalité de la femme, égalité d’origine et de destin, égalité de mission et d’engagement,...</w:t>
      </w:r>
      <w:r w:rsidRPr="00ED31CA">
        <w:t> »</w:t>
      </w:r>
    </w:p>
    <w:p w:rsidR="004C55B9" w:rsidRPr="00ED31CA" w:rsidRDefault="004C55B9" w:rsidP="004C55B9">
      <w:pPr>
        <w:pStyle w:val="Grillemoyenne2-Accent2"/>
      </w:pPr>
      <w:r w:rsidRPr="00ED31CA">
        <w:t>« </w:t>
      </w:r>
      <w:r w:rsidRPr="00ED31CA">
        <w:rPr>
          <w:lang w:eastAsia="fr-FR" w:bidi="fr-FR"/>
        </w:rPr>
        <w:t>que dans la formation professionnelle des futurs prêtres, la place de la femme dans l’Église soit considérée comme une question maje</w:t>
      </w:r>
      <w:r w:rsidRPr="00ED31CA">
        <w:rPr>
          <w:lang w:eastAsia="fr-FR" w:bidi="fr-FR"/>
        </w:rPr>
        <w:t>u</w:t>
      </w:r>
      <w:r w:rsidRPr="00ED31CA">
        <w:rPr>
          <w:lang w:eastAsia="fr-FR" w:bidi="fr-FR"/>
        </w:rPr>
        <w:t>re</w:t>
      </w:r>
      <w:r w:rsidRPr="00ED31CA">
        <w:t> ; »</w:t>
      </w:r>
    </w:p>
    <w:p w:rsidR="004C55B9" w:rsidRPr="00EA485B" w:rsidRDefault="004C55B9" w:rsidP="004C55B9">
      <w:pPr>
        <w:pStyle w:val="Grillemoyenne2-Accent2"/>
      </w:pPr>
      <w:r w:rsidRPr="00ED31CA">
        <w:t>« </w:t>
      </w:r>
      <w:r w:rsidRPr="00ED31CA">
        <w:rPr>
          <w:lang w:eastAsia="fr-FR" w:bidi="fr-FR"/>
        </w:rPr>
        <w:t>que des femmes soient activement engagées dans la fo</w:t>
      </w:r>
      <w:r w:rsidRPr="00ED31CA">
        <w:rPr>
          <w:lang w:eastAsia="fr-FR" w:bidi="fr-FR"/>
        </w:rPr>
        <w:t>r</w:t>
      </w:r>
      <w:r w:rsidRPr="00ED31CA">
        <w:rPr>
          <w:lang w:eastAsia="fr-FR" w:bidi="fr-FR"/>
        </w:rPr>
        <w:t xml:space="preserve">mation </w:t>
      </w:r>
      <w:r w:rsidRPr="00ED31CA">
        <w:t xml:space="preserve">des </w:t>
      </w:r>
      <w:r w:rsidRPr="00EA485B">
        <w:t>prêtres ». (</w:t>
      </w:r>
      <w:r w:rsidRPr="00EA485B">
        <w:rPr>
          <w:color w:val="auto"/>
        </w:rPr>
        <w:t>L’Église de Montréal</w:t>
      </w:r>
      <w:r w:rsidRPr="00EA485B">
        <w:t>, 10 août 1989, 661-662)</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Cette dernière recommandation m’apparaît d’une importance cap</w:t>
      </w:r>
      <w:r w:rsidRPr="00ED31CA">
        <w:rPr>
          <w:lang w:eastAsia="fr-FR" w:bidi="fr-FR"/>
        </w:rPr>
        <w:t>i</w:t>
      </w:r>
      <w:r w:rsidRPr="00ED31CA">
        <w:rPr>
          <w:lang w:eastAsia="fr-FR" w:bidi="fr-FR"/>
        </w:rPr>
        <w:t>tale</w:t>
      </w:r>
      <w:r w:rsidRPr="00ED31CA">
        <w:t> :</w:t>
      </w:r>
      <w:r w:rsidRPr="00ED31CA">
        <w:rPr>
          <w:lang w:eastAsia="fr-FR" w:bidi="fr-FR"/>
        </w:rPr>
        <w:t xml:space="preserve"> que l’éducation des hommes et des femmes de l’Église fasse la</w:t>
      </w:r>
      <w:r w:rsidRPr="00ED31CA">
        <w:rPr>
          <w:lang w:eastAsia="fr-FR" w:bidi="fr-FR"/>
        </w:rPr>
        <w:t>r</w:t>
      </w:r>
      <w:r w:rsidRPr="00ED31CA">
        <w:rPr>
          <w:lang w:eastAsia="fr-FR" w:bidi="fr-FR"/>
        </w:rPr>
        <w:t>gement appel à des femmes.</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Conclusion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Je me permettrai en terminant deux autres recommandations ou suggestions de mon cru</w:t>
      </w:r>
      <w:r w:rsidRPr="00ED31CA">
        <w:t> :</w:t>
      </w:r>
    </w:p>
    <w:p w:rsidR="004C55B9" w:rsidRPr="00ED31CA" w:rsidRDefault="004C55B9" w:rsidP="004C55B9">
      <w:pPr>
        <w:spacing w:before="120" w:after="120"/>
        <w:jc w:val="both"/>
      </w:pPr>
    </w:p>
    <w:p w:rsidR="004C55B9" w:rsidRPr="00ED31CA" w:rsidRDefault="004C55B9" w:rsidP="004C55B9">
      <w:pPr>
        <w:spacing w:before="120" w:after="120"/>
        <w:ind w:left="720" w:hanging="360"/>
        <w:jc w:val="both"/>
      </w:pPr>
      <w:r w:rsidRPr="00ED31CA">
        <w:t>1)</w:t>
      </w:r>
      <w:r w:rsidRPr="00ED31CA">
        <w:tab/>
        <w:t xml:space="preserve">Vous les hommes d’Église, </w:t>
      </w:r>
      <w:r w:rsidRPr="00ED31CA">
        <w:rPr>
          <w:i/>
          <w:lang w:eastAsia="fr-FR" w:bidi="fr-FR"/>
        </w:rPr>
        <w:t>laissez aux femmes le soin de vous parler d'elles</w:t>
      </w:r>
      <w:r w:rsidRPr="00ED31CA">
        <w:rPr>
          <w:i/>
        </w:rPr>
        <w:t> </w:t>
      </w:r>
      <w:r w:rsidRPr="00ED31CA">
        <w:t>;</w:t>
      </w:r>
    </w:p>
    <w:p w:rsidR="004C55B9" w:rsidRPr="00ED31CA" w:rsidRDefault="004C55B9" w:rsidP="004C55B9">
      <w:pPr>
        <w:spacing w:before="120" w:after="120"/>
        <w:ind w:left="720" w:hanging="360"/>
        <w:jc w:val="both"/>
      </w:pPr>
      <w:r w:rsidRPr="00ED31CA">
        <w:t>2)</w:t>
      </w:r>
      <w:r w:rsidRPr="00ED31CA">
        <w:tab/>
      </w:r>
      <w:r w:rsidRPr="00ED31CA">
        <w:rPr>
          <w:i/>
        </w:rPr>
        <w:t>Apprenez d'elles</w:t>
      </w:r>
      <w:r w:rsidRPr="00ED31CA">
        <w:rPr>
          <w:lang w:eastAsia="fr-FR" w:bidi="fr-FR"/>
        </w:rPr>
        <w:t xml:space="preserve"> non seulement le sens de leurs revendic</w:t>
      </w:r>
      <w:r w:rsidRPr="00ED31CA">
        <w:rPr>
          <w:lang w:eastAsia="fr-FR" w:bidi="fr-FR"/>
        </w:rPr>
        <w:t>a</w:t>
      </w:r>
      <w:r w:rsidRPr="00ED31CA">
        <w:rPr>
          <w:lang w:eastAsia="fr-FR" w:bidi="fr-FR"/>
        </w:rPr>
        <w:t>tions mais leur interprétation et leurs explications de leur condition et leurs propositions quant aux stratégies de chang</w:t>
      </w:r>
      <w:r w:rsidRPr="00ED31CA">
        <w:rPr>
          <w:lang w:eastAsia="fr-FR" w:bidi="fr-FR"/>
        </w:rPr>
        <w:t>e</w:t>
      </w:r>
      <w:r w:rsidRPr="00ED31CA">
        <w:rPr>
          <w:lang w:eastAsia="fr-FR" w:bidi="fr-FR"/>
        </w:rPr>
        <w:t>ment.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Elles ont dépassé, il me semble, l’étape des revendications sauv</w:t>
      </w:r>
      <w:r w:rsidRPr="00ED31CA">
        <w:rPr>
          <w:lang w:eastAsia="fr-FR" w:bidi="fr-FR"/>
        </w:rPr>
        <w:t>a</w:t>
      </w:r>
      <w:r w:rsidRPr="00ED31CA">
        <w:rPr>
          <w:lang w:eastAsia="fr-FR" w:bidi="fr-FR"/>
        </w:rPr>
        <w:t>ges mais même si tel n’était pas le cas, n’ont-elles pas droit à leur c</w:t>
      </w:r>
      <w:r w:rsidRPr="00ED31CA">
        <w:rPr>
          <w:lang w:eastAsia="fr-FR" w:bidi="fr-FR"/>
        </w:rPr>
        <w:t>o</w:t>
      </w:r>
      <w:r w:rsidRPr="00ED31CA">
        <w:rPr>
          <w:lang w:eastAsia="fr-FR" w:bidi="fr-FR"/>
        </w:rPr>
        <w:t>lère</w:t>
      </w:r>
      <w:r w:rsidRPr="00ED31CA">
        <w:t> ?</w:t>
      </w:r>
      <w:r w:rsidRPr="00ED31CA">
        <w:rPr>
          <w:lang w:eastAsia="fr-FR" w:bidi="fr-FR"/>
        </w:rPr>
        <w:t xml:space="preserve"> Vous avez manifesté tant de patience, s’agissant par exemple de la révolte des classes ouvrières</w:t>
      </w:r>
      <w:r w:rsidRPr="00ED31CA">
        <w:t> ?</w:t>
      </w:r>
    </w:p>
    <w:p w:rsidR="004C55B9" w:rsidRPr="00ED31CA" w:rsidRDefault="004C55B9" w:rsidP="004C55B9">
      <w:pPr>
        <w:spacing w:before="120" w:after="120"/>
        <w:jc w:val="both"/>
      </w:pPr>
      <w:r w:rsidRPr="00ED31CA">
        <w:rPr>
          <w:lang w:eastAsia="fr-FR" w:bidi="fr-FR"/>
        </w:rPr>
        <w:t>[162]</w:t>
      </w:r>
    </w:p>
    <w:p w:rsidR="004C55B9" w:rsidRPr="00ED31CA" w:rsidRDefault="004C55B9" w:rsidP="004C55B9">
      <w:pPr>
        <w:spacing w:before="120" w:after="120"/>
        <w:jc w:val="both"/>
      </w:pPr>
      <w:r w:rsidRPr="00ED31CA">
        <w:rPr>
          <w:lang w:eastAsia="fr-FR" w:bidi="fr-FR"/>
        </w:rPr>
        <w:t>Enfin, j’ai pour ma part grande confiance qu’avec l’aide des Lise Baroni, Olivette Genest, Elisabeth Lacelle, Monique D</w:t>
      </w:r>
      <w:r w:rsidRPr="00ED31CA">
        <w:rPr>
          <w:lang w:eastAsia="fr-FR" w:bidi="fr-FR"/>
        </w:rPr>
        <w:t>u</w:t>
      </w:r>
      <w:r w:rsidRPr="00ED31CA">
        <w:rPr>
          <w:lang w:eastAsia="fr-FR" w:bidi="fr-FR"/>
        </w:rPr>
        <w:t>mais, Marie-Andrée Roy, Gisèle Turcot et tant d’autres qui vous conseillent, les évêques et le clergé d’ici — qui ont déjà fait aux femmes dans l’Église du Québec une place que leur envient sans doute les chrétie</w:t>
      </w:r>
      <w:r w:rsidRPr="00ED31CA">
        <w:rPr>
          <w:lang w:eastAsia="fr-FR" w:bidi="fr-FR"/>
        </w:rPr>
        <w:t>n</w:t>
      </w:r>
      <w:r w:rsidRPr="00ED31CA">
        <w:rPr>
          <w:lang w:eastAsia="fr-FR" w:bidi="fr-FR"/>
        </w:rPr>
        <w:t>nes d’autres milieux, — s’engageront résolument dans un partenariat qui pourra, (pourquoi pas</w:t>
      </w:r>
      <w:r w:rsidRPr="00ED31CA">
        <w:t> ?</w:t>
      </w:r>
      <w:r w:rsidRPr="00ED31CA">
        <w:rPr>
          <w:lang w:eastAsia="fr-FR" w:bidi="fr-FR"/>
        </w:rPr>
        <w:t>) servir de modèle ailleurs et qui emport</w:t>
      </w:r>
      <w:r w:rsidRPr="00ED31CA">
        <w:rPr>
          <w:lang w:eastAsia="fr-FR" w:bidi="fr-FR"/>
        </w:rPr>
        <w:t>e</w:t>
      </w:r>
      <w:r w:rsidRPr="00ED31CA">
        <w:rPr>
          <w:lang w:eastAsia="fr-FR" w:bidi="fr-FR"/>
        </w:rPr>
        <w:t>ra, final</w:t>
      </w:r>
      <w:r w:rsidRPr="00ED31CA">
        <w:rPr>
          <w:lang w:eastAsia="fr-FR" w:bidi="fr-FR"/>
        </w:rPr>
        <w:t>e</w:t>
      </w:r>
      <w:r w:rsidRPr="00ED31CA">
        <w:rPr>
          <w:lang w:eastAsia="fr-FR" w:bidi="fr-FR"/>
        </w:rPr>
        <w:t>ment, les dernières résistances juridiques et structurelles qui font encore obstacle à une présence intégrale des femmes dans les fonctions d’autorité et de pouvoir de l’institution, c’est-à-dire dans le sacerdoce et l’épiscopat.</w:t>
      </w:r>
    </w:p>
    <w:p w:rsidR="004C55B9" w:rsidRPr="00ED31CA" w:rsidRDefault="004C55B9" w:rsidP="004C55B9">
      <w:pPr>
        <w:pStyle w:val="p"/>
        <w:rPr>
          <w:lang w:eastAsia="fr-FR" w:bidi="fr-FR"/>
        </w:rPr>
      </w:pPr>
      <w:r w:rsidRPr="00ED31CA">
        <w:rPr>
          <w:lang w:eastAsia="fr-FR" w:bidi="fr-FR"/>
        </w:rPr>
        <w:t>[163]</w:t>
      </w:r>
    </w:p>
    <w:p w:rsidR="004C55B9" w:rsidRPr="00ED31CA" w:rsidRDefault="004C55B9" w:rsidP="004C55B9">
      <w:pPr>
        <w:spacing w:before="120" w:after="120"/>
        <w:jc w:val="both"/>
      </w:pPr>
    </w:p>
    <w:p w:rsidR="004C55B9" w:rsidRPr="00ED31CA" w:rsidRDefault="004C55B9" w:rsidP="004C55B9">
      <w:pPr>
        <w:spacing w:before="120" w:after="120"/>
        <w:jc w:val="center"/>
        <w:rPr>
          <w:b/>
          <w:bCs/>
        </w:rPr>
      </w:pPr>
      <w:r w:rsidRPr="00ED31CA">
        <w:rPr>
          <w:b/>
          <w:bCs/>
          <w:lang w:eastAsia="fr-FR" w:bidi="fr-FR"/>
        </w:rPr>
        <w:t>EXTRAITS DE LA DISCUSSION</w:t>
      </w:r>
    </w:p>
    <w:p w:rsidR="004C55B9" w:rsidRPr="00ED31CA" w:rsidRDefault="004C55B9" w:rsidP="004C55B9">
      <w:pPr>
        <w:spacing w:before="120" w:after="120"/>
        <w:jc w:val="center"/>
      </w:pPr>
      <w:r w:rsidRPr="00ED31CA">
        <w:rPr>
          <w:i/>
          <w:lang w:eastAsia="fr-FR" w:bidi="fr-FR"/>
        </w:rPr>
        <w:t>ayant suivi la communication de</w:t>
      </w:r>
      <w:r w:rsidRPr="00ED31CA">
        <w:rPr>
          <w:i/>
          <w:lang w:eastAsia="fr-FR" w:bidi="fr-FR"/>
        </w:rPr>
        <w:br/>
      </w:r>
      <w:r w:rsidRPr="00ED31CA">
        <w:t>MARIE-ANDRÉE BE</w:t>
      </w:r>
      <w:r w:rsidRPr="00ED31CA">
        <w:t>R</w:t>
      </w:r>
      <w:r w:rsidRPr="00ED31CA">
        <w:t>TRAND</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C’est vrai que nous sommes dans un monde beaucoup plus f</w:t>
      </w:r>
      <w:r w:rsidRPr="00ED31CA">
        <w:rPr>
          <w:lang w:eastAsia="fr-FR" w:bidi="fr-FR"/>
        </w:rPr>
        <w:t>a</w:t>
      </w:r>
      <w:r w:rsidRPr="00ED31CA">
        <w:rPr>
          <w:lang w:eastAsia="fr-FR" w:bidi="fr-FR"/>
        </w:rPr>
        <w:t>milier avec les analyses marxiste, freudienne, politique... qu’avec les analyses féministes, que nous avons généralement laissées aux fe</w:t>
      </w:r>
      <w:r w:rsidRPr="00ED31CA">
        <w:rPr>
          <w:lang w:eastAsia="fr-FR" w:bidi="fr-FR"/>
        </w:rPr>
        <w:t>m</w:t>
      </w:r>
      <w:r w:rsidRPr="00ED31CA">
        <w:rPr>
          <w:lang w:eastAsia="fr-FR" w:bidi="fr-FR"/>
        </w:rPr>
        <w:t>mes. J’aimerais que vous nous ouvriez des voies de passerelle entre ce monde masculin et le féminin.</w:t>
      </w:r>
    </w:p>
    <w:p w:rsidR="004C55B9" w:rsidRPr="00ED31CA" w:rsidRDefault="004C55B9" w:rsidP="004C55B9">
      <w:pPr>
        <w:spacing w:before="120" w:after="120"/>
        <w:ind w:left="720"/>
        <w:jc w:val="both"/>
      </w:pPr>
      <w:r w:rsidRPr="00ED31CA">
        <w:rPr>
          <w:i/>
        </w:rPr>
        <w:t>Marie-Andrée Bertrand </w:t>
      </w:r>
      <w:r w:rsidRPr="00ED31CA">
        <w:t>:</w:t>
      </w:r>
      <w:r w:rsidRPr="00ED31CA">
        <w:rPr>
          <w:lang w:eastAsia="fr-FR" w:bidi="fr-FR"/>
        </w:rPr>
        <w:t xml:space="preserve"> Si j'avais une suggestion à faire, ce serait vraiment d’écouter les femmes, de leur laisser -</w:t>
      </w:r>
      <w:r>
        <w:rPr>
          <w:lang w:eastAsia="fr-FR" w:bidi="fr-FR"/>
        </w:rPr>
        <w:t xml:space="preserve"> </w:t>
      </w:r>
      <w:r w:rsidRPr="00ED31CA">
        <w:rPr>
          <w:lang w:eastAsia="fr-FR" w:bidi="fr-FR"/>
        </w:rPr>
        <w:t>perme</w:t>
      </w:r>
      <w:r w:rsidRPr="00ED31CA">
        <w:rPr>
          <w:lang w:eastAsia="fr-FR" w:bidi="fr-FR"/>
        </w:rPr>
        <w:t>t</w:t>
      </w:r>
      <w:r w:rsidRPr="00ED31CA">
        <w:rPr>
          <w:lang w:eastAsia="fr-FR" w:bidi="fr-FR"/>
        </w:rPr>
        <w:t>tez-moi de vous le dire amicalement -, plus de place qu’on ne leur en a laissée dans ce colloque. Ce serait de pratiquer cette discipline que Cari Rogers recommande dans la relation huma</w:t>
      </w:r>
      <w:r w:rsidRPr="00ED31CA">
        <w:rPr>
          <w:lang w:eastAsia="fr-FR" w:bidi="fr-FR"/>
        </w:rPr>
        <w:t>i</w:t>
      </w:r>
      <w:r w:rsidRPr="00ED31CA">
        <w:rPr>
          <w:lang w:eastAsia="fr-FR" w:bidi="fr-FR"/>
        </w:rPr>
        <w:t>ne</w:t>
      </w:r>
      <w:r w:rsidRPr="00ED31CA">
        <w:t> :</w:t>
      </w:r>
      <w:r w:rsidRPr="00ED31CA">
        <w:rPr>
          <w:lang w:eastAsia="fr-FR" w:bidi="fr-FR"/>
        </w:rPr>
        <w:t xml:space="preserve"> ne pas répondre à l’autre avant d’avoir été capable de rép</w:t>
      </w:r>
      <w:r w:rsidRPr="00ED31CA">
        <w:rPr>
          <w:lang w:eastAsia="fr-FR" w:bidi="fr-FR"/>
        </w:rPr>
        <w:t>é</w:t>
      </w:r>
      <w:r w:rsidRPr="00ED31CA">
        <w:rPr>
          <w:lang w:eastAsia="fr-FR" w:bidi="fr-FR"/>
        </w:rPr>
        <w:t>ter à sa satisfaction ce qu’il vient de nous dire.</w:t>
      </w:r>
    </w:p>
    <w:p w:rsidR="004C55B9" w:rsidRPr="00ED31CA" w:rsidRDefault="004C55B9" w:rsidP="004C55B9">
      <w:pPr>
        <w:spacing w:before="120" w:after="120"/>
        <w:jc w:val="both"/>
      </w:pPr>
      <w:r w:rsidRPr="00ED31CA">
        <w:rPr>
          <w:lang w:eastAsia="fr-FR" w:bidi="fr-FR"/>
        </w:rPr>
        <w:t>— Que pensez-vous du problème de l’absence des femmes dans la structure de l’Église</w:t>
      </w:r>
      <w:r w:rsidRPr="00ED31CA">
        <w:t> ?</w:t>
      </w:r>
    </w:p>
    <w:p w:rsidR="004C55B9" w:rsidRPr="00ED31CA" w:rsidRDefault="004C55B9" w:rsidP="004C55B9">
      <w:pPr>
        <w:spacing w:before="120" w:after="120"/>
        <w:ind w:left="720"/>
        <w:jc w:val="both"/>
      </w:pPr>
      <w:r w:rsidRPr="00ED31CA">
        <w:rPr>
          <w:i/>
        </w:rPr>
        <w:t>Marie-Andrée Bertrand </w:t>
      </w:r>
      <w:r w:rsidRPr="00ED31CA">
        <w:t>:</w:t>
      </w:r>
      <w:r w:rsidRPr="00ED31CA">
        <w:rPr>
          <w:lang w:eastAsia="fr-FR" w:bidi="fr-FR"/>
        </w:rPr>
        <w:t xml:space="preserve"> J’ai essayé de dire discrètement que le fait que cette institution qu’est l’Église ait refusé l’égalité juridique, l’égalité d’autorité intellectuelle, morale et l’égalité du pouvoir, et que ce soit une des rares institutions occidentales qui garde cette position, m’apparaît comme un obstacle i</w:t>
      </w:r>
      <w:r w:rsidRPr="00ED31CA">
        <w:rPr>
          <w:lang w:eastAsia="fr-FR" w:bidi="fr-FR"/>
        </w:rPr>
        <w:t>n</w:t>
      </w:r>
      <w:r w:rsidRPr="00ED31CA">
        <w:rPr>
          <w:lang w:eastAsia="fr-FR" w:bidi="fr-FR"/>
        </w:rPr>
        <w:t>contournable à la transformation de l’institution. Mais c’est une analyse de l’extérieur et je sais qu’il y a d’autres visions.</w:t>
      </w:r>
    </w:p>
    <w:p w:rsidR="004C55B9" w:rsidRPr="00ED31CA" w:rsidRDefault="004C55B9" w:rsidP="004C55B9">
      <w:pPr>
        <w:spacing w:before="120" w:after="120"/>
        <w:jc w:val="both"/>
      </w:pPr>
      <w:r w:rsidRPr="00ED31CA">
        <w:rPr>
          <w:lang w:eastAsia="fr-FR" w:bidi="fr-FR"/>
        </w:rPr>
        <w:t>— L’œcuménisme peut nous apporter des stratégies f</w:t>
      </w:r>
      <w:r w:rsidRPr="00ED31CA">
        <w:rPr>
          <w:lang w:eastAsia="fr-FR" w:bidi="fr-FR"/>
        </w:rPr>
        <w:t>é</w:t>
      </w:r>
      <w:r w:rsidRPr="00ED31CA">
        <w:rPr>
          <w:lang w:eastAsia="fr-FR" w:bidi="fr-FR"/>
        </w:rPr>
        <w:t>condes. Aussi longtemps qu’on a voulu convaincre l’autre de son tort, ce fut un affrontement total. L’œcuménisme s’est mis à pr</w:t>
      </w:r>
      <w:r w:rsidRPr="00ED31CA">
        <w:rPr>
          <w:lang w:eastAsia="fr-FR" w:bidi="fr-FR"/>
        </w:rPr>
        <w:t>o</w:t>
      </w:r>
      <w:r w:rsidRPr="00ED31CA">
        <w:rPr>
          <w:lang w:eastAsia="fr-FR" w:bidi="fr-FR"/>
        </w:rPr>
        <w:t>gresser à partir du moment où, tout en reconnaissant les désa</w:t>
      </w:r>
      <w:r w:rsidRPr="00ED31CA">
        <w:rPr>
          <w:lang w:eastAsia="fr-FR" w:bidi="fr-FR"/>
        </w:rPr>
        <w:t>c</w:t>
      </w:r>
      <w:r w:rsidRPr="00ED31CA">
        <w:rPr>
          <w:lang w:eastAsia="fr-FR" w:bidi="fr-FR"/>
        </w:rPr>
        <w:t>cords, on a mis l’accent sur ce que nous partagions et ce que nous pouvions faire ensemble. Les gens ont le sentiment d’avoir retrouvé l’unité. À ce point de vue, les responsabilités que les femmes exercent dans l’Église du Québec mettent de nombreux points en lumière. Il est possible d’avoir de vraies responsabilités et de ne pas être toujours en second. Le presb</w:t>
      </w:r>
      <w:r w:rsidRPr="00ED31CA">
        <w:rPr>
          <w:lang w:eastAsia="fr-FR" w:bidi="fr-FR"/>
        </w:rPr>
        <w:t>y</w:t>
      </w:r>
      <w:r w:rsidRPr="00ED31CA">
        <w:rPr>
          <w:lang w:eastAsia="fr-FR" w:bidi="fr-FR"/>
        </w:rPr>
        <w:t>térat n’est pas le seul lieu du pouvoir. Si ce fut le cas pendant lon</w:t>
      </w:r>
      <w:r w:rsidRPr="00ED31CA">
        <w:rPr>
          <w:lang w:eastAsia="fr-FR" w:bidi="fr-FR"/>
        </w:rPr>
        <w:t>g</w:t>
      </w:r>
      <w:r w:rsidRPr="00ED31CA">
        <w:rPr>
          <w:lang w:eastAsia="fr-FR" w:bidi="fr-FR"/>
        </w:rPr>
        <w:t>temps, ce n’est pas nécessairement la voie de l’avenir. Ce n’est pas pour masquer les problèmes, mais</w:t>
      </w:r>
      <w:r>
        <w:rPr>
          <w:lang w:eastAsia="fr-FR" w:bidi="fr-FR"/>
        </w:rPr>
        <w:t xml:space="preserve"> </w:t>
      </w:r>
      <w:r w:rsidRPr="00ED31CA">
        <w:rPr>
          <w:lang w:eastAsia="fr-FR" w:bidi="fr-FR"/>
        </w:rPr>
        <w:t>[164]</w:t>
      </w:r>
      <w:r>
        <w:rPr>
          <w:lang w:eastAsia="fr-FR" w:bidi="fr-FR"/>
        </w:rPr>
        <w:t xml:space="preserve"> </w:t>
      </w:r>
      <w:r w:rsidRPr="00ED31CA">
        <w:rPr>
          <w:lang w:eastAsia="fr-FR" w:bidi="fr-FR"/>
        </w:rPr>
        <w:t>il faut dire qu’il y a aussi des choses qui se font. Les évêques du Québec ont pris cette que</w:t>
      </w:r>
      <w:r w:rsidRPr="00ED31CA">
        <w:rPr>
          <w:lang w:eastAsia="fr-FR" w:bidi="fr-FR"/>
        </w:rPr>
        <w:t>s</w:t>
      </w:r>
      <w:r w:rsidRPr="00ED31CA">
        <w:rPr>
          <w:lang w:eastAsia="fr-FR" w:bidi="fr-FR"/>
        </w:rPr>
        <w:t>tion de front avec l’Église de Rome et en particulier avec la congrégation pour la doctrine de la foi, mais stratégiquement on ne pouvait pas r</w:t>
      </w:r>
      <w:r w:rsidRPr="00ED31CA">
        <w:rPr>
          <w:lang w:eastAsia="fr-FR" w:bidi="fr-FR"/>
        </w:rPr>
        <w:t>e</w:t>
      </w:r>
      <w:r w:rsidRPr="00ED31CA">
        <w:rPr>
          <w:lang w:eastAsia="fr-FR" w:bidi="fr-FR"/>
        </w:rPr>
        <w:t>venir en d</w:t>
      </w:r>
      <w:r w:rsidRPr="00ED31CA">
        <w:rPr>
          <w:lang w:eastAsia="fr-FR" w:bidi="fr-FR"/>
        </w:rPr>
        <w:t>i</w:t>
      </w:r>
      <w:r w:rsidRPr="00ED31CA">
        <w:rPr>
          <w:lang w:eastAsia="fr-FR" w:bidi="fr-FR"/>
        </w:rPr>
        <w:t>sant</w:t>
      </w:r>
      <w:r w:rsidRPr="00ED31CA">
        <w:t> :</w:t>
      </w:r>
      <w:r w:rsidRPr="00ED31CA">
        <w:rPr>
          <w:lang w:eastAsia="fr-FR" w:bidi="fr-FR"/>
        </w:rPr>
        <w:t xml:space="preserve"> voilà les positions et les convictions des évêques par rapport à Rome. Cela aurait créé plus de problèmes et bloqué dava</w:t>
      </w:r>
      <w:r w:rsidRPr="00ED31CA">
        <w:rPr>
          <w:lang w:eastAsia="fr-FR" w:bidi="fr-FR"/>
        </w:rPr>
        <w:t>n</w:t>
      </w:r>
      <w:r w:rsidRPr="00ED31CA">
        <w:rPr>
          <w:lang w:eastAsia="fr-FR" w:bidi="fr-FR"/>
        </w:rPr>
        <w:t>tage une route qu’on veut voir s’ouvrir.</w:t>
      </w:r>
    </w:p>
    <w:p w:rsidR="004C55B9" w:rsidRPr="00ED31CA" w:rsidRDefault="004C55B9" w:rsidP="004C55B9">
      <w:pPr>
        <w:pStyle w:val="p"/>
      </w:pPr>
      <w:r w:rsidRPr="00ED31CA">
        <w:br w:type="page"/>
        <w:t>[165]</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1" w:name="Crise_prophetisme_pt_3_t_14"/>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Troisième partie : Église et christianisme</w:t>
      </w:r>
    </w:p>
    <w:p w:rsidR="004C55B9" w:rsidRPr="00ED31CA" w:rsidRDefault="004C55B9" w:rsidP="004C55B9">
      <w:pPr>
        <w:pStyle w:val="Titreniveau1"/>
      </w:pPr>
      <w:r w:rsidRPr="00ED31CA">
        <w:t>14</w:t>
      </w:r>
    </w:p>
    <w:p w:rsidR="004C55B9" w:rsidRPr="00ED31CA" w:rsidRDefault="004C55B9" w:rsidP="004C55B9">
      <w:pPr>
        <w:pStyle w:val="Titreniveau2"/>
      </w:pPr>
      <w:r w:rsidRPr="00ED31CA">
        <w:t>Catholicisme</w:t>
      </w:r>
      <w:r w:rsidRPr="00ED31CA">
        <w:br/>
        <w:t>et contexte « post-moderne » :</w:t>
      </w:r>
      <w:r w:rsidRPr="00ED31CA">
        <w:br/>
        <w:t>vers une nouvelle évangélisation ?</w:t>
      </w:r>
    </w:p>
    <w:bookmarkEnd w:id="21"/>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Jean RÉMY</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Ces analyses ont comme point de référence la situation belge co</w:t>
      </w:r>
      <w:r w:rsidRPr="00ED31CA">
        <w:rPr>
          <w:lang w:eastAsia="fr-FR" w:bidi="fr-FR"/>
        </w:rPr>
        <w:t>m</w:t>
      </w:r>
      <w:r w:rsidRPr="00ED31CA">
        <w:rPr>
          <w:lang w:eastAsia="fr-FR" w:bidi="fr-FR"/>
        </w:rPr>
        <w:t>parée à celle de quelques pays européens. Les conférences internati</w:t>
      </w:r>
      <w:r w:rsidRPr="00ED31CA">
        <w:rPr>
          <w:lang w:eastAsia="fr-FR" w:bidi="fr-FR"/>
        </w:rPr>
        <w:t>o</w:t>
      </w:r>
      <w:r w:rsidRPr="00ED31CA">
        <w:rPr>
          <w:lang w:eastAsia="fr-FR" w:bidi="fr-FR"/>
        </w:rPr>
        <w:t>nales de sociologie des religions ont été un lieu stimulant d’échanges, notamment autour du thème de la sécul</w:t>
      </w:r>
      <w:r w:rsidRPr="00ED31CA">
        <w:rPr>
          <w:lang w:eastAsia="fr-FR" w:bidi="fr-FR"/>
        </w:rPr>
        <w:t>a</w:t>
      </w:r>
      <w:r w:rsidRPr="00ED31CA">
        <w:rPr>
          <w:lang w:eastAsia="fr-FR" w:bidi="fr-FR"/>
        </w:rPr>
        <w:t>risation. La situation française sera souvent évoquée pour faire ressortir la diversité des séquences malgré une similitude de problèmes.</w:t>
      </w:r>
    </w:p>
    <w:p w:rsidR="004C55B9" w:rsidRPr="00ED31CA" w:rsidRDefault="004C55B9" w:rsidP="004C55B9">
      <w:pPr>
        <w:spacing w:before="120" w:after="120"/>
        <w:jc w:val="both"/>
      </w:pPr>
      <w:r w:rsidRPr="00ED31CA">
        <w:rPr>
          <w:lang w:eastAsia="fr-FR" w:bidi="fr-FR"/>
        </w:rPr>
        <w:t>Ces notes se placent résolument du point de vue de l’observation et sont un essai de décentration par rapport à des points de vue internes à l’Église catholique. Ainsi on pourrait faire l’hypothèse qu’il y a un renouveau religieux et même une revitalisation du christianisme, alors que les sentiments d’appartenance à l’Église serait en forte dimin</w:t>
      </w:r>
      <w:r w:rsidRPr="00ED31CA">
        <w:rPr>
          <w:lang w:eastAsia="fr-FR" w:bidi="fr-FR"/>
        </w:rPr>
        <w:t>u</w:t>
      </w:r>
      <w:r w:rsidRPr="00ED31CA">
        <w:rPr>
          <w:lang w:eastAsia="fr-FR" w:bidi="fr-FR"/>
        </w:rPr>
        <w:t>tion. En outre, nous examinerons les changements d’insertion du rel</w:t>
      </w:r>
      <w:r w:rsidRPr="00ED31CA">
        <w:rPr>
          <w:lang w:eastAsia="fr-FR" w:bidi="fr-FR"/>
        </w:rPr>
        <w:t>i</w:t>
      </w:r>
      <w:r w:rsidRPr="00ED31CA">
        <w:rPr>
          <w:lang w:eastAsia="fr-FR" w:bidi="fr-FR"/>
        </w:rPr>
        <w:t>gieux dans la vie collective à partir de questions découlant de la soci</w:t>
      </w:r>
      <w:r w:rsidRPr="00ED31CA">
        <w:rPr>
          <w:lang w:eastAsia="fr-FR" w:bidi="fr-FR"/>
        </w:rPr>
        <w:t>o</w:t>
      </w:r>
      <w:r w:rsidRPr="00ED31CA">
        <w:rPr>
          <w:lang w:eastAsia="fr-FR" w:bidi="fr-FR"/>
        </w:rPr>
        <w:t>logie urbaine et de la sociologie politique. En faisant cela, nous parl</w:t>
      </w:r>
      <w:r w:rsidRPr="00ED31CA">
        <w:rPr>
          <w:lang w:eastAsia="fr-FR" w:bidi="fr-FR"/>
        </w:rPr>
        <w:t>e</w:t>
      </w:r>
      <w:r w:rsidRPr="00ED31CA">
        <w:rPr>
          <w:lang w:eastAsia="fr-FR" w:bidi="fr-FR"/>
        </w:rPr>
        <w:t>rons beaucoup plus de la signification du religieux aujourd’hui que de la spécificité du christianisme, ou de l’engagement catholique. Nous pensons par là contribuer à r</w:t>
      </w:r>
      <w:r w:rsidRPr="00ED31CA">
        <w:rPr>
          <w:lang w:eastAsia="fr-FR" w:bidi="fr-FR"/>
        </w:rPr>
        <w:t>e</w:t>
      </w:r>
      <w:r w:rsidRPr="00ED31CA">
        <w:rPr>
          <w:lang w:eastAsia="fr-FR" w:bidi="fr-FR"/>
        </w:rPr>
        <w:t>nouveler le questionnement, en vue de soutenir un regard pro</w:t>
      </w:r>
      <w:r w:rsidRPr="00ED31CA">
        <w:rPr>
          <w:lang w:eastAsia="fr-FR" w:bidi="fr-FR"/>
        </w:rPr>
        <w:t>s</w:t>
      </w:r>
      <w:r w:rsidRPr="00ED31CA">
        <w:rPr>
          <w:lang w:eastAsia="fr-FR" w:bidi="fr-FR"/>
        </w:rPr>
        <w:t>pectif. Nous le faisons d’autant plus volontiers que cette ouve</w:t>
      </w:r>
      <w:r w:rsidRPr="00ED31CA">
        <w:rPr>
          <w:lang w:eastAsia="fr-FR" w:bidi="fr-FR"/>
        </w:rPr>
        <w:t>r</w:t>
      </w:r>
      <w:r w:rsidRPr="00ED31CA">
        <w:rPr>
          <w:lang w:eastAsia="fr-FR" w:bidi="fr-FR"/>
        </w:rPr>
        <w:t>ture nous apparaît une excellente manière de rendre hommage à Jacques Grand’Maison et à son souhait de voir surgir un renouveau du prophétisme chrétien. Certes, l’on est dans une situ</w:t>
      </w:r>
      <w:r w:rsidRPr="00ED31CA">
        <w:rPr>
          <w:lang w:eastAsia="fr-FR" w:bidi="fr-FR"/>
        </w:rPr>
        <w:t>a</w:t>
      </w:r>
      <w:r w:rsidRPr="00ED31CA">
        <w:rPr>
          <w:lang w:eastAsia="fr-FR" w:bidi="fr-FR"/>
        </w:rPr>
        <w:t>tion d’incertitude. Les notations que nous allons proposer pou</w:t>
      </w:r>
      <w:r w:rsidRPr="00ED31CA">
        <w:rPr>
          <w:lang w:eastAsia="fr-FR" w:bidi="fr-FR"/>
        </w:rPr>
        <w:t>r</w:t>
      </w:r>
      <w:r w:rsidRPr="00ED31CA">
        <w:rPr>
          <w:lang w:eastAsia="fr-FR" w:bidi="fr-FR"/>
        </w:rPr>
        <w:t>raient être lues par certains comme une dégradation par rapport au grand espoir qu’avait suscité la période conciliaire. D’autres, au contraire, rejetant une attitude nostalgique, pourront y tro</w:t>
      </w:r>
      <w:r w:rsidRPr="00ED31CA">
        <w:rPr>
          <w:lang w:eastAsia="fr-FR" w:bidi="fr-FR"/>
        </w:rPr>
        <w:t>u</w:t>
      </w:r>
      <w:r w:rsidRPr="00ED31CA">
        <w:rPr>
          <w:lang w:eastAsia="fr-FR" w:bidi="fr-FR"/>
        </w:rPr>
        <w:t>ver des chances de renouveau, des pierres d’attente pour une nouvelle évangélisation. Cette analyse voudrait être aussi luc</w:t>
      </w:r>
      <w:r w:rsidRPr="00ED31CA">
        <w:rPr>
          <w:lang w:eastAsia="fr-FR" w:bidi="fr-FR"/>
        </w:rPr>
        <w:t>i</w:t>
      </w:r>
      <w:r w:rsidRPr="00ED31CA">
        <w:rPr>
          <w:lang w:eastAsia="fr-FR" w:bidi="fr-FR"/>
        </w:rPr>
        <w:t>de que possible, en vue</w:t>
      </w:r>
      <w:r>
        <w:rPr>
          <w:lang w:eastAsia="fr-FR" w:bidi="fr-FR"/>
        </w:rPr>
        <w:t xml:space="preserve"> </w:t>
      </w:r>
      <w:r w:rsidRPr="00ED31CA">
        <w:t>[166]</w:t>
      </w:r>
      <w:r>
        <w:t xml:space="preserve"> </w:t>
      </w:r>
      <w:r w:rsidRPr="00ED31CA">
        <w:rPr>
          <w:lang w:eastAsia="fr-FR" w:bidi="fr-FR"/>
        </w:rPr>
        <w:t>de susciter chez les uns et les autres une attitude réflexive abouti</w:t>
      </w:r>
      <w:r w:rsidRPr="00ED31CA">
        <w:rPr>
          <w:lang w:eastAsia="fr-FR" w:bidi="fr-FR"/>
        </w:rPr>
        <w:t>s</w:t>
      </w:r>
      <w:r w:rsidRPr="00ED31CA">
        <w:rPr>
          <w:lang w:eastAsia="fr-FR" w:bidi="fr-FR"/>
        </w:rPr>
        <w:t>sant à une meilleure compréhension de leur engag</w:t>
      </w:r>
      <w:r w:rsidRPr="00ED31CA">
        <w:rPr>
          <w:lang w:eastAsia="fr-FR" w:bidi="fr-FR"/>
        </w:rPr>
        <w:t>e</w:t>
      </w:r>
      <w:r w:rsidRPr="00ED31CA">
        <w:rPr>
          <w:lang w:eastAsia="fr-FR" w:bidi="fr-FR"/>
        </w:rPr>
        <w:t>ment.</w:t>
      </w:r>
    </w:p>
    <w:p w:rsidR="004C55B9" w:rsidRPr="00ED31CA" w:rsidRDefault="004C55B9" w:rsidP="004C55B9">
      <w:pPr>
        <w:spacing w:before="120" w:after="120"/>
        <w:jc w:val="both"/>
      </w:pPr>
      <w:r w:rsidRPr="00ED31CA">
        <w:rPr>
          <w:lang w:eastAsia="fr-FR" w:bidi="fr-FR"/>
        </w:rPr>
        <w:t>Le texte met en garde contre une manière de poser les pr</w:t>
      </w:r>
      <w:r w:rsidRPr="00ED31CA">
        <w:rPr>
          <w:lang w:eastAsia="fr-FR" w:bidi="fr-FR"/>
        </w:rPr>
        <w:t>o</w:t>
      </w:r>
      <w:r w:rsidRPr="00ED31CA">
        <w:rPr>
          <w:lang w:eastAsia="fr-FR" w:bidi="fr-FR"/>
        </w:rPr>
        <w:t>blèmes issue du contexte des années 1960. Quels que soient les objectifs pour lesquels on s’engage, il nous paraît important de comprendre que le contexte a fortement évolué.</w:t>
      </w:r>
    </w:p>
    <w:p w:rsidR="004C55B9" w:rsidRPr="00ED31CA" w:rsidRDefault="004C55B9" w:rsidP="004C55B9">
      <w:pPr>
        <w:spacing w:before="120" w:after="120"/>
        <w:jc w:val="both"/>
      </w:pPr>
      <w:r w:rsidRPr="00ED31CA">
        <w:rPr>
          <w:lang w:eastAsia="fr-FR" w:bidi="fr-FR"/>
        </w:rPr>
        <w:t>Pour caractériser cette évolution, nous allons reprendre l’histoire des soixante dernières années en découpant des p</w:t>
      </w:r>
      <w:r w:rsidRPr="00ED31CA">
        <w:rPr>
          <w:lang w:eastAsia="fr-FR" w:bidi="fr-FR"/>
        </w:rPr>
        <w:t>é</w:t>
      </w:r>
      <w:r w:rsidRPr="00ED31CA">
        <w:rPr>
          <w:lang w:eastAsia="fr-FR" w:bidi="fr-FR"/>
        </w:rPr>
        <w:t>riodes caractérisées par des logiques d’action différentes de l’Église catholique. La pr</w:t>
      </w:r>
      <w:r w:rsidRPr="00ED31CA">
        <w:rPr>
          <w:lang w:eastAsia="fr-FR" w:bidi="fr-FR"/>
        </w:rPr>
        <w:t>e</w:t>
      </w:r>
      <w:r w:rsidRPr="00ED31CA">
        <w:rPr>
          <w:lang w:eastAsia="fr-FR" w:bidi="fr-FR"/>
        </w:rPr>
        <w:t>mière période va des années 30 ju</w:t>
      </w:r>
      <w:r w:rsidRPr="00ED31CA">
        <w:rPr>
          <w:lang w:eastAsia="fr-FR" w:bidi="fr-FR"/>
        </w:rPr>
        <w:t>s</w:t>
      </w:r>
      <w:r w:rsidRPr="00ED31CA">
        <w:rPr>
          <w:lang w:eastAsia="fr-FR" w:bidi="fr-FR"/>
        </w:rPr>
        <w:t>qu’à la fin des années 50. Elle sera caractérisée par une attitude d’antimodernité ou d’ouverture sélective à la modernité. Une deuxième période, allant des années 60 au milieu des années 70, sera présentée comme un moment d’ouverture à la m</w:t>
      </w:r>
      <w:r w:rsidRPr="00ED31CA">
        <w:rPr>
          <w:lang w:eastAsia="fr-FR" w:bidi="fr-FR"/>
        </w:rPr>
        <w:t>o</w:t>
      </w:r>
      <w:r w:rsidRPr="00ED31CA">
        <w:rPr>
          <w:lang w:eastAsia="fr-FR" w:bidi="fr-FR"/>
        </w:rPr>
        <w:t>dernité, avec le slogan</w:t>
      </w:r>
      <w:r w:rsidRPr="00ED31CA">
        <w:t> :</w:t>
      </w:r>
      <w:r w:rsidRPr="00ED31CA">
        <w:rPr>
          <w:lang w:eastAsia="fr-FR" w:bidi="fr-FR"/>
        </w:rPr>
        <w:t xml:space="preserve"> </w:t>
      </w:r>
      <w:r w:rsidRPr="00ED31CA">
        <w:t>« </w:t>
      </w:r>
      <w:r w:rsidRPr="00ED31CA">
        <w:rPr>
          <w:lang w:eastAsia="fr-FR" w:bidi="fr-FR"/>
        </w:rPr>
        <w:t>Présence au monde</w:t>
      </w:r>
      <w:r w:rsidRPr="00ED31CA">
        <w:t> »</w:t>
      </w:r>
      <w:r w:rsidRPr="00ED31CA">
        <w:rPr>
          <w:lang w:eastAsia="fr-FR" w:bidi="fr-FR"/>
        </w:rPr>
        <w:t>. Une troisième péri</w:t>
      </w:r>
      <w:r w:rsidRPr="00ED31CA">
        <w:rPr>
          <w:lang w:eastAsia="fr-FR" w:bidi="fr-FR"/>
        </w:rPr>
        <w:t>o</w:t>
      </w:r>
      <w:r w:rsidRPr="00ED31CA">
        <w:rPr>
          <w:lang w:eastAsia="fr-FR" w:bidi="fr-FR"/>
        </w:rPr>
        <w:t>de vient ensuite, chevauchant partiellement la précédente. Elle co</w:t>
      </w:r>
      <w:r w:rsidRPr="00ED31CA">
        <w:rPr>
          <w:lang w:eastAsia="fr-FR" w:bidi="fr-FR"/>
        </w:rPr>
        <w:t>m</w:t>
      </w:r>
      <w:r w:rsidRPr="00ED31CA">
        <w:rPr>
          <w:lang w:eastAsia="fr-FR" w:bidi="fr-FR"/>
        </w:rPr>
        <w:t>mence dans les années 1966-68 avec les mouvements étudiants, n</w:t>
      </w:r>
      <w:r w:rsidRPr="00ED31CA">
        <w:rPr>
          <w:lang w:eastAsia="fr-FR" w:bidi="fr-FR"/>
        </w:rPr>
        <w:t>o</w:t>
      </w:r>
      <w:r w:rsidRPr="00ED31CA">
        <w:rPr>
          <w:lang w:eastAsia="fr-FR" w:bidi="fr-FR"/>
        </w:rPr>
        <w:t>tamment aux États-Unis et en France. Elle prendra son essor dans la transformation économique du milieu des a</w:t>
      </w:r>
      <w:r w:rsidRPr="00ED31CA">
        <w:rPr>
          <w:lang w:eastAsia="fr-FR" w:bidi="fr-FR"/>
        </w:rPr>
        <w:t>n</w:t>
      </w:r>
      <w:r w:rsidRPr="00ED31CA">
        <w:rPr>
          <w:lang w:eastAsia="fr-FR" w:bidi="fr-FR"/>
        </w:rPr>
        <w:t>nées 70. Ces évolutions affectent d’abord la société avant d’avoir des répercussions sur l’Église. Elles aboutissent à une critique de la modernité, sans être un rejet de celle-ci à la m</w:t>
      </w:r>
      <w:r w:rsidRPr="00ED31CA">
        <w:rPr>
          <w:lang w:eastAsia="fr-FR" w:bidi="fr-FR"/>
        </w:rPr>
        <w:t>a</w:t>
      </w:r>
      <w:r w:rsidRPr="00ED31CA">
        <w:rPr>
          <w:lang w:eastAsia="fr-FR" w:bidi="fr-FR"/>
        </w:rPr>
        <w:t>nière de l’antimodernité. La critique surgit au cœur de groupes imbibés de modernité mais qui en sentent les limites et qui ve</w:t>
      </w:r>
      <w:r w:rsidRPr="00ED31CA">
        <w:rPr>
          <w:lang w:eastAsia="fr-FR" w:bidi="fr-FR"/>
        </w:rPr>
        <w:t>u</w:t>
      </w:r>
      <w:r w:rsidRPr="00ED31CA">
        <w:rPr>
          <w:lang w:eastAsia="fr-FR" w:bidi="fr-FR"/>
        </w:rPr>
        <w:t>lent la dépasser. Nous parlerons alors de la période post-moderne et des mouvements qu’elle suscite. Ceux-ci ont des effets perturbateurs sur la vie de l’Église catholique. Du point de vue de ce</w:t>
      </w:r>
      <w:r w:rsidRPr="00ED31CA">
        <w:rPr>
          <w:lang w:eastAsia="fr-FR" w:bidi="fr-FR"/>
        </w:rPr>
        <w:t>l</w:t>
      </w:r>
      <w:r w:rsidRPr="00ED31CA">
        <w:rPr>
          <w:lang w:eastAsia="fr-FR" w:bidi="fr-FR"/>
        </w:rPr>
        <w:t>le-ci, chacune des périodes pourrait être caractér</w:t>
      </w:r>
      <w:r w:rsidRPr="00ED31CA">
        <w:rPr>
          <w:lang w:eastAsia="fr-FR" w:bidi="fr-FR"/>
        </w:rPr>
        <w:t>i</w:t>
      </w:r>
      <w:r w:rsidRPr="00ED31CA">
        <w:rPr>
          <w:lang w:eastAsia="fr-FR" w:bidi="fr-FR"/>
        </w:rPr>
        <w:t>sée par une figure de pape</w:t>
      </w:r>
      <w:r w:rsidRPr="00ED31CA">
        <w:t> :</w:t>
      </w:r>
      <w:r w:rsidRPr="00ED31CA">
        <w:rPr>
          <w:lang w:eastAsia="fr-FR" w:bidi="fr-FR"/>
        </w:rPr>
        <w:t xml:space="preserve"> Pie XII — Jean XXIII — Jean-Paul II.</w:t>
      </w:r>
    </w:p>
    <w:p w:rsidR="004C55B9" w:rsidRPr="00ED31CA" w:rsidRDefault="004C55B9" w:rsidP="004C55B9">
      <w:pPr>
        <w:spacing w:before="120" w:after="120"/>
        <w:jc w:val="both"/>
      </w:pPr>
      <w:r w:rsidRPr="00ED31CA">
        <w:rPr>
          <w:lang w:eastAsia="fr-FR" w:bidi="fr-FR"/>
        </w:rPr>
        <w:t>Après avoir donné une présentation rapide des deux premières p</w:t>
      </w:r>
      <w:r w:rsidRPr="00ED31CA">
        <w:rPr>
          <w:lang w:eastAsia="fr-FR" w:bidi="fr-FR"/>
        </w:rPr>
        <w:t>é</w:t>
      </w:r>
      <w:r w:rsidRPr="00ED31CA">
        <w:rPr>
          <w:lang w:eastAsia="fr-FR" w:bidi="fr-FR"/>
        </w:rPr>
        <w:t>riodes, nous nous arrêterons à la troisième de manière à mieux situer et à mieux comprendre les enjeux nouveaux. À partir de là, nous pos</w:t>
      </w:r>
      <w:r w:rsidRPr="00ED31CA">
        <w:rPr>
          <w:lang w:eastAsia="fr-FR" w:bidi="fr-FR"/>
        </w:rPr>
        <w:t>e</w:t>
      </w:r>
      <w:r w:rsidRPr="00ED31CA">
        <w:rPr>
          <w:lang w:eastAsia="fr-FR" w:bidi="fr-FR"/>
        </w:rPr>
        <w:t>rons quelques questions so</w:t>
      </w:r>
      <w:r>
        <w:rPr>
          <w:lang w:eastAsia="fr-FR" w:bidi="fr-FR"/>
        </w:rPr>
        <w:t>us forme d’hypothèses, c’est-à-</w:t>
      </w:r>
      <w:r w:rsidRPr="00ED31CA">
        <w:rPr>
          <w:lang w:eastAsia="fr-FR" w:bidi="fr-FR"/>
        </w:rPr>
        <w:t>dire sous forme de propositions plaus</w:t>
      </w:r>
      <w:r w:rsidRPr="00ED31CA">
        <w:rPr>
          <w:lang w:eastAsia="fr-FR" w:bidi="fr-FR"/>
        </w:rPr>
        <w:t>i</w:t>
      </w:r>
      <w:r w:rsidRPr="00ED31CA">
        <w:rPr>
          <w:lang w:eastAsia="fr-FR" w:bidi="fr-FR"/>
        </w:rPr>
        <w:t>bles vu un certain nombre d’indicateurs sur lesquels elles reposent, mais qui peuvent être falsifiées, qui susc</w:t>
      </w:r>
      <w:r w:rsidRPr="00ED31CA">
        <w:rPr>
          <w:lang w:eastAsia="fr-FR" w:bidi="fr-FR"/>
        </w:rPr>
        <w:t>i</w:t>
      </w:r>
      <w:r w:rsidRPr="00ED31CA">
        <w:rPr>
          <w:lang w:eastAsia="fr-FR" w:bidi="fr-FR"/>
        </w:rPr>
        <w:t>tent des mises en question.</w:t>
      </w:r>
    </w:p>
    <w:p w:rsidR="004C55B9" w:rsidRPr="00ED31CA" w:rsidRDefault="004C55B9" w:rsidP="004C55B9">
      <w:pPr>
        <w:spacing w:before="120" w:after="120"/>
        <w:jc w:val="both"/>
      </w:pPr>
      <w:r w:rsidRPr="00ED31CA">
        <w:rPr>
          <w:lang w:eastAsia="fr-FR" w:bidi="fr-FR"/>
        </w:rPr>
        <w:t>Dans le contexte européen notamment dans les espaces où il y a prédominance du catholicisme, on ne peut guère comprendre la pos</w:t>
      </w:r>
      <w:r w:rsidRPr="00ED31CA">
        <w:rPr>
          <w:lang w:eastAsia="fr-FR" w:bidi="fr-FR"/>
        </w:rPr>
        <w:t>i</w:t>
      </w:r>
      <w:r w:rsidRPr="00ED31CA">
        <w:rPr>
          <w:lang w:eastAsia="fr-FR" w:bidi="fr-FR"/>
        </w:rPr>
        <w:t xml:space="preserve">tion de l’Église face à la modernité, sans parler de la laïcité. Le terme de </w:t>
      </w:r>
      <w:r w:rsidRPr="00ED31CA">
        <w:t>« </w:t>
      </w:r>
      <w:r w:rsidRPr="00ED31CA">
        <w:rPr>
          <w:lang w:eastAsia="fr-FR" w:bidi="fr-FR"/>
        </w:rPr>
        <w:t>laïcité</w:t>
      </w:r>
      <w:r w:rsidRPr="00ED31CA">
        <w:t> »</w:t>
      </w:r>
      <w:r w:rsidRPr="00ED31CA">
        <w:rPr>
          <w:lang w:eastAsia="fr-FR" w:bidi="fr-FR"/>
        </w:rPr>
        <w:t xml:space="preserve"> comme mouvement voulant lim</w:t>
      </w:r>
      <w:r w:rsidRPr="00ED31CA">
        <w:rPr>
          <w:lang w:eastAsia="fr-FR" w:bidi="fr-FR"/>
        </w:rPr>
        <w:t>i</w:t>
      </w:r>
      <w:r w:rsidRPr="00ED31CA">
        <w:rPr>
          <w:lang w:eastAsia="fr-FR" w:bidi="fr-FR"/>
        </w:rPr>
        <w:t>ter l’emprise de l’Église sur la vie publique est pratiquement intraduisible pour</w:t>
      </w:r>
      <w:r>
        <w:rPr>
          <w:lang w:eastAsia="fr-FR" w:bidi="fr-FR"/>
        </w:rPr>
        <w:t xml:space="preserve"> </w:t>
      </w:r>
      <w:r w:rsidRPr="00ED31CA">
        <w:rPr>
          <w:lang w:eastAsia="fr-FR" w:bidi="fr-FR"/>
        </w:rPr>
        <w:t>[167]</w:t>
      </w:r>
      <w:r>
        <w:rPr>
          <w:lang w:eastAsia="fr-FR" w:bidi="fr-FR"/>
        </w:rPr>
        <w:t xml:space="preserve"> </w:t>
      </w:r>
      <w:r w:rsidRPr="00ED31CA">
        <w:rPr>
          <w:lang w:eastAsia="fr-FR" w:bidi="fr-FR"/>
        </w:rPr>
        <w:t xml:space="preserve">les pays anglo-saxons. En français dans le langage écrit, seule une différence d’orthographe permet de distinguer les </w:t>
      </w:r>
      <w:r w:rsidRPr="00ED31CA">
        <w:t>« </w:t>
      </w:r>
      <w:r w:rsidRPr="00ED31CA">
        <w:rPr>
          <w:lang w:eastAsia="fr-FR" w:bidi="fr-FR"/>
        </w:rPr>
        <w:t>laïques</w:t>
      </w:r>
      <w:r w:rsidRPr="00ED31CA">
        <w:t> »</w:t>
      </w:r>
      <w:r w:rsidRPr="00ED31CA">
        <w:rPr>
          <w:lang w:eastAsia="fr-FR" w:bidi="fr-FR"/>
        </w:rPr>
        <w:t xml:space="preserve"> appart</w:t>
      </w:r>
      <w:r w:rsidRPr="00ED31CA">
        <w:rPr>
          <w:lang w:eastAsia="fr-FR" w:bidi="fr-FR"/>
        </w:rPr>
        <w:t>e</w:t>
      </w:r>
      <w:r w:rsidRPr="00ED31CA">
        <w:rPr>
          <w:lang w:eastAsia="fr-FR" w:bidi="fr-FR"/>
        </w:rPr>
        <w:t xml:space="preserve">nant au mouvement anticlérical, par rapport aux </w:t>
      </w:r>
      <w:r w:rsidRPr="00ED31CA">
        <w:t>« </w:t>
      </w:r>
      <w:r w:rsidRPr="00ED31CA">
        <w:rPr>
          <w:lang w:eastAsia="fr-FR" w:bidi="fr-FR"/>
        </w:rPr>
        <w:t>laïcs</w:t>
      </w:r>
      <w:r w:rsidRPr="00ED31CA">
        <w:t> »</w:t>
      </w:r>
      <w:r w:rsidRPr="00ED31CA">
        <w:rPr>
          <w:lang w:eastAsia="fr-FR" w:bidi="fr-FR"/>
        </w:rPr>
        <w:t xml:space="preserve"> œuvrant dans l’Église. D’un point de vue sociol</w:t>
      </w:r>
      <w:r w:rsidRPr="00ED31CA">
        <w:rPr>
          <w:lang w:eastAsia="fr-FR" w:bidi="fr-FR"/>
        </w:rPr>
        <w:t>o</w:t>
      </w:r>
      <w:r w:rsidRPr="00ED31CA">
        <w:rPr>
          <w:lang w:eastAsia="fr-FR" w:bidi="fr-FR"/>
        </w:rPr>
        <w:t>gique, il y a un lien très lâche entre le concept de laïcité et celui de sécularisation. Nous ferions m</w:t>
      </w:r>
      <w:r w:rsidRPr="00ED31CA">
        <w:rPr>
          <w:lang w:eastAsia="fr-FR" w:bidi="fr-FR"/>
        </w:rPr>
        <w:t>ê</w:t>
      </w:r>
      <w:r w:rsidRPr="00ED31CA">
        <w:rPr>
          <w:lang w:eastAsia="fr-FR" w:bidi="fr-FR"/>
        </w:rPr>
        <w:t>me l’hypothèse qu’en Eur</w:t>
      </w:r>
      <w:r w:rsidRPr="00ED31CA">
        <w:rPr>
          <w:lang w:eastAsia="fr-FR" w:bidi="fr-FR"/>
        </w:rPr>
        <w:t>o</w:t>
      </w:r>
      <w:r w:rsidRPr="00ED31CA">
        <w:rPr>
          <w:lang w:eastAsia="fr-FR" w:bidi="fr-FR"/>
        </w:rPr>
        <w:t>pe catholique, le succès de la sécularisation aujourd’hui met la laïcité en crise, dans la mesure où la laïcité pr</w:t>
      </w:r>
      <w:r w:rsidRPr="00ED31CA">
        <w:rPr>
          <w:lang w:eastAsia="fr-FR" w:bidi="fr-FR"/>
        </w:rPr>
        <w:t>o</w:t>
      </w:r>
      <w:r w:rsidRPr="00ED31CA">
        <w:rPr>
          <w:lang w:eastAsia="fr-FR" w:bidi="fr-FR"/>
        </w:rPr>
        <w:t>meut le politique comme pôle totalisateur, fonctionnant quelque peu à la manière d’une Église.</w:t>
      </w:r>
    </w:p>
    <w:p w:rsidR="004C55B9" w:rsidRPr="00ED31CA" w:rsidRDefault="004C55B9" w:rsidP="004C55B9">
      <w:pPr>
        <w:spacing w:before="120" w:after="120"/>
        <w:jc w:val="both"/>
      </w:pPr>
      <w:r w:rsidRPr="00ED31CA">
        <w:rPr>
          <w:lang w:eastAsia="fr-FR" w:bidi="fr-FR"/>
        </w:rPr>
        <w:t>La laïcité trouve son ressort dans la tension entre deux po</w:t>
      </w:r>
      <w:r w:rsidRPr="00ED31CA">
        <w:rPr>
          <w:lang w:eastAsia="fr-FR" w:bidi="fr-FR"/>
        </w:rPr>
        <w:t>u</w:t>
      </w:r>
      <w:r w:rsidRPr="00ED31CA">
        <w:rPr>
          <w:lang w:eastAsia="fr-FR" w:bidi="fr-FR"/>
        </w:rPr>
        <w:t>voirs. Elle est fondée sur la distinction entre le temporel et le spirituel. On pourrait, comme l’a fait E. Poulat </w:t>
      </w:r>
      <w:r w:rsidRPr="00ED31CA">
        <w:rPr>
          <w:rStyle w:val="Appelnotedebasdep"/>
          <w:lang w:eastAsia="fr-FR" w:bidi="fr-FR"/>
        </w:rPr>
        <w:footnoteReference w:id="129"/>
      </w:r>
      <w:r w:rsidRPr="00ED31CA">
        <w:rPr>
          <w:lang w:eastAsia="fr-FR" w:bidi="fr-FR"/>
        </w:rPr>
        <w:t xml:space="preserve"> en refaire l’histoire à partir de la fin du Moyen-Age et remarquer qu’au départ il y avait une laïcité s</w:t>
      </w:r>
      <w:r w:rsidRPr="00ED31CA">
        <w:rPr>
          <w:lang w:eastAsia="fr-FR" w:bidi="fr-FR"/>
        </w:rPr>
        <w:t>a</w:t>
      </w:r>
      <w:r w:rsidRPr="00ED31CA">
        <w:rPr>
          <w:lang w:eastAsia="fr-FR" w:bidi="fr-FR"/>
        </w:rPr>
        <w:t>crale dans la mesure où le pouvoir politique trouvait sa légitimité et son a</w:t>
      </w:r>
      <w:r w:rsidRPr="00ED31CA">
        <w:rPr>
          <w:lang w:eastAsia="fr-FR" w:bidi="fr-FR"/>
        </w:rPr>
        <w:t>u</w:t>
      </w:r>
      <w:r w:rsidRPr="00ED31CA">
        <w:rPr>
          <w:lang w:eastAsia="fr-FR" w:bidi="fr-FR"/>
        </w:rPr>
        <w:t>tonomie dans une consécration. L’enjeu de longue période fut de d</w:t>
      </w:r>
      <w:r w:rsidRPr="00ED31CA">
        <w:rPr>
          <w:lang w:eastAsia="fr-FR" w:bidi="fr-FR"/>
        </w:rPr>
        <w:t>é</w:t>
      </w:r>
      <w:r w:rsidRPr="00ED31CA">
        <w:rPr>
          <w:lang w:eastAsia="fr-FR" w:bidi="fr-FR"/>
        </w:rPr>
        <w:t>terminer qui des deux pouvoirs a la suprématie sur l’autre. La Réfo</w:t>
      </w:r>
      <w:r w:rsidRPr="00ED31CA">
        <w:rPr>
          <w:lang w:eastAsia="fr-FR" w:bidi="fr-FR"/>
        </w:rPr>
        <w:t>r</w:t>
      </w:r>
      <w:r w:rsidRPr="00ED31CA">
        <w:rPr>
          <w:lang w:eastAsia="fr-FR" w:bidi="fr-FR"/>
        </w:rPr>
        <w:t>me a admis la distinction entre les deux sphères, l’une n’intervenant pas dans les affaires de l’autre. Dans un pays comme la Finla</w:t>
      </w:r>
      <w:r w:rsidRPr="00ED31CA">
        <w:rPr>
          <w:lang w:eastAsia="fr-FR" w:bidi="fr-FR"/>
        </w:rPr>
        <w:t>n</w:t>
      </w:r>
      <w:r w:rsidRPr="00ED31CA">
        <w:rPr>
          <w:lang w:eastAsia="fr-FR" w:bidi="fr-FR"/>
        </w:rPr>
        <w:t xml:space="preserve">de où 95 </w:t>
      </w:r>
      <w:r w:rsidRPr="00ED31CA">
        <w:t>%</w:t>
      </w:r>
      <w:r w:rsidRPr="00ED31CA">
        <w:rPr>
          <w:lang w:eastAsia="fr-FR" w:bidi="fr-FR"/>
        </w:rPr>
        <w:t xml:space="preserve"> de la population est luthérienne, le citoyen paie sa taxe à l’Église, car le politique a le devoir de donner les cond</w:t>
      </w:r>
      <w:r w:rsidRPr="00ED31CA">
        <w:rPr>
          <w:lang w:eastAsia="fr-FR" w:bidi="fr-FR"/>
        </w:rPr>
        <w:t>i</w:t>
      </w:r>
      <w:r w:rsidRPr="00ED31CA">
        <w:rPr>
          <w:lang w:eastAsia="fr-FR" w:bidi="fr-FR"/>
        </w:rPr>
        <w:t>tions matérielles d’existence à une religion officielle. En reva</w:t>
      </w:r>
      <w:r w:rsidRPr="00ED31CA">
        <w:rPr>
          <w:lang w:eastAsia="fr-FR" w:bidi="fr-FR"/>
        </w:rPr>
        <w:t>n</w:t>
      </w:r>
      <w:r w:rsidRPr="00ED31CA">
        <w:rPr>
          <w:lang w:eastAsia="fr-FR" w:bidi="fr-FR"/>
        </w:rPr>
        <w:t>che, celle-ci n’intervient pas dans les affaires de l’État. Cette absence d’anticléricalisme est compatible avec une société s</w:t>
      </w:r>
      <w:r w:rsidRPr="00ED31CA">
        <w:rPr>
          <w:lang w:eastAsia="fr-FR" w:bidi="fr-FR"/>
        </w:rPr>
        <w:t>é</w:t>
      </w:r>
      <w:r w:rsidRPr="00ED31CA">
        <w:rPr>
          <w:lang w:eastAsia="fr-FR" w:bidi="fr-FR"/>
        </w:rPr>
        <w:t>cularisée. La théologie catholique légitime des stratégies diff</w:t>
      </w:r>
      <w:r w:rsidRPr="00ED31CA">
        <w:rPr>
          <w:lang w:eastAsia="fr-FR" w:bidi="fr-FR"/>
        </w:rPr>
        <w:t>é</w:t>
      </w:r>
      <w:r w:rsidRPr="00ED31CA">
        <w:rPr>
          <w:lang w:eastAsia="fr-FR" w:bidi="fr-FR"/>
        </w:rPr>
        <w:t>rentes dans l’Église post-tridentine. Cela provoqua en terre c</w:t>
      </w:r>
      <w:r w:rsidRPr="00ED31CA">
        <w:rPr>
          <w:lang w:eastAsia="fr-FR" w:bidi="fr-FR"/>
        </w:rPr>
        <w:t>a</w:t>
      </w:r>
      <w:r w:rsidRPr="00ED31CA">
        <w:rPr>
          <w:lang w:eastAsia="fr-FR" w:bidi="fr-FR"/>
        </w:rPr>
        <w:t>tholique des courants d’idées, tel celui issu des Lumières, qui revendiquent le droit du pol</w:t>
      </w:r>
      <w:r w:rsidRPr="00ED31CA">
        <w:rPr>
          <w:lang w:eastAsia="fr-FR" w:bidi="fr-FR"/>
        </w:rPr>
        <w:t>i</w:t>
      </w:r>
      <w:r w:rsidRPr="00ED31CA">
        <w:rPr>
          <w:lang w:eastAsia="fr-FR" w:bidi="fr-FR"/>
        </w:rPr>
        <w:t>tique à contrôler le pouvoir eccl</w:t>
      </w:r>
      <w:r w:rsidRPr="00ED31CA">
        <w:rPr>
          <w:lang w:eastAsia="fr-FR" w:bidi="fr-FR"/>
        </w:rPr>
        <w:t>é</w:t>
      </w:r>
      <w:r w:rsidRPr="00ED31CA">
        <w:rPr>
          <w:lang w:eastAsia="fr-FR" w:bidi="fr-FR"/>
        </w:rPr>
        <w:t>siastique. Dans l’empire d’Autriche, Joseph II, pourtant emp</w:t>
      </w:r>
      <w:r w:rsidRPr="00ED31CA">
        <w:rPr>
          <w:lang w:eastAsia="fr-FR" w:bidi="fr-FR"/>
        </w:rPr>
        <w:t>e</w:t>
      </w:r>
      <w:r w:rsidRPr="00ED31CA">
        <w:rPr>
          <w:lang w:eastAsia="fr-FR" w:bidi="fr-FR"/>
        </w:rPr>
        <w:t>reur pieux, régentait les séminaires, la liturgie et les ordres contemplatifs. Au Portugal, Pombal se battait face à une Église prépondérante dans la vie politique. Dès 1760, il chassait les Jésuites. Cette politique aboutit progressivement à la suppre</w:t>
      </w:r>
      <w:r w:rsidRPr="00ED31CA">
        <w:rPr>
          <w:lang w:eastAsia="fr-FR" w:bidi="fr-FR"/>
        </w:rPr>
        <w:t>s</w:t>
      </w:r>
      <w:r w:rsidRPr="00ED31CA">
        <w:rPr>
          <w:lang w:eastAsia="fr-FR" w:bidi="fr-FR"/>
        </w:rPr>
        <w:t>sion des ordres religieux et à la sécularisation de leurs biens.</w:t>
      </w:r>
    </w:p>
    <w:p w:rsidR="004C55B9" w:rsidRPr="00ED31CA" w:rsidRDefault="004C55B9" w:rsidP="004C55B9">
      <w:pPr>
        <w:spacing w:before="120" w:after="120"/>
        <w:jc w:val="both"/>
      </w:pPr>
      <w:r w:rsidRPr="00ED31CA">
        <w:rPr>
          <w:lang w:eastAsia="fr-FR" w:bidi="fr-FR"/>
        </w:rPr>
        <w:t>La laïcité se présenta sous une forme encore plus radicale au m</w:t>
      </w:r>
      <w:r w:rsidRPr="00ED31CA">
        <w:rPr>
          <w:lang w:eastAsia="fr-FR" w:bidi="fr-FR"/>
        </w:rPr>
        <w:t>i</w:t>
      </w:r>
      <w:r w:rsidRPr="00ED31CA">
        <w:rPr>
          <w:lang w:eastAsia="fr-FR" w:bidi="fr-FR"/>
        </w:rPr>
        <w:t>lieu du XIX</w:t>
      </w:r>
      <w:r w:rsidRPr="00ED31CA">
        <w:rPr>
          <w:vertAlign w:val="superscript"/>
          <w:lang w:eastAsia="fr-FR" w:bidi="fr-FR"/>
        </w:rPr>
        <w:t>e</w:t>
      </w:r>
      <w:r w:rsidRPr="00ED31CA">
        <w:rPr>
          <w:lang w:eastAsia="fr-FR" w:bidi="fr-FR"/>
        </w:rPr>
        <w:t xml:space="preserve"> siècle, avec comme épicentre la Belgique et la France. En Belgique, l’Université rationaliste de Bruxelles, a</w:t>
      </w:r>
      <w:r w:rsidRPr="00ED31CA">
        <w:rPr>
          <w:lang w:eastAsia="fr-FR" w:bidi="fr-FR"/>
        </w:rPr>
        <w:t>r</w:t>
      </w:r>
      <w:r w:rsidRPr="00ED31CA">
        <w:rPr>
          <w:lang w:eastAsia="fr-FR" w:bidi="fr-FR"/>
        </w:rPr>
        <w:t>ticulée sur le libre examen, joua un rôle clé dans le développ</w:t>
      </w:r>
      <w:r w:rsidRPr="00ED31CA">
        <w:rPr>
          <w:lang w:eastAsia="fr-FR" w:bidi="fr-FR"/>
        </w:rPr>
        <w:t>e</w:t>
      </w:r>
      <w:r w:rsidRPr="00ED31CA">
        <w:rPr>
          <w:lang w:eastAsia="fr-FR" w:bidi="fr-FR"/>
        </w:rPr>
        <w:t>ment des perspectives intellectuelles et pédagogiques. Comme en France, on</w:t>
      </w:r>
      <w:r>
        <w:rPr>
          <w:lang w:eastAsia="fr-FR" w:bidi="fr-FR"/>
        </w:rPr>
        <w:t xml:space="preserve"> </w:t>
      </w:r>
      <w:r w:rsidRPr="00ED31CA">
        <w:t>[168]</w:t>
      </w:r>
      <w:r>
        <w:t xml:space="preserve"> </w:t>
      </w:r>
      <w:r w:rsidRPr="00ED31CA">
        <w:rPr>
          <w:lang w:eastAsia="fr-FR" w:bidi="fr-FR"/>
        </w:rPr>
        <w:t>y mena un combat pour la laïcité de l’école. Mais son issue fut di</w:t>
      </w:r>
      <w:r w:rsidRPr="00ED31CA">
        <w:rPr>
          <w:lang w:eastAsia="fr-FR" w:bidi="fr-FR"/>
        </w:rPr>
        <w:t>f</w:t>
      </w:r>
      <w:r w:rsidRPr="00ED31CA">
        <w:rPr>
          <w:lang w:eastAsia="fr-FR" w:bidi="fr-FR"/>
        </w:rPr>
        <w:t>férente puisque ce combat aboutit à trente ans de majorité du Parti c</w:t>
      </w:r>
      <w:r w:rsidRPr="00ED31CA">
        <w:rPr>
          <w:lang w:eastAsia="fr-FR" w:bidi="fr-FR"/>
        </w:rPr>
        <w:t>a</w:t>
      </w:r>
      <w:r w:rsidRPr="00ED31CA">
        <w:rPr>
          <w:lang w:eastAsia="fr-FR" w:bidi="fr-FR"/>
        </w:rPr>
        <w:t>tholique. Les deux tendances durent donc trouver un compromis de coexiste</w:t>
      </w:r>
      <w:r w:rsidRPr="00ED31CA">
        <w:rPr>
          <w:lang w:eastAsia="fr-FR" w:bidi="fr-FR"/>
        </w:rPr>
        <w:t>n</w:t>
      </w:r>
      <w:r w:rsidRPr="00ED31CA">
        <w:rPr>
          <w:lang w:eastAsia="fr-FR" w:bidi="fr-FR"/>
        </w:rPr>
        <w:t>ce. L’enseignement public devint un enseignement neutre à caractère pluraliste. En France, le succès de la laïcité va restructurer la vie p</w:t>
      </w:r>
      <w:r w:rsidRPr="00ED31CA">
        <w:rPr>
          <w:lang w:eastAsia="fr-FR" w:bidi="fr-FR"/>
        </w:rPr>
        <w:t>u</w:t>
      </w:r>
      <w:r w:rsidRPr="00ED31CA">
        <w:rPr>
          <w:lang w:eastAsia="fr-FR" w:bidi="fr-FR"/>
        </w:rPr>
        <w:t>blique. L’Église comme pouvoir ecclésiastique est officiellement re</w:t>
      </w:r>
      <w:r w:rsidRPr="00ED31CA">
        <w:rPr>
          <w:lang w:eastAsia="fr-FR" w:bidi="fr-FR"/>
        </w:rPr>
        <w:t>n</w:t>
      </w:r>
      <w:r w:rsidRPr="00ED31CA">
        <w:rPr>
          <w:lang w:eastAsia="fr-FR" w:bidi="fr-FR"/>
        </w:rPr>
        <w:t xml:space="preserve">voyée à la </w:t>
      </w:r>
      <w:r w:rsidRPr="00ED31CA">
        <w:t>« </w:t>
      </w:r>
      <w:r w:rsidRPr="00ED31CA">
        <w:rPr>
          <w:lang w:eastAsia="fr-FR" w:bidi="fr-FR"/>
        </w:rPr>
        <w:t>sacristie</w:t>
      </w:r>
      <w:r w:rsidRPr="00ED31CA">
        <w:t> »</w:t>
      </w:r>
      <w:r w:rsidRPr="00ED31CA">
        <w:rPr>
          <w:lang w:eastAsia="fr-FR" w:bidi="fr-FR"/>
        </w:rPr>
        <w:t>. La religion est respectée à condition qu’elle reste une affaire strictement privée. Les lieux publics comme les éc</w:t>
      </w:r>
      <w:r w:rsidRPr="00ED31CA">
        <w:rPr>
          <w:lang w:eastAsia="fr-FR" w:bidi="fr-FR"/>
        </w:rPr>
        <w:t>o</w:t>
      </w:r>
      <w:r w:rsidRPr="00ED31CA">
        <w:rPr>
          <w:lang w:eastAsia="fr-FR" w:bidi="fr-FR"/>
        </w:rPr>
        <w:t>les sont régis par une stricte neutralité, excluant l’affirmation des di</w:t>
      </w:r>
      <w:r w:rsidRPr="00ED31CA">
        <w:rPr>
          <w:lang w:eastAsia="fr-FR" w:bidi="fr-FR"/>
        </w:rPr>
        <w:t>f</w:t>
      </w:r>
      <w:r w:rsidRPr="00ED31CA">
        <w:rPr>
          <w:lang w:eastAsia="fr-FR" w:bidi="fr-FR"/>
        </w:rPr>
        <w:t>férences</w:t>
      </w:r>
      <w:r w:rsidRPr="00ED31CA">
        <w:t> :</w:t>
      </w:r>
      <w:r w:rsidRPr="00ED31CA">
        <w:rPr>
          <w:lang w:eastAsia="fr-FR" w:bidi="fr-FR"/>
        </w:rPr>
        <w:t xml:space="preserve"> pour des filles, venir à l’école avec une chaînette au cou à laquelle était suspendue une croix, a été souvent prohibé comme un prosélytisme inadéquat. On peut comprendre par là, le choc que peut provoquer dans certains milieux de la laïcité la revendication de ce</w:t>
      </w:r>
      <w:r w:rsidRPr="00ED31CA">
        <w:rPr>
          <w:lang w:eastAsia="fr-FR" w:bidi="fr-FR"/>
        </w:rPr>
        <w:t>r</w:t>
      </w:r>
      <w:r w:rsidRPr="00ED31CA">
        <w:rPr>
          <w:lang w:eastAsia="fr-FR" w:bidi="fr-FR"/>
        </w:rPr>
        <w:t>tains musu</w:t>
      </w:r>
      <w:r w:rsidRPr="00ED31CA">
        <w:rPr>
          <w:lang w:eastAsia="fr-FR" w:bidi="fr-FR"/>
        </w:rPr>
        <w:t>l</w:t>
      </w:r>
      <w:r w:rsidRPr="00ED31CA">
        <w:rPr>
          <w:lang w:eastAsia="fr-FR" w:bidi="fr-FR"/>
        </w:rPr>
        <w:t>mans de voir les filles porter le voile dans les écoles. Dans le domaine public, il convient d’éviter tout ce qui sépare. Ces lu</w:t>
      </w:r>
      <w:r w:rsidRPr="00ED31CA">
        <w:rPr>
          <w:lang w:eastAsia="fr-FR" w:bidi="fr-FR"/>
        </w:rPr>
        <w:t>t</w:t>
      </w:r>
      <w:r w:rsidRPr="00ED31CA">
        <w:rPr>
          <w:lang w:eastAsia="fr-FR" w:bidi="fr-FR"/>
        </w:rPr>
        <w:t>tes trouvent leur légitimité et leur fondement symbolique dans la distin</w:t>
      </w:r>
      <w:r w:rsidRPr="00ED31CA">
        <w:rPr>
          <w:lang w:eastAsia="fr-FR" w:bidi="fr-FR"/>
        </w:rPr>
        <w:t>c</w:t>
      </w:r>
      <w:r w:rsidRPr="00ED31CA">
        <w:rPr>
          <w:lang w:eastAsia="fr-FR" w:bidi="fr-FR"/>
        </w:rPr>
        <w:t>tion entre le temporel et le spirituel. La même distin</w:t>
      </w:r>
      <w:r w:rsidRPr="00ED31CA">
        <w:rPr>
          <w:lang w:eastAsia="fr-FR" w:bidi="fr-FR"/>
        </w:rPr>
        <w:t>c</w:t>
      </w:r>
      <w:r w:rsidRPr="00ED31CA">
        <w:rPr>
          <w:lang w:eastAsia="fr-FR" w:bidi="fr-FR"/>
        </w:rPr>
        <w:t>tion a sous-tendu dès le départ les mouvements d’action catholique. Le cle</w:t>
      </w:r>
      <w:r w:rsidRPr="00ED31CA">
        <w:rPr>
          <w:lang w:eastAsia="fr-FR" w:bidi="fr-FR"/>
        </w:rPr>
        <w:t>r</w:t>
      </w:r>
      <w:r w:rsidRPr="00ED31CA">
        <w:rPr>
          <w:lang w:eastAsia="fr-FR" w:bidi="fr-FR"/>
        </w:rPr>
        <w:t>gé animait le spirituel, les laïcs devaient s’engager individuellement et collectiv</w:t>
      </w:r>
      <w:r w:rsidRPr="00ED31CA">
        <w:rPr>
          <w:lang w:eastAsia="fr-FR" w:bidi="fr-FR"/>
        </w:rPr>
        <w:t>e</w:t>
      </w:r>
      <w:r w:rsidRPr="00ED31CA">
        <w:rPr>
          <w:lang w:eastAsia="fr-FR" w:bidi="fr-FR"/>
        </w:rPr>
        <w:t>ment dans le temporel. Cet eng</w:t>
      </w:r>
      <w:r w:rsidRPr="00ED31CA">
        <w:rPr>
          <w:lang w:eastAsia="fr-FR" w:bidi="fr-FR"/>
        </w:rPr>
        <w:t>a</w:t>
      </w:r>
      <w:r w:rsidRPr="00ED31CA">
        <w:rPr>
          <w:lang w:eastAsia="fr-FR" w:bidi="fr-FR"/>
        </w:rPr>
        <w:t>gement se réalisait sous le contrôle de la hiérarchie qui donnait mandat. À la fin des années 60, la notion de mandat fut remise en question de divers côtés, les laïcs o</w:t>
      </w:r>
      <w:r w:rsidRPr="00ED31CA">
        <w:rPr>
          <w:lang w:eastAsia="fr-FR" w:bidi="fr-FR"/>
        </w:rPr>
        <w:t>r</w:t>
      </w:r>
      <w:r w:rsidRPr="00ED31CA">
        <w:rPr>
          <w:lang w:eastAsia="fr-FR" w:bidi="fr-FR"/>
        </w:rPr>
        <w:t>ganisés dans l’Église revendiquaient le droit de prendre des positions en toute libe</w:t>
      </w:r>
      <w:r w:rsidRPr="00ED31CA">
        <w:rPr>
          <w:lang w:eastAsia="fr-FR" w:bidi="fr-FR"/>
        </w:rPr>
        <w:t>r</w:t>
      </w:r>
      <w:r w:rsidRPr="00ED31CA">
        <w:rPr>
          <w:lang w:eastAsia="fr-FR" w:bidi="fr-FR"/>
        </w:rPr>
        <w:t>té. Ce fut la crise.</w:t>
      </w:r>
    </w:p>
    <w:p w:rsidR="004C55B9" w:rsidRPr="00ED31CA" w:rsidRDefault="004C55B9" w:rsidP="004C55B9">
      <w:pPr>
        <w:spacing w:before="120" w:after="120"/>
        <w:jc w:val="both"/>
      </w:pPr>
      <w:r w:rsidRPr="00ED31CA">
        <w:rPr>
          <w:lang w:eastAsia="fr-FR" w:bidi="fr-FR"/>
        </w:rPr>
        <w:t>Le contexte catholique européen a induit diverses actions pour la laïcisation de la société. Ces actions pour la laïcité sont ainsi entrem</w:t>
      </w:r>
      <w:r w:rsidRPr="00ED31CA">
        <w:rPr>
          <w:lang w:eastAsia="fr-FR" w:bidi="fr-FR"/>
        </w:rPr>
        <w:t>ê</w:t>
      </w:r>
      <w:r w:rsidRPr="00ED31CA">
        <w:rPr>
          <w:lang w:eastAsia="fr-FR" w:bidi="fr-FR"/>
        </w:rPr>
        <w:t>lées à la sécularisation de la vie sociale. Cette sécularisation s’est r</w:t>
      </w:r>
      <w:r w:rsidRPr="00ED31CA">
        <w:rPr>
          <w:lang w:eastAsia="fr-FR" w:bidi="fr-FR"/>
        </w:rPr>
        <w:t>é</w:t>
      </w:r>
      <w:r w:rsidRPr="00ED31CA">
        <w:rPr>
          <w:lang w:eastAsia="fr-FR" w:bidi="fr-FR"/>
        </w:rPr>
        <w:t>alisée dans d’autres contextes selon une s</w:t>
      </w:r>
      <w:r w:rsidRPr="00ED31CA">
        <w:rPr>
          <w:lang w:eastAsia="fr-FR" w:bidi="fr-FR"/>
        </w:rPr>
        <w:t>é</w:t>
      </w:r>
      <w:r w:rsidRPr="00ED31CA">
        <w:rPr>
          <w:lang w:eastAsia="fr-FR" w:bidi="fr-FR"/>
        </w:rPr>
        <w:t>quence n’impliquant pas de mouvements anticléricaux ou antireligieux. Là où la religion cathol</w:t>
      </w:r>
      <w:r w:rsidRPr="00ED31CA">
        <w:rPr>
          <w:lang w:eastAsia="fr-FR" w:bidi="fr-FR"/>
        </w:rPr>
        <w:t>i</w:t>
      </w:r>
      <w:r w:rsidRPr="00ED31CA">
        <w:rPr>
          <w:lang w:eastAsia="fr-FR" w:bidi="fr-FR"/>
        </w:rPr>
        <w:t>que est dominante, les valeurs de tolérance, de traitement non discr</w:t>
      </w:r>
      <w:r w:rsidRPr="00ED31CA">
        <w:rPr>
          <w:lang w:eastAsia="fr-FR" w:bidi="fr-FR"/>
        </w:rPr>
        <w:t>i</w:t>
      </w:r>
      <w:r w:rsidRPr="00ED31CA">
        <w:rPr>
          <w:lang w:eastAsia="fr-FR" w:bidi="fr-FR"/>
        </w:rPr>
        <w:t>minatoire sont étroitement liées à l’action pour la laïcisation de la s</w:t>
      </w:r>
      <w:r w:rsidRPr="00ED31CA">
        <w:rPr>
          <w:lang w:eastAsia="fr-FR" w:bidi="fr-FR"/>
        </w:rPr>
        <w:t>o</w:t>
      </w:r>
      <w:r w:rsidRPr="00ED31CA">
        <w:rPr>
          <w:lang w:eastAsia="fr-FR" w:bidi="fr-FR"/>
        </w:rPr>
        <w:t>ciété.</w:t>
      </w:r>
    </w:p>
    <w:p w:rsidR="004C55B9" w:rsidRPr="00ED31CA" w:rsidRDefault="004C55B9" w:rsidP="004C55B9">
      <w:pPr>
        <w:spacing w:before="120" w:after="120"/>
        <w:jc w:val="both"/>
      </w:pPr>
      <w:r w:rsidRPr="00ED31CA">
        <w:rPr>
          <w:lang w:eastAsia="fr-FR" w:bidi="fr-FR"/>
        </w:rPr>
        <w:t>La sécularisation, qui est un processus culturel, ne doit pou</w:t>
      </w:r>
      <w:r w:rsidRPr="00ED31CA">
        <w:rPr>
          <w:lang w:eastAsia="fr-FR" w:bidi="fr-FR"/>
        </w:rPr>
        <w:t>r</w:t>
      </w:r>
      <w:r w:rsidRPr="00ED31CA">
        <w:rPr>
          <w:lang w:eastAsia="fr-FR" w:bidi="fr-FR"/>
        </w:rPr>
        <w:t>tant pas se confondre avec les revendications de la laïcité. Ces dernières supposent en effet une mutation en terme de rapports de pouvoir et d’autorité ecclésiastiques. Si la sécularisation a des significations mu</w:t>
      </w:r>
      <w:r w:rsidRPr="00ED31CA">
        <w:rPr>
          <w:lang w:eastAsia="fr-FR" w:bidi="fr-FR"/>
        </w:rPr>
        <w:t>l</w:t>
      </w:r>
      <w:r w:rsidRPr="00ED31CA">
        <w:rPr>
          <w:lang w:eastAsia="fr-FR" w:bidi="fr-FR"/>
        </w:rPr>
        <w:t>tiples, il y a un relatif accord pour en fa</w:t>
      </w:r>
      <w:r w:rsidRPr="00ED31CA">
        <w:rPr>
          <w:lang w:eastAsia="fr-FR" w:bidi="fr-FR"/>
        </w:rPr>
        <w:t>i</w:t>
      </w:r>
      <w:r w:rsidRPr="00ED31CA">
        <w:rPr>
          <w:lang w:eastAsia="fr-FR" w:bidi="fr-FR"/>
        </w:rPr>
        <w:t>re un phénomène culturel ayant des incidences indirectes sur la structuration de la vie sociale. En situation sécularisée, l’affirmation de</w:t>
      </w:r>
      <w:r>
        <w:rPr>
          <w:lang w:eastAsia="fr-FR" w:bidi="fr-FR"/>
        </w:rPr>
        <w:t xml:space="preserve"> </w:t>
      </w:r>
      <w:r w:rsidRPr="00ED31CA">
        <w:rPr>
          <w:lang w:eastAsia="fr-FR" w:bidi="fr-FR"/>
        </w:rPr>
        <w:t>[169]</w:t>
      </w:r>
      <w:r>
        <w:rPr>
          <w:lang w:eastAsia="fr-FR" w:bidi="fr-FR"/>
        </w:rPr>
        <w:t xml:space="preserve"> </w:t>
      </w:r>
      <w:r w:rsidRPr="00ED31CA">
        <w:rPr>
          <w:lang w:eastAsia="fr-FR" w:bidi="fr-FR"/>
        </w:rPr>
        <w:t>valeurs autour d’enjeux nouveaux n’a plus besoin de références religieuses pour fo</w:t>
      </w:r>
      <w:r w:rsidRPr="00ED31CA">
        <w:rPr>
          <w:lang w:eastAsia="fr-FR" w:bidi="fr-FR"/>
        </w:rPr>
        <w:t>n</w:t>
      </w:r>
      <w:r w:rsidRPr="00ED31CA">
        <w:rPr>
          <w:lang w:eastAsia="fr-FR" w:bidi="fr-FR"/>
        </w:rPr>
        <w:t>der un consensus. Les écologistes, même s’il y a beaucoup de chr</w:t>
      </w:r>
      <w:r w:rsidRPr="00ED31CA">
        <w:rPr>
          <w:lang w:eastAsia="fr-FR" w:bidi="fr-FR"/>
        </w:rPr>
        <w:t>é</w:t>
      </w:r>
      <w:r w:rsidRPr="00ED31CA">
        <w:rPr>
          <w:lang w:eastAsia="fr-FR" w:bidi="fr-FR"/>
        </w:rPr>
        <w:t xml:space="preserve">tiens parmi eux, ne vont guère s’appeler </w:t>
      </w:r>
      <w:r w:rsidRPr="00ED31CA">
        <w:t>« </w:t>
      </w:r>
      <w:r w:rsidRPr="00ED31CA">
        <w:rPr>
          <w:lang w:eastAsia="fr-FR" w:bidi="fr-FR"/>
        </w:rPr>
        <w:t>écologistes chrétiens</w:t>
      </w:r>
      <w:r w:rsidRPr="00ED31CA">
        <w:t> »</w:t>
      </w:r>
      <w:r w:rsidRPr="00ED31CA">
        <w:rPr>
          <w:lang w:eastAsia="fr-FR" w:bidi="fr-FR"/>
        </w:rPr>
        <w:t xml:space="preserve"> à la manière dont on se disait syndicalistes chrétiens. Il n’y a pas une do</w:t>
      </w:r>
      <w:r w:rsidRPr="00ED31CA">
        <w:rPr>
          <w:lang w:eastAsia="fr-FR" w:bidi="fr-FR"/>
        </w:rPr>
        <w:t>c</w:t>
      </w:r>
      <w:r w:rsidRPr="00ED31CA">
        <w:rPr>
          <w:lang w:eastAsia="fr-FR" w:bidi="fr-FR"/>
        </w:rPr>
        <w:t>trine sociale chrétienne sur l’écologie comme il y en avait une sur la gestion sociale de l’économie. Ces v</w:t>
      </w:r>
      <w:r w:rsidRPr="00ED31CA">
        <w:rPr>
          <w:lang w:eastAsia="fr-FR" w:bidi="fr-FR"/>
        </w:rPr>
        <w:t>a</w:t>
      </w:r>
      <w:r w:rsidRPr="00ED31CA">
        <w:rPr>
          <w:lang w:eastAsia="fr-FR" w:bidi="fr-FR"/>
        </w:rPr>
        <w:t>leurs nouvelles s’élaborent dans de nouveaux mythes dont le langage n’utilise pas de figures religie</w:t>
      </w:r>
      <w:r w:rsidRPr="00ED31CA">
        <w:rPr>
          <w:lang w:eastAsia="fr-FR" w:bidi="fr-FR"/>
        </w:rPr>
        <w:t>u</w:t>
      </w:r>
      <w:r w:rsidRPr="00ED31CA">
        <w:rPr>
          <w:lang w:eastAsia="fr-FR" w:bidi="fr-FR"/>
        </w:rPr>
        <w:t>ses.</w:t>
      </w:r>
    </w:p>
    <w:p w:rsidR="004C55B9" w:rsidRPr="00ED31CA" w:rsidRDefault="004C55B9" w:rsidP="004C55B9">
      <w:pPr>
        <w:spacing w:before="120" w:after="120"/>
        <w:jc w:val="both"/>
      </w:pPr>
      <w:r w:rsidRPr="00ED31CA">
        <w:rPr>
          <w:lang w:eastAsia="fr-FR" w:bidi="fr-FR"/>
        </w:rPr>
        <w:t>Ultérieurement, nous envisagerons les critiques faites par les post-modernes à la modernité. Ces critiques insistent sur ce</w:t>
      </w:r>
      <w:r w:rsidRPr="00ED31CA">
        <w:rPr>
          <w:lang w:eastAsia="fr-FR" w:bidi="fr-FR"/>
        </w:rPr>
        <w:t>r</w:t>
      </w:r>
      <w:r w:rsidRPr="00ED31CA">
        <w:rPr>
          <w:lang w:eastAsia="fr-FR" w:bidi="fr-FR"/>
        </w:rPr>
        <w:t>tains caractères de la modernité qu’il s’agit de dépasser sans pour cela devoir s’appuyer sur des références religieuses. Pour faire cette dernière an</w:t>
      </w:r>
      <w:r w:rsidRPr="00ED31CA">
        <w:rPr>
          <w:lang w:eastAsia="fr-FR" w:bidi="fr-FR"/>
        </w:rPr>
        <w:t>a</w:t>
      </w:r>
      <w:r w:rsidRPr="00ED31CA">
        <w:rPr>
          <w:lang w:eastAsia="fr-FR" w:bidi="fr-FR"/>
        </w:rPr>
        <w:t>lyse, nous devrons disposer de trois concepts proches mais à disti</w:t>
      </w:r>
      <w:r w:rsidRPr="00ED31CA">
        <w:rPr>
          <w:lang w:eastAsia="fr-FR" w:bidi="fr-FR"/>
        </w:rPr>
        <w:t>n</w:t>
      </w:r>
      <w:r w:rsidRPr="00ED31CA">
        <w:rPr>
          <w:lang w:eastAsia="fr-FR" w:bidi="fr-FR"/>
        </w:rPr>
        <w:t>guer</w:t>
      </w:r>
      <w:r w:rsidRPr="00ED31CA">
        <w:t> :</w:t>
      </w:r>
      <w:r w:rsidRPr="00ED31CA">
        <w:rPr>
          <w:lang w:eastAsia="fr-FR" w:bidi="fr-FR"/>
        </w:rPr>
        <w:t xml:space="preserve"> laïcité, sécularisation et modernité. Après ces préambules, r</w:t>
      </w:r>
      <w:r w:rsidRPr="00ED31CA">
        <w:rPr>
          <w:lang w:eastAsia="fr-FR" w:bidi="fr-FR"/>
        </w:rPr>
        <w:t>e</w:t>
      </w:r>
      <w:r w:rsidRPr="00ED31CA">
        <w:rPr>
          <w:lang w:eastAsia="fr-FR" w:bidi="fr-FR"/>
        </w:rPr>
        <w:t>prenons les diverses péri</w:t>
      </w:r>
      <w:r w:rsidRPr="00ED31CA">
        <w:rPr>
          <w:lang w:eastAsia="fr-FR" w:bidi="fr-FR"/>
        </w:rPr>
        <w:t>o</w:t>
      </w:r>
      <w:r w:rsidRPr="00ED31CA">
        <w:rPr>
          <w:lang w:eastAsia="fr-FR" w:bidi="fr-FR"/>
        </w:rPr>
        <w:t>des et l’insertion de l’Église.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1. Église et antimodernité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la période antimoderne, l’Église doit coexister avec une s</w:t>
      </w:r>
      <w:r w:rsidRPr="00ED31CA">
        <w:rPr>
          <w:lang w:eastAsia="fr-FR" w:bidi="fr-FR"/>
        </w:rPr>
        <w:t>o</w:t>
      </w:r>
      <w:r w:rsidRPr="00ED31CA">
        <w:rPr>
          <w:lang w:eastAsia="fr-FR" w:bidi="fr-FR"/>
        </w:rPr>
        <w:t>ciété qui s’est déjà fort transformée et où elle adopte une politique de combat. En Europe, cette pugnacité est connotée par l’attitude à ado</w:t>
      </w:r>
      <w:r w:rsidRPr="00ED31CA">
        <w:rPr>
          <w:lang w:eastAsia="fr-FR" w:bidi="fr-FR"/>
        </w:rPr>
        <w:t>p</w:t>
      </w:r>
      <w:r w:rsidRPr="00ED31CA">
        <w:rPr>
          <w:lang w:eastAsia="fr-FR" w:bidi="fr-FR"/>
        </w:rPr>
        <w:t>ter face à la laïcité. De son côté, la modernité laïque a contribué à r</w:t>
      </w:r>
      <w:r w:rsidRPr="00ED31CA">
        <w:rPr>
          <w:lang w:eastAsia="fr-FR" w:bidi="fr-FR"/>
        </w:rPr>
        <w:t>e</w:t>
      </w:r>
      <w:r w:rsidRPr="00ED31CA">
        <w:rPr>
          <w:lang w:eastAsia="fr-FR" w:bidi="fr-FR"/>
        </w:rPr>
        <w:t>prendre l’image d’une Église figée, favorisant l’obscurantisme. La réalité était à bien des égards différente. L’attitude de l’Église était plutôt fondée sur une di</w:t>
      </w:r>
      <w:r w:rsidRPr="00ED31CA">
        <w:rPr>
          <w:lang w:eastAsia="fr-FR" w:bidi="fr-FR"/>
        </w:rPr>
        <w:t>s</w:t>
      </w:r>
      <w:r w:rsidRPr="00ED31CA">
        <w:rPr>
          <w:lang w:eastAsia="fr-FR" w:bidi="fr-FR"/>
        </w:rPr>
        <w:t>tance critique, très différente de l’immobilisme, notamment dans la période que nous examinons. Pl</w:t>
      </w:r>
      <w:r w:rsidRPr="00ED31CA">
        <w:rPr>
          <w:lang w:eastAsia="fr-FR" w:bidi="fr-FR"/>
        </w:rPr>
        <w:t>u</w:t>
      </w:r>
      <w:r w:rsidRPr="00ED31CA">
        <w:rPr>
          <w:lang w:eastAsia="fr-FR" w:bidi="fr-FR"/>
        </w:rPr>
        <w:t>tôt que de rejeter en bloc, il se développe une politique d’ouverture sélective à la modernité. Celle-ci se pratique à partir d’un lieu eccl</w:t>
      </w:r>
      <w:r w:rsidRPr="00ED31CA">
        <w:rPr>
          <w:lang w:eastAsia="fr-FR" w:bidi="fr-FR"/>
        </w:rPr>
        <w:t>é</w:t>
      </w:r>
      <w:r w:rsidRPr="00ED31CA">
        <w:rPr>
          <w:lang w:eastAsia="fr-FR" w:bidi="fr-FR"/>
        </w:rPr>
        <w:t>sial qui veut garder une initiative collective. Ainsi P. Turcotte </w:t>
      </w:r>
      <w:r w:rsidRPr="00ED31CA">
        <w:rPr>
          <w:rStyle w:val="Appelnotedebasdep"/>
          <w:lang w:eastAsia="fr-FR" w:bidi="fr-FR"/>
        </w:rPr>
        <w:footnoteReference w:id="130"/>
      </w:r>
      <w:r w:rsidRPr="00ED31CA">
        <w:rPr>
          <w:lang w:eastAsia="fr-FR" w:bidi="fr-FR"/>
        </w:rPr>
        <w:t xml:space="preserve"> montre combien au Canada de langue française des congrégations r</w:t>
      </w:r>
      <w:r w:rsidRPr="00ED31CA">
        <w:rPr>
          <w:lang w:eastAsia="fr-FR" w:bidi="fr-FR"/>
        </w:rPr>
        <w:t>e</w:t>
      </w:r>
      <w:r w:rsidRPr="00ED31CA">
        <w:rPr>
          <w:lang w:eastAsia="fr-FR" w:bidi="fr-FR"/>
        </w:rPr>
        <w:t>ligieuses étaient ouvertes pour développer un rapport pédagogique nouveau dans l’enseignement. Ces efforts pour une ouverture sélect</w:t>
      </w:r>
      <w:r w:rsidRPr="00ED31CA">
        <w:rPr>
          <w:lang w:eastAsia="fr-FR" w:bidi="fr-FR"/>
        </w:rPr>
        <w:t>i</w:t>
      </w:r>
      <w:r w:rsidRPr="00ED31CA">
        <w:rPr>
          <w:lang w:eastAsia="fr-FR" w:bidi="fr-FR"/>
        </w:rPr>
        <w:t xml:space="preserve">ve ont été amnésiés pendant la période de la </w:t>
      </w:r>
      <w:r w:rsidRPr="00ED31CA">
        <w:t>« </w:t>
      </w:r>
      <w:r w:rsidRPr="00ED31CA">
        <w:rPr>
          <w:lang w:eastAsia="fr-FR" w:bidi="fr-FR"/>
        </w:rPr>
        <w:t>Révolution tranquille</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Les efforts d’ouverture au monde se font à partir d’un point de vue qui reste ouvertement catholique. Ce fut l’optique de l’Action</w:t>
      </w:r>
      <w:r>
        <w:rPr>
          <w:lang w:eastAsia="fr-FR" w:bidi="fr-FR"/>
        </w:rPr>
        <w:t xml:space="preserve"> </w:t>
      </w:r>
      <w:r w:rsidRPr="00ED31CA">
        <w:rPr>
          <w:lang w:eastAsia="fr-FR" w:bidi="fr-FR"/>
        </w:rPr>
        <w:t>[170]</w:t>
      </w:r>
      <w:r>
        <w:rPr>
          <w:lang w:eastAsia="fr-FR" w:bidi="fr-FR"/>
        </w:rPr>
        <w:t xml:space="preserve"> </w:t>
      </w:r>
      <w:r w:rsidRPr="00ED31CA">
        <w:rPr>
          <w:lang w:eastAsia="fr-FR" w:bidi="fr-FR"/>
        </w:rPr>
        <w:t>catholique qui prit son essor dans les années 30. Ces mouvements f</w:t>
      </w:r>
      <w:r w:rsidRPr="00ED31CA">
        <w:rPr>
          <w:lang w:eastAsia="fr-FR" w:bidi="fr-FR"/>
        </w:rPr>
        <w:t>a</w:t>
      </w:r>
      <w:r w:rsidRPr="00ED31CA">
        <w:rPr>
          <w:lang w:eastAsia="fr-FR" w:bidi="fr-FR"/>
        </w:rPr>
        <w:t>v</w:t>
      </w:r>
      <w:r w:rsidRPr="00ED31CA">
        <w:rPr>
          <w:lang w:eastAsia="fr-FR" w:bidi="fr-FR"/>
        </w:rPr>
        <w:t>o</w:t>
      </w:r>
      <w:r w:rsidRPr="00ED31CA">
        <w:rPr>
          <w:lang w:eastAsia="fr-FR" w:bidi="fr-FR"/>
        </w:rPr>
        <w:t>risaient un engagement préparé par une attitude moderne d’observation systématique et rationnelle</w:t>
      </w:r>
      <w:r w:rsidRPr="00ED31CA">
        <w:t> :</w:t>
      </w:r>
      <w:r w:rsidRPr="00ED31CA">
        <w:rPr>
          <w:lang w:eastAsia="fr-FR" w:bidi="fr-FR"/>
        </w:rPr>
        <w:t xml:space="preserve"> </w:t>
      </w:r>
      <w:r w:rsidRPr="00ED31CA">
        <w:t>« </w:t>
      </w:r>
      <w:r w:rsidRPr="00ED31CA">
        <w:rPr>
          <w:lang w:eastAsia="fr-FR" w:bidi="fr-FR"/>
        </w:rPr>
        <w:t>voir, j</w:t>
      </w:r>
      <w:r w:rsidRPr="00ED31CA">
        <w:rPr>
          <w:lang w:eastAsia="fr-FR" w:bidi="fr-FR"/>
        </w:rPr>
        <w:t>u</w:t>
      </w:r>
      <w:r w:rsidRPr="00ED31CA">
        <w:rPr>
          <w:lang w:eastAsia="fr-FR" w:bidi="fr-FR"/>
        </w:rPr>
        <w:t>ger, agir</w:t>
      </w:r>
      <w:r w:rsidRPr="00ED31CA">
        <w:t> »</w:t>
      </w:r>
      <w:r w:rsidRPr="00ED31CA">
        <w:rPr>
          <w:lang w:eastAsia="fr-FR" w:bidi="fr-FR"/>
        </w:rPr>
        <w:t>. Cette méthode permettait d’intervenir sur un milieu et de le faire au nom de l’Église. Le développement d’une attitude systématique valait égal</w:t>
      </w:r>
      <w:r w:rsidRPr="00ED31CA">
        <w:rPr>
          <w:lang w:eastAsia="fr-FR" w:bidi="fr-FR"/>
        </w:rPr>
        <w:t>e</w:t>
      </w:r>
      <w:r w:rsidRPr="00ED31CA">
        <w:rPr>
          <w:lang w:eastAsia="fr-FR" w:bidi="fr-FR"/>
        </w:rPr>
        <w:t>ment au plan de la spiritualité du militant. Celle-ci était remodelée par une conception de l’ascèse rationnelle</w:t>
      </w:r>
      <w:r w:rsidRPr="00ED31CA">
        <w:rPr>
          <w:rStyle w:val="Appelnotedebasdep"/>
          <w:lang w:eastAsia="fr-FR" w:bidi="fr-FR"/>
        </w:rPr>
        <w:footnoteReference w:id="131"/>
      </w:r>
      <w:r w:rsidRPr="00ED31CA">
        <w:rPr>
          <w:lang w:eastAsia="fr-FR" w:bidi="fr-FR"/>
        </w:rPr>
        <w:t>. Cette attitude était renfo</w:t>
      </w:r>
      <w:r w:rsidRPr="00ED31CA">
        <w:rPr>
          <w:lang w:eastAsia="fr-FR" w:bidi="fr-FR"/>
        </w:rPr>
        <w:t>r</w:t>
      </w:r>
      <w:r w:rsidRPr="00ED31CA">
        <w:rPr>
          <w:lang w:eastAsia="fr-FR" w:bidi="fr-FR"/>
        </w:rPr>
        <w:t>cée par les pos</w:t>
      </w:r>
      <w:r w:rsidRPr="00ED31CA">
        <w:rPr>
          <w:lang w:eastAsia="fr-FR" w:bidi="fr-FR"/>
        </w:rPr>
        <w:t>i</w:t>
      </w:r>
      <w:r w:rsidRPr="00ED31CA">
        <w:rPr>
          <w:lang w:eastAsia="fr-FR" w:bidi="fr-FR"/>
        </w:rPr>
        <w:t>tions de l’Église au plan de la doctrine sociale. À cet égard, on vivait de grands moments. Pie XII fut la figure emblémat</w:t>
      </w:r>
      <w:r w:rsidRPr="00ED31CA">
        <w:rPr>
          <w:lang w:eastAsia="fr-FR" w:bidi="fr-FR"/>
        </w:rPr>
        <w:t>i</w:t>
      </w:r>
      <w:r w:rsidRPr="00ED31CA">
        <w:rPr>
          <w:lang w:eastAsia="fr-FR" w:bidi="fr-FR"/>
        </w:rPr>
        <w:t>que. Ce pape prenait des positions sur une série de problèmes d’actualité. Ses discours étaient lus et écoutés. La comparaison avec Jean-Paul II serait éclairante et permettrait de saisir les modalités di</w:t>
      </w:r>
      <w:r w:rsidRPr="00ED31CA">
        <w:rPr>
          <w:lang w:eastAsia="fr-FR" w:bidi="fr-FR"/>
        </w:rPr>
        <w:t>f</w:t>
      </w:r>
      <w:r w:rsidRPr="00ED31CA">
        <w:rPr>
          <w:lang w:eastAsia="fr-FR" w:bidi="fr-FR"/>
        </w:rPr>
        <w:t>férentes qui régissent actuellement l’insertion de l’Église dans la vie sociale.</w:t>
      </w:r>
    </w:p>
    <w:p w:rsidR="004C55B9" w:rsidRPr="00ED31CA" w:rsidRDefault="004C55B9" w:rsidP="004C55B9">
      <w:pPr>
        <w:spacing w:before="120" w:after="120"/>
        <w:jc w:val="both"/>
      </w:pPr>
      <w:r w:rsidRPr="00ED31CA">
        <w:rPr>
          <w:lang w:eastAsia="fr-FR" w:bidi="fr-FR"/>
        </w:rPr>
        <w:t>À la grande période de la doctrine sociale, l’Église prétendait pr</w:t>
      </w:r>
      <w:r w:rsidRPr="00ED31CA">
        <w:rPr>
          <w:lang w:eastAsia="fr-FR" w:bidi="fr-FR"/>
        </w:rPr>
        <w:t>o</w:t>
      </w:r>
      <w:r w:rsidRPr="00ED31CA">
        <w:rPr>
          <w:lang w:eastAsia="fr-FR" w:bidi="fr-FR"/>
        </w:rPr>
        <w:t>poser une troisième voie, comme dirait E. Poulat. Elle critiquait autant le libéralisme que le socialisme et essayait de présenter une conce</w:t>
      </w:r>
      <w:r w:rsidRPr="00ED31CA">
        <w:rPr>
          <w:lang w:eastAsia="fr-FR" w:bidi="fr-FR"/>
        </w:rPr>
        <w:t>p</w:t>
      </w:r>
      <w:r w:rsidRPr="00ED31CA">
        <w:rPr>
          <w:lang w:eastAsia="fr-FR" w:bidi="fr-FR"/>
        </w:rPr>
        <w:t>tion propre du devenir social. Ce point de vue qui se voulait original était exprimé dans de grandes manifestations publiques</w:t>
      </w:r>
      <w:r w:rsidRPr="00ED31CA">
        <w:t> :</w:t>
      </w:r>
      <w:r w:rsidRPr="00ED31CA">
        <w:rPr>
          <w:lang w:eastAsia="fr-FR" w:bidi="fr-FR"/>
        </w:rPr>
        <w:t xml:space="preserve"> congrès e</w:t>
      </w:r>
      <w:r w:rsidRPr="00ED31CA">
        <w:rPr>
          <w:lang w:eastAsia="fr-FR" w:bidi="fr-FR"/>
        </w:rPr>
        <w:t>u</w:t>
      </w:r>
      <w:r w:rsidRPr="00ED31CA">
        <w:rPr>
          <w:lang w:eastAsia="fr-FR" w:bidi="fr-FR"/>
        </w:rPr>
        <w:t>charistique, jubilé d’action c</w:t>
      </w:r>
      <w:r w:rsidRPr="00ED31CA">
        <w:rPr>
          <w:lang w:eastAsia="fr-FR" w:bidi="fr-FR"/>
        </w:rPr>
        <w:t>a</w:t>
      </w:r>
      <w:r w:rsidRPr="00ED31CA">
        <w:rPr>
          <w:lang w:eastAsia="fr-FR" w:bidi="fr-FR"/>
        </w:rPr>
        <w:t>tholique... Dans l’entre-deux-guerres, on avait d’ailleurs in</w:t>
      </w:r>
      <w:r w:rsidRPr="00ED31CA">
        <w:rPr>
          <w:lang w:eastAsia="fr-FR" w:bidi="fr-FR"/>
        </w:rPr>
        <w:t>s</w:t>
      </w:r>
      <w:r w:rsidRPr="00ED31CA">
        <w:rPr>
          <w:lang w:eastAsia="fr-FR" w:bidi="fr-FR"/>
        </w:rPr>
        <w:t>tauré la fête du Christ-Roi. Ces manifestations qui suscitaient fierté et enthousiasme ont été plus tard connotées négat</w:t>
      </w:r>
      <w:r w:rsidRPr="00ED31CA">
        <w:rPr>
          <w:lang w:eastAsia="fr-FR" w:bidi="fr-FR"/>
        </w:rPr>
        <w:t>i</w:t>
      </w:r>
      <w:r w:rsidRPr="00ED31CA">
        <w:rPr>
          <w:lang w:eastAsia="fr-FR" w:bidi="fr-FR"/>
        </w:rPr>
        <w:t>vement en termes de triomphalisme. Néanmoins, toute une génér</w:t>
      </w:r>
      <w:r w:rsidRPr="00ED31CA">
        <w:rPr>
          <w:lang w:eastAsia="fr-FR" w:bidi="fr-FR"/>
        </w:rPr>
        <w:t>a</w:t>
      </w:r>
      <w:r w:rsidRPr="00ED31CA">
        <w:rPr>
          <w:lang w:eastAsia="fr-FR" w:bidi="fr-FR"/>
        </w:rPr>
        <w:t>tion modelée par les enthousiasmes et les combats de l’action cathol</w:t>
      </w:r>
      <w:r w:rsidRPr="00ED31CA">
        <w:rPr>
          <w:lang w:eastAsia="fr-FR" w:bidi="fr-FR"/>
        </w:rPr>
        <w:t>i</w:t>
      </w:r>
      <w:r w:rsidRPr="00ED31CA">
        <w:rPr>
          <w:lang w:eastAsia="fr-FR" w:bidi="fr-FR"/>
        </w:rPr>
        <w:t>que a, dans un pays comme la Belgique, produit un certain nombre d’hommes politiques dont l’influence fut grande jusqu’à la fin des a</w:t>
      </w:r>
      <w:r w:rsidRPr="00ED31CA">
        <w:rPr>
          <w:lang w:eastAsia="fr-FR" w:bidi="fr-FR"/>
        </w:rPr>
        <w:t>n</w:t>
      </w:r>
      <w:r w:rsidRPr="00ED31CA">
        <w:rPr>
          <w:lang w:eastAsia="fr-FR" w:bidi="fr-FR"/>
        </w:rPr>
        <w:t>nées 70. De la même manière en France, la jeunesse agricole cathol</w:t>
      </w:r>
      <w:r w:rsidRPr="00ED31CA">
        <w:rPr>
          <w:lang w:eastAsia="fr-FR" w:bidi="fr-FR"/>
        </w:rPr>
        <w:t>i</w:t>
      </w:r>
      <w:r w:rsidRPr="00ED31CA">
        <w:rPr>
          <w:lang w:eastAsia="fr-FR" w:bidi="fr-FR"/>
        </w:rPr>
        <w:t>que des années 1950-60 a aidé les jeunes agriculteurs à passer du st</w:t>
      </w:r>
      <w:r w:rsidRPr="00ED31CA">
        <w:rPr>
          <w:lang w:eastAsia="fr-FR" w:bidi="fr-FR"/>
        </w:rPr>
        <w:t>a</w:t>
      </w:r>
      <w:r w:rsidRPr="00ED31CA">
        <w:rPr>
          <w:lang w:eastAsia="fr-FR" w:bidi="fr-FR"/>
        </w:rPr>
        <w:t>tut de paysan à celui d’entrepreneur agricole. Bon nombre de ses mil</w:t>
      </w:r>
      <w:r w:rsidRPr="00ED31CA">
        <w:rPr>
          <w:lang w:eastAsia="fr-FR" w:bidi="fr-FR"/>
        </w:rPr>
        <w:t>i</w:t>
      </w:r>
      <w:r w:rsidRPr="00ED31CA">
        <w:rPr>
          <w:lang w:eastAsia="fr-FR" w:bidi="fr-FR"/>
        </w:rPr>
        <w:t>tants se sont retrouvés plus tard les animateurs d’un syndicalisme agricole naissant.</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Ouverture à la modernité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Dès le début des années 60, une attitude nouvelle comme</w:t>
      </w:r>
      <w:r w:rsidRPr="00ED31CA">
        <w:rPr>
          <w:lang w:eastAsia="fr-FR" w:bidi="fr-FR"/>
        </w:rPr>
        <w:t>n</w:t>
      </w:r>
      <w:r w:rsidRPr="00ED31CA">
        <w:rPr>
          <w:lang w:eastAsia="fr-FR" w:bidi="fr-FR"/>
        </w:rPr>
        <w:t>çait à naître, prônant l’ouverture au monde par immersion. Les prêtres o</w:t>
      </w:r>
      <w:r w:rsidRPr="00ED31CA">
        <w:rPr>
          <w:lang w:eastAsia="fr-FR" w:bidi="fr-FR"/>
        </w:rPr>
        <w:t>u</w:t>
      </w:r>
      <w:r w:rsidRPr="00ED31CA">
        <w:rPr>
          <w:lang w:eastAsia="fr-FR" w:bidi="fr-FR"/>
        </w:rPr>
        <w:t>vriers en ont été le prototype, contribuant par là à transgresser quelque peu la distinction temporel-spirituel. Il en résulta une</w:t>
      </w:r>
      <w:r>
        <w:rPr>
          <w:lang w:eastAsia="fr-FR" w:bidi="fr-FR"/>
        </w:rPr>
        <w:t xml:space="preserve"> </w:t>
      </w:r>
      <w:r w:rsidRPr="00ED31CA">
        <w:rPr>
          <w:lang w:eastAsia="fr-FR" w:bidi="fr-FR"/>
        </w:rPr>
        <w:t>[171]</w:t>
      </w:r>
      <w:r>
        <w:rPr>
          <w:lang w:eastAsia="fr-FR" w:bidi="fr-FR"/>
        </w:rPr>
        <w:t xml:space="preserve"> </w:t>
      </w:r>
      <w:r w:rsidRPr="00ED31CA">
        <w:rPr>
          <w:lang w:eastAsia="fr-FR" w:bidi="fr-FR"/>
        </w:rPr>
        <w:t>critique de l’image de chrétienté qui servait encore de référant à l’action cathol</w:t>
      </w:r>
      <w:r w:rsidRPr="00ED31CA">
        <w:rPr>
          <w:lang w:eastAsia="fr-FR" w:bidi="fr-FR"/>
        </w:rPr>
        <w:t>i</w:t>
      </w:r>
      <w:r w:rsidRPr="00ED31CA">
        <w:rPr>
          <w:lang w:eastAsia="fr-FR" w:bidi="fr-FR"/>
        </w:rPr>
        <w:t>que, tel le slogan</w:t>
      </w:r>
      <w:r w:rsidRPr="00ED31CA">
        <w:t> :</w:t>
      </w:r>
      <w:r w:rsidRPr="00ED31CA">
        <w:rPr>
          <w:lang w:eastAsia="fr-FR" w:bidi="fr-FR"/>
        </w:rPr>
        <w:t xml:space="preserve"> </w:t>
      </w:r>
      <w:r w:rsidRPr="00ED31CA">
        <w:t>« </w:t>
      </w:r>
      <w:r w:rsidRPr="00ED31CA">
        <w:rPr>
          <w:lang w:eastAsia="fr-FR" w:bidi="fr-FR"/>
        </w:rPr>
        <w:t>Nous referons chrétiens nos frères</w:t>
      </w:r>
      <w:r w:rsidRPr="00ED31CA">
        <w:t> »</w:t>
      </w:r>
      <w:r w:rsidRPr="00ED31CA">
        <w:rPr>
          <w:lang w:eastAsia="fr-FR" w:bidi="fr-FR"/>
        </w:rPr>
        <w:t>. Particuli</w:t>
      </w:r>
      <w:r w:rsidRPr="00ED31CA">
        <w:rPr>
          <w:lang w:eastAsia="fr-FR" w:bidi="fr-FR"/>
        </w:rPr>
        <w:t>è</w:t>
      </w:r>
      <w:r w:rsidRPr="00ED31CA">
        <w:rPr>
          <w:lang w:eastAsia="fr-FR" w:bidi="fr-FR"/>
        </w:rPr>
        <w:t>rement dans un pays comme la Belgique, l’évolution amena à une cr</w:t>
      </w:r>
      <w:r w:rsidRPr="00ED31CA">
        <w:rPr>
          <w:lang w:eastAsia="fr-FR" w:bidi="fr-FR"/>
        </w:rPr>
        <w:t>i</w:t>
      </w:r>
      <w:r w:rsidRPr="00ED31CA">
        <w:rPr>
          <w:lang w:eastAsia="fr-FR" w:bidi="fr-FR"/>
        </w:rPr>
        <w:t>tique des diverses institutions catholiques organisant la vie quotidie</w:t>
      </w:r>
      <w:r w:rsidRPr="00ED31CA">
        <w:rPr>
          <w:lang w:eastAsia="fr-FR" w:bidi="fr-FR"/>
        </w:rPr>
        <w:t>n</w:t>
      </w:r>
      <w:r w:rsidRPr="00ED31CA">
        <w:rPr>
          <w:lang w:eastAsia="fr-FR" w:bidi="fr-FR"/>
        </w:rPr>
        <w:t>ne depuis les écoles jusqu’aux hôpitaux en passant par le syndicat. Pour les tenants de ces critiques, ces institutions faisaient écran à la transmi</w:t>
      </w:r>
      <w:r w:rsidRPr="00ED31CA">
        <w:rPr>
          <w:lang w:eastAsia="fr-FR" w:bidi="fr-FR"/>
        </w:rPr>
        <w:t>s</w:t>
      </w:r>
      <w:r w:rsidRPr="00ED31CA">
        <w:rPr>
          <w:lang w:eastAsia="fr-FR" w:bidi="fr-FR"/>
        </w:rPr>
        <w:t>sion des valeurs évangéliques. L’objectif prioritaire devenait alors de partager les mêmes combats que les non-chrétiens vivant dans le même milieu social. Cette critique des institutions r</w:t>
      </w:r>
      <w:r w:rsidRPr="00ED31CA">
        <w:rPr>
          <w:lang w:eastAsia="fr-FR" w:bidi="fr-FR"/>
        </w:rPr>
        <w:t>e</w:t>
      </w:r>
      <w:r w:rsidRPr="00ED31CA">
        <w:rPr>
          <w:lang w:eastAsia="fr-FR" w:bidi="fr-FR"/>
        </w:rPr>
        <w:t>joignait d’une certaine manière la vision qu’avait la laïcité relativ</w:t>
      </w:r>
      <w:r w:rsidRPr="00ED31CA">
        <w:rPr>
          <w:lang w:eastAsia="fr-FR" w:bidi="fr-FR"/>
        </w:rPr>
        <w:t>e</w:t>
      </w:r>
      <w:r w:rsidRPr="00ED31CA">
        <w:rPr>
          <w:lang w:eastAsia="fr-FR" w:bidi="fr-FR"/>
        </w:rPr>
        <w:t>ment à la place de l’Église dans la vie sociale. Toutefois, cela mod</w:t>
      </w:r>
      <w:r w:rsidRPr="00ED31CA">
        <w:rPr>
          <w:lang w:eastAsia="fr-FR" w:bidi="fr-FR"/>
        </w:rPr>
        <w:t>i</w:t>
      </w:r>
      <w:r w:rsidRPr="00ED31CA">
        <w:rPr>
          <w:lang w:eastAsia="fr-FR" w:bidi="fr-FR"/>
        </w:rPr>
        <w:t>fiait quelque peu la notion de neutralité en renforçant la signification des rencontres plur</w:t>
      </w:r>
      <w:r w:rsidRPr="00ED31CA">
        <w:rPr>
          <w:lang w:eastAsia="fr-FR" w:bidi="fr-FR"/>
        </w:rPr>
        <w:t>a</w:t>
      </w:r>
      <w:r w:rsidRPr="00ED31CA">
        <w:rPr>
          <w:lang w:eastAsia="fr-FR" w:bidi="fr-FR"/>
        </w:rPr>
        <w:t>listes.</w:t>
      </w:r>
    </w:p>
    <w:p w:rsidR="004C55B9" w:rsidRPr="00ED31CA" w:rsidRDefault="004C55B9" w:rsidP="004C55B9">
      <w:pPr>
        <w:spacing w:before="120" w:after="120"/>
        <w:jc w:val="both"/>
      </w:pPr>
      <w:r w:rsidRPr="00ED31CA">
        <w:rPr>
          <w:lang w:eastAsia="fr-FR" w:bidi="fr-FR"/>
        </w:rPr>
        <w:t>À côté de cette évolution qui donnait priorité aux problèmes de s</w:t>
      </w:r>
      <w:r w:rsidRPr="00ED31CA">
        <w:rPr>
          <w:lang w:eastAsia="fr-FR" w:bidi="fr-FR"/>
        </w:rPr>
        <w:t>o</w:t>
      </w:r>
      <w:r w:rsidRPr="00ED31CA">
        <w:rPr>
          <w:lang w:eastAsia="fr-FR" w:bidi="fr-FR"/>
        </w:rPr>
        <w:t>ciété sur les problèmes intra-ecclésiaux, se développait une autre te</w:t>
      </w:r>
      <w:r w:rsidRPr="00ED31CA">
        <w:rPr>
          <w:lang w:eastAsia="fr-FR" w:bidi="fr-FR"/>
        </w:rPr>
        <w:t>n</w:t>
      </w:r>
      <w:r w:rsidRPr="00ED31CA">
        <w:rPr>
          <w:lang w:eastAsia="fr-FR" w:bidi="fr-FR"/>
        </w:rPr>
        <w:t>dance qui voulait introduire l'esprit moderne à l’intérieur même des activités ecclésiales. Le mouvement fut caractéristique de l’évolution de l'Église catholique aux Pays-Bas. Dans un État à dominante prote</w:t>
      </w:r>
      <w:r w:rsidRPr="00ED31CA">
        <w:rPr>
          <w:lang w:eastAsia="fr-FR" w:bidi="fr-FR"/>
        </w:rPr>
        <w:t>s</w:t>
      </w:r>
      <w:r w:rsidRPr="00ED31CA">
        <w:rPr>
          <w:lang w:eastAsia="fr-FR" w:bidi="fr-FR"/>
        </w:rPr>
        <w:t>tante, les catholiques r</w:t>
      </w:r>
      <w:r w:rsidRPr="00ED31CA">
        <w:rPr>
          <w:lang w:eastAsia="fr-FR" w:bidi="fr-FR"/>
        </w:rPr>
        <w:t>e</w:t>
      </w:r>
      <w:r w:rsidRPr="00ED31CA">
        <w:rPr>
          <w:lang w:eastAsia="fr-FR" w:bidi="fr-FR"/>
        </w:rPr>
        <w:t>groupés au Sud du pays, prenaient une part croissante dans la vie publique. L’enjeu devenait donc pour eux de montrer leur aptitude à une gestion rationnelle autant interne qu’externe. Ils se dotèrent de centres de recherches socio-religieuses de mani</w:t>
      </w:r>
      <w:r w:rsidRPr="00ED31CA">
        <w:rPr>
          <w:lang w:eastAsia="fr-FR" w:bidi="fr-FR"/>
        </w:rPr>
        <w:t>è</w:t>
      </w:r>
      <w:r w:rsidRPr="00ED31CA">
        <w:rPr>
          <w:lang w:eastAsia="fr-FR" w:bidi="fr-FR"/>
        </w:rPr>
        <w:t>re à mettre au point diverses techniques de planification. D’une part il s’agissait de délimitation de paroisses tenant compte des réalités urbaines. D’autre part, il fallait mettre au point des o</w:t>
      </w:r>
      <w:r w:rsidRPr="00ED31CA">
        <w:rPr>
          <w:lang w:eastAsia="fr-FR" w:bidi="fr-FR"/>
        </w:rPr>
        <w:t>u</w:t>
      </w:r>
      <w:r w:rsidRPr="00ED31CA">
        <w:rPr>
          <w:lang w:eastAsia="fr-FR" w:bidi="fr-FR"/>
        </w:rPr>
        <w:t>tils d’évaluation pastorale pour une bonne gestion des chang</w:t>
      </w:r>
      <w:r w:rsidRPr="00ED31CA">
        <w:rPr>
          <w:lang w:eastAsia="fr-FR" w:bidi="fr-FR"/>
        </w:rPr>
        <w:t>e</w:t>
      </w:r>
      <w:r w:rsidRPr="00ED31CA">
        <w:rPr>
          <w:lang w:eastAsia="fr-FR" w:bidi="fr-FR"/>
        </w:rPr>
        <w:t>ments dans l’Église, en impliquant d’ailleurs un maximum de chrétiens à l’innovation commune. Dans d’autres pays, les ce</w:t>
      </w:r>
      <w:r w:rsidRPr="00ED31CA">
        <w:rPr>
          <w:lang w:eastAsia="fr-FR" w:bidi="fr-FR"/>
        </w:rPr>
        <w:t>n</w:t>
      </w:r>
      <w:r w:rsidRPr="00ED31CA">
        <w:rPr>
          <w:lang w:eastAsia="fr-FR" w:bidi="fr-FR"/>
        </w:rPr>
        <w:t>tres de catéchèse jouèrent un rôle moteur en utilisant les acquis de discipline comme la psychologie et en s’efforçant de mettre au point des outils pédagog</w:t>
      </w:r>
      <w:r w:rsidRPr="00ED31CA">
        <w:rPr>
          <w:lang w:eastAsia="fr-FR" w:bidi="fr-FR"/>
        </w:rPr>
        <w:t>i</w:t>
      </w:r>
      <w:r w:rsidRPr="00ED31CA">
        <w:rPr>
          <w:lang w:eastAsia="fr-FR" w:bidi="fr-FR"/>
        </w:rPr>
        <w:t>ques nouveaux utilisant notamment les ressources de l’audio-visuel. Dans une province comme le Québec, ces institutions ont été les pr</w:t>
      </w:r>
      <w:r w:rsidRPr="00ED31CA">
        <w:rPr>
          <w:lang w:eastAsia="fr-FR" w:bidi="fr-FR"/>
        </w:rPr>
        <w:t>o</w:t>
      </w:r>
      <w:r w:rsidRPr="00ED31CA">
        <w:rPr>
          <w:lang w:eastAsia="fr-FR" w:bidi="fr-FR"/>
        </w:rPr>
        <w:t xml:space="preserve">moteurs d’innovations qui ont eu une influence sur le renouveau de l’ensemble de l’enseignement. Dans certains pays se sont développées des missions régionales à visage nouveau. On parlait aussi de </w:t>
      </w:r>
      <w:r w:rsidRPr="00ED31CA">
        <w:t>pastor</w:t>
      </w:r>
      <w:r w:rsidRPr="00ED31CA">
        <w:t>a</w:t>
      </w:r>
      <w:r w:rsidRPr="00ED31CA">
        <w:t>le d’ensemble.</w:t>
      </w:r>
      <w:r w:rsidRPr="00ED31CA">
        <w:rPr>
          <w:lang w:eastAsia="fr-FR" w:bidi="fr-FR"/>
        </w:rPr>
        <w:t xml:space="preserve"> Dans les deux cas, il s’agissait de partir d’une bonne observation sociologique pour comprendre les exigences des divers milieux de vie en vue de repenser les objectifs et les structures eccl</w:t>
      </w:r>
      <w:r w:rsidRPr="00ED31CA">
        <w:rPr>
          <w:lang w:eastAsia="fr-FR" w:bidi="fr-FR"/>
        </w:rPr>
        <w:t>é</w:t>
      </w:r>
      <w:r w:rsidRPr="00ED31CA">
        <w:rPr>
          <w:lang w:eastAsia="fr-FR" w:bidi="fr-FR"/>
        </w:rPr>
        <w:t>siales globales. La rationalité m</w:t>
      </w:r>
      <w:r w:rsidRPr="00ED31CA">
        <w:rPr>
          <w:lang w:eastAsia="fr-FR" w:bidi="fr-FR"/>
        </w:rPr>
        <w:t>o</w:t>
      </w:r>
      <w:r w:rsidRPr="00ED31CA">
        <w:rPr>
          <w:lang w:eastAsia="fr-FR" w:bidi="fr-FR"/>
        </w:rPr>
        <w:t>derne était ainsi mise au service du dynamisme interne de l’Église.</w:t>
      </w:r>
    </w:p>
    <w:p w:rsidR="004C55B9" w:rsidRPr="00ED31CA" w:rsidRDefault="004C55B9" w:rsidP="004C55B9">
      <w:pPr>
        <w:spacing w:before="120" w:after="120"/>
        <w:jc w:val="both"/>
      </w:pPr>
      <w:r w:rsidRPr="00ED31CA">
        <w:rPr>
          <w:lang w:eastAsia="fr-FR" w:bidi="fr-FR"/>
        </w:rPr>
        <w:t>[172]</w:t>
      </w:r>
    </w:p>
    <w:p w:rsidR="004C55B9" w:rsidRPr="00ED31CA" w:rsidRDefault="004C55B9" w:rsidP="004C55B9">
      <w:pPr>
        <w:spacing w:before="120" w:after="120"/>
        <w:jc w:val="both"/>
      </w:pPr>
      <w:r w:rsidRPr="00ED31CA">
        <w:rPr>
          <w:lang w:eastAsia="fr-FR" w:bidi="fr-FR"/>
        </w:rPr>
        <w:t>L’ouverture au monde était alors le grand espoir surtout dans les pays qui se disaient</w:t>
      </w:r>
      <w:r w:rsidRPr="00ED31CA">
        <w:t> :</w:t>
      </w:r>
      <w:r w:rsidRPr="00ED31CA">
        <w:rPr>
          <w:lang w:eastAsia="fr-FR" w:bidi="fr-FR"/>
        </w:rPr>
        <w:t xml:space="preserve"> </w:t>
      </w:r>
      <w:r w:rsidRPr="00ED31CA">
        <w:t>« </w:t>
      </w:r>
      <w:r w:rsidRPr="00ED31CA">
        <w:rPr>
          <w:lang w:eastAsia="fr-FR" w:bidi="fr-FR"/>
        </w:rPr>
        <w:t>pays de mission</w:t>
      </w:r>
      <w:r w:rsidRPr="00ED31CA">
        <w:t> »</w:t>
      </w:r>
      <w:r w:rsidRPr="00ED31CA">
        <w:rPr>
          <w:lang w:eastAsia="fr-FR" w:bidi="fr-FR"/>
        </w:rPr>
        <w:t xml:space="preserve"> selon le titre de l’ouvrage de l’Abbé Godin, paru e</w:t>
      </w:r>
      <w:r>
        <w:rPr>
          <w:lang w:eastAsia="fr-FR" w:bidi="fr-FR"/>
        </w:rPr>
        <w:t>n France dans l’immédiat après-</w:t>
      </w:r>
      <w:r w:rsidRPr="00ED31CA">
        <w:rPr>
          <w:lang w:eastAsia="fr-FR" w:bidi="fr-FR"/>
        </w:rPr>
        <w:t>guerre. Cette ouverture au monde permettait la pré-évangélisation dont parlaient beaucoup de militants. Toutefois, cette ouverture à la modernité se fit selon deux modalités diff</w:t>
      </w:r>
      <w:r w:rsidRPr="00ED31CA">
        <w:rPr>
          <w:lang w:eastAsia="fr-FR" w:bidi="fr-FR"/>
        </w:rPr>
        <w:t>é</w:t>
      </w:r>
      <w:r w:rsidRPr="00ED31CA">
        <w:rPr>
          <w:lang w:eastAsia="fr-FR" w:bidi="fr-FR"/>
        </w:rPr>
        <w:t>rentes, ce qui divisa quelquefois autant les prêtres que les laïcs. Faut-il donner priorité aux problèmes internes de l’Église ou la priorité doit-elle aller à un engagement pluraliste à côté de non-chrétiens</w:t>
      </w:r>
      <w:r w:rsidRPr="00ED31CA">
        <w:t> ?</w:t>
      </w:r>
      <w:r w:rsidRPr="00ED31CA">
        <w:rPr>
          <w:lang w:eastAsia="fr-FR" w:bidi="fr-FR"/>
        </w:rPr>
        <w:t xml:space="preserve"> Lorsque l’on optait pour une réponse positive à la seconde question, cela contribuait à faire ressortir les différences, vo</w:t>
      </w:r>
      <w:r w:rsidRPr="00ED31CA">
        <w:rPr>
          <w:lang w:eastAsia="fr-FR" w:bidi="fr-FR"/>
        </w:rPr>
        <w:t>i</w:t>
      </w:r>
      <w:r w:rsidRPr="00ED31CA">
        <w:rPr>
          <w:lang w:eastAsia="fr-FR" w:bidi="fr-FR"/>
        </w:rPr>
        <w:t>re les tensions et les conflits, entre chrétiens d’après leur lieu d’engagement. Cette recherche commune réalisée s</w:t>
      </w:r>
      <w:r w:rsidRPr="00ED31CA">
        <w:rPr>
          <w:lang w:eastAsia="fr-FR" w:bidi="fr-FR"/>
        </w:rPr>
        <w:t>e</w:t>
      </w:r>
      <w:r w:rsidRPr="00ED31CA">
        <w:rPr>
          <w:lang w:eastAsia="fr-FR" w:bidi="fr-FR"/>
        </w:rPr>
        <w:t>lon des modalités différentes contribua à diluer quelque peu l’Église comme lieu colle</w:t>
      </w:r>
      <w:r w:rsidRPr="00ED31CA">
        <w:rPr>
          <w:lang w:eastAsia="fr-FR" w:bidi="fr-FR"/>
        </w:rPr>
        <w:t>c</w:t>
      </w:r>
      <w:r w:rsidRPr="00ED31CA">
        <w:rPr>
          <w:lang w:eastAsia="fr-FR" w:bidi="fr-FR"/>
        </w:rPr>
        <w:t>tif, exprimant un point de vue propre dans la vie publique. On voit comment les effets de ces tensions enclenchaient un processus cum</w:t>
      </w:r>
      <w:r w:rsidRPr="00ED31CA">
        <w:rPr>
          <w:lang w:eastAsia="fr-FR" w:bidi="fr-FR"/>
        </w:rPr>
        <w:t>u</w:t>
      </w:r>
      <w:r w:rsidRPr="00ED31CA">
        <w:rPr>
          <w:lang w:eastAsia="fr-FR" w:bidi="fr-FR"/>
        </w:rPr>
        <w:t>latif favorable au point de vue des milieux de la laïcité relativement au désengagement de l’Église de la vie publique. Quoi qu’il en soit, le thème de la présence au monde porta bien des espérances. Il eut son point culminant au moment du Concile avec la figure de Jean XXIII.</w:t>
      </w:r>
    </w:p>
    <w:p w:rsidR="004C55B9" w:rsidRPr="00ED31CA" w:rsidRDefault="004C55B9" w:rsidP="004C55B9">
      <w:pPr>
        <w:spacing w:before="120" w:after="120"/>
        <w:jc w:val="both"/>
      </w:pPr>
      <w:r w:rsidRPr="00ED31CA">
        <w:rPr>
          <w:lang w:eastAsia="fr-FR" w:bidi="fr-FR"/>
        </w:rPr>
        <w:t>Cette grande espérance aboutit très vite à de la déception, lorsque les projets se confrontèrent à des réalités non escom</w:t>
      </w:r>
      <w:r w:rsidRPr="00ED31CA">
        <w:rPr>
          <w:lang w:eastAsia="fr-FR" w:bidi="fr-FR"/>
        </w:rPr>
        <w:t>p</w:t>
      </w:r>
      <w:r w:rsidRPr="00ED31CA">
        <w:rPr>
          <w:lang w:eastAsia="fr-FR" w:bidi="fr-FR"/>
        </w:rPr>
        <w:t>tées. La réforme liturgique ne fut pas toujours adoptée de bon cœur. Les prêtres ne re</w:t>
      </w:r>
      <w:r w:rsidRPr="00ED31CA">
        <w:rPr>
          <w:lang w:eastAsia="fr-FR" w:bidi="fr-FR"/>
        </w:rPr>
        <w:t>n</w:t>
      </w:r>
      <w:r w:rsidRPr="00ED31CA">
        <w:rPr>
          <w:lang w:eastAsia="fr-FR" w:bidi="fr-FR"/>
        </w:rPr>
        <w:t>contrèrent pas partout un appui dans les masses croyantes. Ceux qui ne s’y retrouvaient pas, furent v</w:t>
      </w:r>
      <w:r w:rsidRPr="00ED31CA">
        <w:rPr>
          <w:lang w:eastAsia="fr-FR" w:bidi="fr-FR"/>
        </w:rPr>
        <w:t>o</w:t>
      </w:r>
      <w:r w:rsidRPr="00ED31CA">
        <w:rPr>
          <w:lang w:eastAsia="fr-FR" w:bidi="fr-FR"/>
        </w:rPr>
        <w:t>lontiers connotés négativement par ceux qui se pensaient po</w:t>
      </w:r>
      <w:r w:rsidRPr="00ED31CA">
        <w:rPr>
          <w:lang w:eastAsia="fr-FR" w:bidi="fr-FR"/>
        </w:rPr>
        <w:t>r</w:t>
      </w:r>
      <w:r w:rsidRPr="00ED31CA">
        <w:rPr>
          <w:lang w:eastAsia="fr-FR" w:bidi="fr-FR"/>
        </w:rPr>
        <w:t>teurs de la légitimé conciliaire. Il y a eu ainsi diverses procédures diffuses de mise à l’écart, que F.A. Isambert </w:t>
      </w:r>
      <w:r w:rsidRPr="00ED31CA">
        <w:rPr>
          <w:rStyle w:val="Appelnotedebasdep"/>
          <w:lang w:eastAsia="fr-FR" w:bidi="fr-FR"/>
        </w:rPr>
        <w:footnoteReference w:id="132"/>
      </w:r>
      <w:r w:rsidRPr="00ED31CA">
        <w:rPr>
          <w:lang w:eastAsia="fr-FR" w:bidi="fr-FR"/>
        </w:rPr>
        <w:t xml:space="preserve"> appelle </w:t>
      </w:r>
      <w:r w:rsidRPr="00ED31CA">
        <w:t>« </w:t>
      </w:r>
      <w:r w:rsidRPr="00ED31CA">
        <w:rPr>
          <w:lang w:eastAsia="fr-FR" w:bidi="fr-FR"/>
        </w:rPr>
        <w:t>exchristianisation</w:t>
      </w:r>
      <w:r w:rsidRPr="00ED31CA">
        <w:t> »</w:t>
      </w:r>
      <w:r w:rsidRPr="00ED31CA">
        <w:rPr>
          <w:lang w:eastAsia="fr-FR" w:bidi="fr-FR"/>
        </w:rPr>
        <w:t>. Les réformes liturgiques avaient été pe</w:t>
      </w:r>
      <w:r w:rsidRPr="00ED31CA">
        <w:rPr>
          <w:lang w:eastAsia="fr-FR" w:bidi="fr-FR"/>
        </w:rPr>
        <w:t>n</w:t>
      </w:r>
      <w:r w:rsidRPr="00ED31CA">
        <w:rPr>
          <w:lang w:eastAsia="fr-FR" w:bidi="fr-FR"/>
        </w:rPr>
        <w:t>sées, voire expérimentées, par une minorité d’avant-garde, sans guère se préoccuper de ce qui était ressenti comme important par une rel</w:t>
      </w:r>
      <w:r w:rsidRPr="00ED31CA">
        <w:rPr>
          <w:lang w:eastAsia="fr-FR" w:bidi="fr-FR"/>
        </w:rPr>
        <w:t>i</w:t>
      </w:r>
      <w:r w:rsidRPr="00ED31CA">
        <w:rPr>
          <w:lang w:eastAsia="fr-FR" w:bidi="fr-FR"/>
        </w:rPr>
        <w:t xml:space="preserve">gion populaire. Il convient à cet égard de ne pas confondre </w:t>
      </w:r>
      <w:r w:rsidRPr="00ED31CA">
        <w:t>« </w:t>
      </w:r>
      <w:r w:rsidRPr="00ED31CA">
        <w:rPr>
          <w:lang w:eastAsia="fr-FR" w:bidi="fr-FR"/>
        </w:rPr>
        <w:t>culture populaire</w:t>
      </w:r>
      <w:r w:rsidRPr="00ED31CA">
        <w:t> »</w:t>
      </w:r>
      <w:r w:rsidRPr="00ED31CA">
        <w:rPr>
          <w:lang w:eastAsia="fr-FR" w:bidi="fr-FR"/>
        </w:rPr>
        <w:t xml:space="preserve"> et </w:t>
      </w:r>
      <w:r w:rsidRPr="00ED31CA">
        <w:t>« </w:t>
      </w:r>
      <w:r w:rsidRPr="00ED31CA">
        <w:rPr>
          <w:lang w:eastAsia="fr-FR" w:bidi="fr-FR"/>
        </w:rPr>
        <w:t>conscience ouvrière</w:t>
      </w:r>
      <w:r w:rsidRPr="00ED31CA">
        <w:t> »</w:t>
      </w:r>
      <w:r w:rsidRPr="00ED31CA">
        <w:rPr>
          <w:lang w:eastAsia="fr-FR" w:bidi="fr-FR"/>
        </w:rPr>
        <w:t>. Ce fut là une premi</w:t>
      </w:r>
      <w:r w:rsidRPr="00ED31CA">
        <w:rPr>
          <w:lang w:eastAsia="fr-FR" w:bidi="fr-FR"/>
        </w:rPr>
        <w:t>è</w:t>
      </w:r>
      <w:r w:rsidRPr="00ED31CA">
        <w:rPr>
          <w:lang w:eastAsia="fr-FR" w:bidi="fr-FR"/>
        </w:rPr>
        <w:t>re rési</w:t>
      </w:r>
      <w:r w:rsidRPr="00ED31CA">
        <w:rPr>
          <w:lang w:eastAsia="fr-FR" w:bidi="fr-FR"/>
        </w:rPr>
        <w:t>s</w:t>
      </w:r>
      <w:r w:rsidRPr="00ED31CA">
        <w:rPr>
          <w:lang w:eastAsia="fr-FR" w:bidi="fr-FR"/>
        </w:rPr>
        <w:t>tance inattendue.</w:t>
      </w:r>
    </w:p>
    <w:p w:rsidR="004C55B9" w:rsidRPr="00ED31CA" w:rsidRDefault="004C55B9" w:rsidP="004C55B9">
      <w:pPr>
        <w:spacing w:before="120" w:after="120"/>
        <w:jc w:val="both"/>
      </w:pPr>
      <w:r w:rsidRPr="00ED31CA">
        <w:rPr>
          <w:lang w:eastAsia="fr-FR" w:bidi="fr-FR"/>
        </w:rPr>
        <w:t xml:space="preserve">Ensuite vint </w:t>
      </w:r>
      <w:r w:rsidRPr="00ED31CA">
        <w:rPr>
          <w:i/>
        </w:rPr>
        <w:t>Humanae Vitae</w:t>
      </w:r>
      <w:r w:rsidRPr="00ED31CA">
        <w:rPr>
          <w:lang w:eastAsia="fr-FR" w:bidi="fr-FR"/>
        </w:rPr>
        <w:t xml:space="preserve"> qui pour beaucoup de militants fut une grande déception. La constatation de la diminution des vocations et de la pratique dominicale vint encore accroître le doute. Cette période de déception coïncide avec une évolution de</w:t>
      </w:r>
      <w:r>
        <w:rPr>
          <w:lang w:eastAsia="fr-FR" w:bidi="fr-FR"/>
        </w:rPr>
        <w:t xml:space="preserve"> </w:t>
      </w:r>
      <w:r w:rsidRPr="00ED31CA">
        <w:rPr>
          <w:lang w:eastAsia="fr-FR" w:bidi="fr-FR"/>
        </w:rPr>
        <w:t>[173]</w:t>
      </w:r>
      <w:r>
        <w:rPr>
          <w:lang w:eastAsia="fr-FR" w:bidi="fr-FR"/>
        </w:rPr>
        <w:t xml:space="preserve"> </w:t>
      </w:r>
      <w:r w:rsidRPr="00ED31CA">
        <w:rPr>
          <w:lang w:eastAsia="fr-FR" w:bidi="fr-FR"/>
        </w:rPr>
        <w:t>la vie sociale, où commencent à émerger des mouvements de crit</w:t>
      </w:r>
      <w:r w:rsidRPr="00ED31CA">
        <w:rPr>
          <w:lang w:eastAsia="fr-FR" w:bidi="fr-FR"/>
        </w:rPr>
        <w:t>i</w:t>
      </w:r>
      <w:r w:rsidRPr="00ED31CA">
        <w:rPr>
          <w:lang w:eastAsia="fr-FR" w:bidi="fr-FR"/>
        </w:rPr>
        <w:t>ques de la modernité. Ceux-ci s’attaquent particulièrement aux espoirs investis sur le polit</w:t>
      </w:r>
      <w:r w:rsidRPr="00ED31CA">
        <w:rPr>
          <w:lang w:eastAsia="fr-FR" w:bidi="fr-FR"/>
        </w:rPr>
        <w:t>i</w:t>
      </w:r>
      <w:r w:rsidRPr="00ED31CA">
        <w:rPr>
          <w:lang w:eastAsia="fr-FR" w:bidi="fr-FR"/>
        </w:rPr>
        <w:t>que comme agent de progrès et d’égalité. La mi</w:t>
      </w:r>
      <w:r w:rsidRPr="00ED31CA">
        <w:rPr>
          <w:lang w:eastAsia="fr-FR" w:bidi="fr-FR"/>
        </w:rPr>
        <w:t>s</w:t>
      </w:r>
      <w:r w:rsidRPr="00ED31CA">
        <w:rPr>
          <w:lang w:eastAsia="fr-FR" w:bidi="fr-FR"/>
        </w:rPr>
        <w:t>sion du politique comme garant des libertés modernes était à son z</w:t>
      </w:r>
      <w:r w:rsidRPr="00ED31CA">
        <w:rPr>
          <w:lang w:eastAsia="fr-FR" w:bidi="fr-FR"/>
        </w:rPr>
        <w:t>é</w:t>
      </w:r>
      <w:r w:rsidRPr="00ED31CA">
        <w:rPr>
          <w:lang w:eastAsia="fr-FR" w:bidi="fr-FR"/>
        </w:rPr>
        <w:t>nith au début des années 60. Si l’on était de gauche, on croyait qu’en changeant les structures et en prenant le pouvoir politique, on allait modifier les ment</w:t>
      </w:r>
      <w:r w:rsidRPr="00ED31CA">
        <w:rPr>
          <w:lang w:eastAsia="fr-FR" w:bidi="fr-FR"/>
        </w:rPr>
        <w:t>a</w:t>
      </w:r>
      <w:r w:rsidRPr="00ED31CA">
        <w:rPr>
          <w:lang w:eastAsia="fr-FR" w:bidi="fr-FR"/>
        </w:rPr>
        <w:t>lités. Si l’on était de droite, le politique soutenant la recherche et les techniques nouvelles conditionnait une ère de progrès. Dans les deux cas, les liaisons étaient vues comme linéaires et méc</w:t>
      </w:r>
      <w:r w:rsidRPr="00ED31CA">
        <w:rPr>
          <w:lang w:eastAsia="fr-FR" w:bidi="fr-FR"/>
        </w:rPr>
        <w:t>a</w:t>
      </w:r>
      <w:r w:rsidRPr="00ED31CA">
        <w:rPr>
          <w:lang w:eastAsia="fr-FR" w:bidi="fr-FR"/>
        </w:rPr>
        <w:t>niques, en référence à l’esprit des utopies rationnelles. Ces utopies qui ont fleuri depuis la Renaissance exprimaient l’espérance en un imag</w:t>
      </w:r>
      <w:r w:rsidRPr="00ED31CA">
        <w:rPr>
          <w:lang w:eastAsia="fr-FR" w:bidi="fr-FR"/>
        </w:rPr>
        <w:t>i</w:t>
      </w:r>
      <w:r w:rsidRPr="00ED31CA">
        <w:rPr>
          <w:lang w:eastAsia="fr-FR" w:bidi="fr-FR"/>
        </w:rPr>
        <w:t>naire fondé sur un rationalisme social, comme le dit Laplantine </w:t>
      </w:r>
      <w:r w:rsidRPr="00ED31CA">
        <w:rPr>
          <w:rStyle w:val="Appelnotedebasdep"/>
          <w:lang w:eastAsia="fr-FR" w:bidi="fr-FR"/>
        </w:rPr>
        <w:footnoteReference w:id="133"/>
      </w:r>
      <w:r w:rsidRPr="00ED31CA">
        <w:rPr>
          <w:lang w:eastAsia="fr-FR" w:bidi="fr-FR"/>
        </w:rPr>
        <w:t>. Dans ce rati</w:t>
      </w:r>
      <w:r w:rsidRPr="00ED31CA">
        <w:rPr>
          <w:lang w:eastAsia="fr-FR" w:bidi="fr-FR"/>
        </w:rPr>
        <w:t>o</w:t>
      </w:r>
      <w:r w:rsidRPr="00ED31CA">
        <w:rPr>
          <w:lang w:eastAsia="fr-FR" w:bidi="fr-FR"/>
        </w:rPr>
        <w:t>nalisme social, diverses techniques rationnellement maîtrisées, en u</w:t>
      </w:r>
      <w:r w:rsidRPr="00ED31CA">
        <w:rPr>
          <w:lang w:eastAsia="fr-FR" w:bidi="fr-FR"/>
        </w:rPr>
        <w:t>r</w:t>
      </w:r>
      <w:r w:rsidRPr="00ED31CA">
        <w:rPr>
          <w:lang w:eastAsia="fr-FR" w:bidi="fr-FR"/>
        </w:rPr>
        <w:t>banisme co</w:t>
      </w:r>
      <w:r w:rsidRPr="00ED31CA">
        <w:rPr>
          <w:lang w:eastAsia="fr-FR" w:bidi="fr-FR"/>
        </w:rPr>
        <w:t>m</w:t>
      </w:r>
      <w:r w:rsidRPr="00ED31CA">
        <w:rPr>
          <w:lang w:eastAsia="fr-FR" w:bidi="fr-FR"/>
        </w:rPr>
        <w:t>me en droit, auraient dû permettre d’instaurer la cité idéale.</w:t>
      </w:r>
    </w:p>
    <w:p w:rsidR="004C55B9" w:rsidRPr="00ED31CA" w:rsidRDefault="004C55B9" w:rsidP="004C55B9">
      <w:pPr>
        <w:spacing w:before="120" w:after="120"/>
        <w:jc w:val="both"/>
      </w:pPr>
      <w:r w:rsidRPr="00ED31CA">
        <w:rPr>
          <w:lang w:eastAsia="fr-FR" w:bidi="fr-FR"/>
        </w:rPr>
        <w:t>Cet enthousiasme par rapport au rationalisme social s’est déco</w:t>
      </w:r>
      <w:r w:rsidRPr="00ED31CA">
        <w:rPr>
          <w:lang w:eastAsia="fr-FR" w:bidi="fr-FR"/>
        </w:rPr>
        <w:t>m</w:t>
      </w:r>
      <w:r w:rsidRPr="00ED31CA">
        <w:rPr>
          <w:lang w:eastAsia="fr-FR" w:bidi="fr-FR"/>
        </w:rPr>
        <w:t>posé dès le milieu des années 60, ce qui a provoqué une critique et un désenchantement à l’endroit des grandes causes. Le phénomène est antérieur à la crise économique mais a été renforcé par elle. L’Église en entrant dans le jeu de la rational</w:t>
      </w:r>
      <w:r w:rsidRPr="00ED31CA">
        <w:rPr>
          <w:lang w:eastAsia="fr-FR" w:bidi="fr-FR"/>
        </w:rPr>
        <w:t>i</w:t>
      </w:r>
      <w:r w:rsidRPr="00ED31CA">
        <w:rPr>
          <w:lang w:eastAsia="fr-FR" w:bidi="fr-FR"/>
        </w:rPr>
        <w:t>té moderne a contribué quelque peu à ce désenchantement, y compris à son égard. Rappelons que nous avançons des hyp</w:t>
      </w:r>
      <w:r w:rsidRPr="00ED31CA">
        <w:rPr>
          <w:lang w:eastAsia="fr-FR" w:bidi="fr-FR"/>
        </w:rPr>
        <w:t>o</w:t>
      </w:r>
      <w:r w:rsidRPr="00ED31CA">
        <w:rPr>
          <w:lang w:eastAsia="fr-FR" w:bidi="fr-FR"/>
        </w:rPr>
        <w:t>thèses qui sont là pour donner un champ d’observation et d’interprétation, mais que des observations compl</w:t>
      </w:r>
      <w:r w:rsidRPr="00ED31CA">
        <w:rPr>
          <w:lang w:eastAsia="fr-FR" w:bidi="fr-FR"/>
        </w:rPr>
        <w:t>é</w:t>
      </w:r>
      <w:r w:rsidRPr="00ED31CA">
        <w:rPr>
          <w:lang w:eastAsia="fr-FR" w:bidi="fr-FR"/>
        </w:rPr>
        <w:t>mentaires amèneraient peut-être à nuancer, voire à modifier.</w:t>
      </w:r>
    </w:p>
    <w:p w:rsidR="004C55B9" w:rsidRPr="00ED31CA" w:rsidRDefault="004C55B9" w:rsidP="004C55B9">
      <w:pPr>
        <w:spacing w:before="120" w:after="120"/>
        <w:jc w:val="both"/>
      </w:pPr>
      <w:r w:rsidRPr="00ED31CA">
        <w:rPr>
          <w:lang w:eastAsia="fr-FR" w:bidi="fr-FR"/>
        </w:rPr>
        <w:t>La dissonance entre les espoirs portés sur le politique et les réalis</w:t>
      </w:r>
      <w:r w:rsidRPr="00ED31CA">
        <w:rPr>
          <w:lang w:eastAsia="fr-FR" w:bidi="fr-FR"/>
        </w:rPr>
        <w:t>a</w:t>
      </w:r>
      <w:r w:rsidRPr="00ED31CA">
        <w:rPr>
          <w:lang w:eastAsia="fr-FR" w:bidi="fr-FR"/>
        </w:rPr>
        <w:t>tions concrètes amène à une mise en doute des capacités de celui-ci. Peut-il faire autre chose qu’aboutir à une idéologie de la gestion b</w:t>
      </w:r>
      <w:r w:rsidRPr="00ED31CA">
        <w:rPr>
          <w:lang w:eastAsia="fr-FR" w:bidi="fr-FR"/>
        </w:rPr>
        <w:t>u</w:t>
      </w:r>
      <w:r w:rsidRPr="00ED31CA">
        <w:rPr>
          <w:lang w:eastAsia="fr-FR" w:bidi="fr-FR"/>
        </w:rPr>
        <w:t>reaucratique et de l’illusion technique</w:t>
      </w:r>
      <w:r w:rsidRPr="00ED31CA">
        <w:t> ?</w:t>
      </w:r>
      <w:r w:rsidRPr="00ED31CA">
        <w:rPr>
          <w:lang w:eastAsia="fr-FR" w:bidi="fr-FR"/>
        </w:rPr>
        <w:t xml:space="preserve"> À cet égard, il y a contraste entre le rôle du politique dans la crise des années 30 et dans la crise actuelle. Dans les années 30, surgi</w:t>
      </w:r>
      <w:r w:rsidRPr="00ED31CA">
        <w:rPr>
          <w:lang w:eastAsia="fr-FR" w:bidi="fr-FR"/>
        </w:rPr>
        <w:t>s</w:t>
      </w:r>
      <w:r w:rsidRPr="00ED31CA">
        <w:rPr>
          <w:lang w:eastAsia="fr-FR" w:bidi="fr-FR"/>
        </w:rPr>
        <w:t>sent un peu partout en Europe, des régimes politiques forts, se mettant en scène dans des grandes liturgies nationales, rasse</w:t>
      </w:r>
      <w:r w:rsidRPr="00ED31CA">
        <w:rPr>
          <w:lang w:eastAsia="fr-FR" w:bidi="fr-FR"/>
        </w:rPr>
        <w:t>m</w:t>
      </w:r>
      <w:r w:rsidRPr="00ED31CA">
        <w:rPr>
          <w:lang w:eastAsia="fr-FR" w:bidi="fr-FR"/>
        </w:rPr>
        <w:t>blant des foules. Rien de pareil actuellement. Jean-Paul II est un des rares à pouvoir faire des grandes liturgies et des grands rassemblements... Dans le contexte actuel, la quête de sens r</w:t>
      </w:r>
      <w:r w:rsidRPr="00ED31CA">
        <w:rPr>
          <w:lang w:eastAsia="fr-FR" w:bidi="fr-FR"/>
        </w:rPr>
        <w:t>e</w:t>
      </w:r>
      <w:r w:rsidRPr="00ED31CA">
        <w:rPr>
          <w:lang w:eastAsia="fr-FR" w:bidi="fr-FR"/>
        </w:rPr>
        <w:t>devient un phénomène premier. Le religieux peut y jouer un rôle i</w:t>
      </w:r>
      <w:r w:rsidRPr="00ED31CA">
        <w:rPr>
          <w:lang w:eastAsia="fr-FR" w:bidi="fr-FR"/>
        </w:rPr>
        <w:t>m</w:t>
      </w:r>
      <w:r w:rsidRPr="00ED31CA">
        <w:rPr>
          <w:lang w:eastAsia="fr-FR" w:bidi="fr-FR"/>
        </w:rPr>
        <w:t>portant, à côté d’autres mouvements capables de reconstruire un m</w:t>
      </w:r>
      <w:r w:rsidRPr="00ED31CA">
        <w:rPr>
          <w:lang w:eastAsia="fr-FR" w:bidi="fr-FR"/>
        </w:rPr>
        <w:t>y</w:t>
      </w:r>
      <w:r w:rsidRPr="00ED31CA">
        <w:rPr>
          <w:lang w:eastAsia="fr-FR" w:bidi="fr-FR"/>
        </w:rPr>
        <w:t>the social.</w:t>
      </w:r>
    </w:p>
    <w:p w:rsidR="004C55B9" w:rsidRPr="00ED31CA" w:rsidRDefault="004C55B9" w:rsidP="004C55B9">
      <w:pPr>
        <w:spacing w:before="120" w:after="120"/>
        <w:jc w:val="both"/>
      </w:pPr>
      <w:r w:rsidRPr="00ED31CA">
        <w:rPr>
          <w:lang w:eastAsia="fr-FR" w:bidi="fr-FR"/>
        </w:rPr>
        <w:t>[174]</w:t>
      </w:r>
    </w:p>
    <w:p w:rsidR="004C55B9" w:rsidRPr="00ED31CA" w:rsidRDefault="004C55B9" w:rsidP="004C55B9">
      <w:pPr>
        <w:spacing w:before="120" w:after="120"/>
        <w:jc w:val="both"/>
      </w:pPr>
      <w:r w:rsidRPr="00ED31CA">
        <w:rPr>
          <w:lang w:eastAsia="fr-FR" w:bidi="fr-FR"/>
        </w:rPr>
        <w:t>Cette différence entre 1935 et 1985 nous ramène à bien considérer l’importance d’une analyse en terme de déroulement historique et de processus. Nous ne pouvons plus aujourd’hui nous poser les questions à la manière de 1962.</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planche"/>
      </w:pPr>
      <w:r w:rsidRPr="00ED31CA">
        <w:rPr>
          <w:lang w:eastAsia="fr-FR" w:bidi="fr-FR"/>
        </w:rPr>
        <w:t>3. Réticences face à la post-modernité</w:t>
      </w:r>
    </w:p>
    <w:p w:rsidR="004C55B9" w:rsidRPr="00ED31CA" w:rsidRDefault="004C55B9" w:rsidP="004C55B9">
      <w:pPr>
        <w:spacing w:before="120" w:after="120"/>
        <w:jc w:val="both"/>
        <w:rPr>
          <w:b/>
          <w:bCs/>
          <w:lang w:eastAsia="fr-FR" w:bidi="fr-FR"/>
        </w:rPr>
      </w:pPr>
    </w:p>
    <w:p w:rsidR="004C55B9" w:rsidRPr="00ED31CA" w:rsidRDefault="004C55B9" w:rsidP="004C55B9">
      <w:pPr>
        <w:pStyle w:val="a"/>
      </w:pPr>
      <w:r w:rsidRPr="00ED31CA">
        <w:t>3.1. Post-modernité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post-modernité est une critique qui se fait de l’intérieur d’un espace imprégné de modernité, auquel on est à la fois a</w:t>
      </w:r>
      <w:r w:rsidRPr="00ED31CA">
        <w:rPr>
          <w:lang w:eastAsia="fr-FR" w:bidi="fr-FR"/>
        </w:rPr>
        <w:t>t</w:t>
      </w:r>
      <w:r w:rsidRPr="00ED31CA">
        <w:rPr>
          <w:lang w:eastAsia="fr-FR" w:bidi="fr-FR"/>
        </w:rPr>
        <w:t>taché mais dont on sent les limites. Dans la perspective de ces critiques, l’ère moderne se caractérise par le primat de la rati</w:t>
      </w:r>
      <w:r w:rsidRPr="00ED31CA">
        <w:rPr>
          <w:lang w:eastAsia="fr-FR" w:bidi="fr-FR"/>
        </w:rPr>
        <w:t>o</w:t>
      </w:r>
      <w:r w:rsidRPr="00ED31CA">
        <w:rPr>
          <w:lang w:eastAsia="fr-FR" w:bidi="fr-FR"/>
        </w:rPr>
        <w:t>nalité analytique, ou de la rationalité formelle, si l’on parle à la manière de Weber. Il en résu</w:t>
      </w:r>
      <w:r w:rsidRPr="00ED31CA">
        <w:rPr>
          <w:lang w:eastAsia="fr-FR" w:bidi="fr-FR"/>
        </w:rPr>
        <w:t>l</w:t>
      </w:r>
      <w:r w:rsidRPr="00ED31CA">
        <w:rPr>
          <w:lang w:eastAsia="fr-FR" w:bidi="fr-FR"/>
        </w:rPr>
        <w:t>te une illusion technique et une surdétermination de toute maîtrise r</w:t>
      </w:r>
      <w:r w:rsidRPr="00ED31CA">
        <w:rPr>
          <w:lang w:eastAsia="fr-FR" w:bidi="fr-FR"/>
        </w:rPr>
        <w:t>a</w:t>
      </w:r>
      <w:r w:rsidRPr="00ED31CA">
        <w:rPr>
          <w:lang w:eastAsia="fr-FR" w:bidi="fr-FR"/>
        </w:rPr>
        <w:t>tionnelle. Cette modernité se caractérise encore par le primat d’une rationalité économ</w:t>
      </w:r>
      <w:r w:rsidRPr="00ED31CA">
        <w:rPr>
          <w:lang w:eastAsia="fr-FR" w:bidi="fr-FR"/>
        </w:rPr>
        <w:t>i</w:t>
      </w:r>
      <w:r w:rsidRPr="00ED31CA">
        <w:rPr>
          <w:lang w:eastAsia="fr-FR" w:bidi="fr-FR"/>
        </w:rPr>
        <w:t>que gérant les problèmes à court terme. Il s’agit moins de rejeter ces diverses formes de rationalité que d’avoir un so</w:t>
      </w:r>
      <w:r w:rsidRPr="00ED31CA">
        <w:rPr>
          <w:lang w:eastAsia="fr-FR" w:bidi="fr-FR"/>
        </w:rPr>
        <w:t>u</w:t>
      </w:r>
      <w:r w:rsidRPr="00ED31CA">
        <w:rPr>
          <w:lang w:eastAsia="fr-FR" w:bidi="fr-FR"/>
        </w:rPr>
        <w:t>ci d’en bien poser les limites et d’être capable de recomposer raison et émotion. En architecture par exemple, les courants post-modernes cherchent à réintroduire une esthétique du symbol</w:t>
      </w:r>
      <w:r w:rsidRPr="00ED31CA">
        <w:rPr>
          <w:lang w:eastAsia="fr-FR" w:bidi="fr-FR"/>
        </w:rPr>
        <w:t>i</w:t>
      </w:r>
      <w:r w:rsidRPr="00ED31CA">
        <w:rPr>
          <w:lang w:eastAsia="fr-FR" w:bidi="fr-FR"/>
        </w:rPr>
        <w:t>que, de la mise en scène comme le dit Jencks </w:t>
      </w:r>
      <w:r w:rsidRPr="00ED31CA">
        <w:rPr>
          <w:rStyle w:val="Appelnotedebasdep"/>
          <w:lang w:eastAsia="fr-FR" w:bidi="fr-FR"/>
        </w:rPr>
        <w:footnoteReference w:id="134"/>
      </w:r>
      <w:r w:rsidRPr="00ED31CA">
        <w:rPr>
          <w:lang w:eastAsia="fr-FR" w:bidi="fr-FR"/>
        </w:rPr>
        <w:t xml:space="preserve"> par rapport à une esthétique du fon</w:t>
      </w:r>
      <w:r w:rsidRPr="00ED31CA">
        <w:rPr>
          <w:lang w:eastAsia="fr-FR" w:bidi="fr-FR"/>
        </w:rPr>
        <w:t>c</w:t>
      </w:r>
      <w:r w:rsidRPr="00ED31CA">
        <w:rPr>
          <w:lang w:eastAsia="fr-FR" w:bidi="fr-FR"/>
        </w:rPr>
        <w:t>tionnel, froide et ascétique. En ce sens la post-modernité redécouvre le sens des espaces publics perme</w:t>
      </w:r>
      <w:r w:rsidRPr="00ED31CA">
        <w:rPr>
          <w:lang w:eastAsia="fr-FR" w:bidi="fr-FR"/>
        </w:rPr>
        <w:t>t</w:t>
      </w:r>
      <w:r w:rsidRPr="00ED31CA">
        <w:rPr>
          <w:lang w:eastAsia="fr-FR" w:bidi="fr-FR"/>
        </w:rPr>
        <w:t>tant le coude à coude et les échanges dans la foule. D’où l’importance que prennent des regroupements co</w:t>
      </w:r>
      <w:r w:rsidRPr="00ED31CA">
        <w:rPr>
          <w:lang w:eastAsia="fr-FR" w:bidi="fr-FR"/>
        </w:rPr>
        <w:t>l</w:t>
      </w:r>
      <w:r w:rsidRPr="00ED31CA">
        <w:rPr>
          <w:lang w:eastAsia="fr-FR" w:bidi="fr-FR"/>
        </w:rPr>
        <w:t>lectifs à forte charge émotionnelle.</w:t>
      </w:r>
    </w:p>
    <w:p w:rsidR="004C55B9" w:rsidRPr="00ED31CA" w:rsidRDefault="004C55B9" w:rsidP="004C55B9">
      <w:pPr>
        <w:spacing w:before="120" w:after="120"/>
        <w:jc w:val="both"/>
      </w:pPr>
      <w:r w:rsidRPr="00ED31CA">
        <w:rPr>
          <w:lang w:eastAsia="fr-FR" w:bidi="fr-FR"/>
        </w:rPr>
        <w:t>Par ailleurs, cela s’allie à une certaine déception, d’où d</w:t>
      </w:r>
      <w:r w:rsidRPr="00ED31CA">
        <w:rPr>
          <w:lang w:eastAsia="fr-FR" w:bidi="fr-FR"/>
        </w:rPr>
        <w:t>é</w:t>
      </w:r>
      <w:r w:rsidRPr="00ED31CA">
        <w:rPr>
          <w:lang w:eastAsia="fr-FR" w:bidi="fr-FR"/>
        </w:rPr>
        <w:t>coule une quête de sens. Pour ce faire, la post-modernité refait d’une certaine manière alliance avec le passé. Celui-ci apparaît comme un moment permettant de réapprendre des modes de vie oubliés et dont une mei</w:t>
      </w:r>
      <w:r w:rsidRPr="00ED31CA">
        <w:rPr>
          <w:lang w:eastAsia="fr-FR" w:bidi="fr-FR"/>
        </w:rPr>
        <w:t>l</w:t>
      </w:r>
      <w:r w:rsidRPr="00ED31CA">
        <w:rPr>
          <w:lang w:eastAsia="fr-FR" w:bidi="fr-FR"/>
        </w:rPr>
        <w:t>leure appréciation permettrait d’inventer l’avenir. Cette attitude su</w:t>
      </w:r>
      <w:r w:rsidRPr="00ED31CA">
        <w:rPr>
          <w:lang w:eastAsia="fr-FR" w:bidi="fr-FR"/>
        </w:rPr>
        <w:t>p</w:t>
      </w:r>
      <w:r w:rsidRPr="00ED31CA">
        <w:rPr>
          <w:lang w:eastAsia="fr-FR" w:bidi="fr-FR"/>
        </w:rPr>
        <w:t>pose quelquefois une connivence, voire une alliance tactique avec des mouvements dits traditionalistes. Certains progressistes ne faisant a</w:t>
      </w:r>
      <w:r w:rsidRPr="00ED31CA">
        <w:rPr>
          <w:lang w:eastAsia="fr-FR" w:bidi="fr-FR"/>
        </w:rPr>
        <w:t>u</w:t>
      </w:r>
      <w:r w:rsidRPr="00ED31CA">
        <w:rPr>
          <w:lang w:eastAsia="fr-FR" w:bidi="fr-FR"/>
        </w:rPr>
        <w:t>cune discrimination, risquent de rejeter cette transformation en bloc, en les suspectant d’intégrisme. Des gestes collectifs publics, vieillots il y a une vingtaine d’années, sont redécouverts et retrouvent des s</w:t>
      </w:r>
      <w:r w:rsidRPr="00ED31CA">
        <w:rPr>
          <w:lang w:eastAsia="fr-FR" w:bidi="fr-FR"/>
        </w:rPr>
        <w:t>i</w:t>
      </w:r>
      <w:r w:rsidRPr="00ED31CA">
        <w:rPr>
          <w:lang w:eastAsia="fr-FR" w:bidi="fr-FR"/>
        </w:rPr>
        <w:t>gnifications nouvelles. Ainsi des chemins de croix publics au centre des villes pendant la semaine</w:t>
      </w:r>
      <w:r>
        <w:rPr>
          <w:lang w:eastAsia="fr-FR" w:bidi="fr-FR"/>
        </w:rPr>
        <w:t xml:space="preserve"> </w:t>
      </w:r>
      <w:r w:rsidRPr="00ED31CA">
        <w:rPr>
          <w:lang w:eastAsia="fr-FR" w:bidi="fr-FR"/>
        </w:rPr>
        <w:t>[175]</w:t>
      </w:r>
      <w:r>
        <w:rPr>
          <w:lang w:eastAsia="fr-FR" w:bidi="fr-FR"/>
        </w:rPr>
        <w:t xml:space="preserve"> </w:t>
      </w:r>
      <w:r w:rsidRPr="00ED31CA">
        <w:rPr>
          <w:lang w:eastAsia="fr-FR" w:bidi="fr-FR"/>
        </w:rPr>
        <w:t>sainte, des pèlerinages à certains hauts lieux traditionnels, viennent-ils prendre place dans les recomp</w:t>
      </w:r>
      <w:r w:rsidRPr="00ED31CA">
        <w:rPr>
          <w:lang w:eastAsia="fr-FR" w:bidi="fr-FR"/>
        </w:rPr>
        <w:t>o</w:t>
      </w:r>
      <w:r w:rsidRPr="00ED31CA">
        <w:rPr>
          <w:lang w:eastAsia="fr-FR" w:bidi="fr-FR"/>
        </w:rPr>
        <w:t>sitions de sens.</w:t>
      </w:r>
    </w:p>
    <w:p w:rsidR="004C55B9" w:rsidRPr="00ED31CA" w:rsidRDefault="004C55B9" w:rsidP="004C55B9">
      <w:pPr>
        <w:spacing w:before="120" w:after="120"/>
        <w:jc w:val="both"/>
      </w:pPr>
      <w:r w:rsidRPr="00ED31CA">
        <w:rPr>
          <w:lang w:eastAsia="fr-FR" w:bidi="fr-FR"/>
        </w:rPr>
        <w:t>Cette post-modernité reprend des éléments du passé selon une l</w:t>
      </w:r>
      <w:r w:rsidRPr="00ED31CA">
        <w:rPr>
          <w:lang w:eastAsia="fr-FR" w:bidi="fr-FR"/>
        </w:rPr>
        <w:t>o</w:t>
      </w:r>
      <w:r w:rsidRPr="00ED31CA">
        <w:rPr>
          <w:lang w:eastAsia="fr-FR" w:bidi="fr-FR"/>
        </w:rPr>
        <w:t>gique nouvelle. Cela est typique en architecture où l’on combine dans la même façade des formes inventées à des m</w:t>
      </w:r>
      <w:r w:rsidRPr="00ED31CA">
        <w:rPr>
          <w:lang w:eastAsia="fr-FR" w:bidi="fr-FR"/>
        </w:rPr>
        <w:t>o</w:t>
      </w:r>
      <w:r w:rsidRPr="00ED31CA">
        <w:rPr>
          <w:lang w:eastAsia="fr-FR" w:bidi="fr-FR"/>
        </w:rPr>
        <w:t>ments différents sans tenir compte de la cohérence des styles antérieurs. D’une certaine m</w:t>
      </w:r>
      <w:r w:rsidRPr="00ED31CA">
        <w:rPr>
          <w:lang w:eastAsia="fr-FR" w:bidi="fr-FR"/>
        </w:rPr>
        <w:t>a</w:t>
      </w:r>
      <w:r w:rsidRPr="00ED31CA">
        <w:rPr>
          <w:lang w:eastAsia="fr-FR" w:bidi="fr-FR"/>
        </w:rPr>
        <w:t>nière, la façade célèbre l’harmonie qui résulte de la pluralité d’évocations. Peut-être s’agit-il d’une manière esthétique de transp</w:t>
      </w:r>
      <w:r w:rsidRPr="00ED31CA">
        <w:rPr>
          <w:lang w:eastAsia="fr-FR" w:bidi="fr-FR"/>
        </w:rPr>
        <w:t>o</w:t>
      </w:r>
      <w:r w:rsidRPr="00ED31CA">
        <w:rPr>
          <w:lang w:eastAsia="fr-FR" w:bidi="fr-FR"/>
        </w:rPr>
        <w:t>ser la pluralité des références auxquelles sont confrontés les individus en quête de sens</w:t>
      </w:r>
      <w:r w:rsidRPr="00ED31CA">
        <w:t> ?</w:t>
      </w:r>
      <w:r w:rsidRPr="00ED31CA">
        <w:rPr>
          <w:lang w:eastAsia="fr-FR" w:bidi="fr-FR"/>
        </w:rPr>
        <w:t xml:space="preserve"> À cet égard, la post-modernité est une radicalis</w:t>
      </w:r>
      <w:r w:rsidRPr="00ED31CA">
        <w:rPr>
          <w:lang w:eastAsia="fr-FR" w:bidi="fr-FR"/>
        </w:rPr>
        <w:t>a</w:t>
      </w:r>
      <w:r w:rsidRPr="00ED31CA">
        <w:rPr>
          <w:lang w:eastAsia="fr-FR" w:bidi="fr-FR"/>
        </w:rPr>
        <w:t>tion de certains traits de la modernité. Ainsi elle renforce les traits qui dérivent d’un individualisme critique. Celui-ci trouve à s’exercer d’autant mieux que chacun est mis en situation de choix plural. D’où naît un rejet radical de tout ce qui serait di</w:t>
      </w:r>
      <w:r w:rsidRPr="00ED31CA">
        <w:rPr>
          <w:lang w:eastAsia="fr-FR" w:bidi="fr-FR"/>
        </w:rPr>
        <w:t>s</w:t>
      </w:r>
      <w:r w:rsidRPr="00ED31CA">
        <w:rPr>
          <w:lang w:eastAsia="fr-FR" w:bidi="fr-FR"/>
        </w:rPr>
        <w:t>crimination</w:t>
      </w:r>
      <w:r w:rsidRPr="00ED31CA">
        <w:t> :</w:t>
      </w:r>
      <w:r w:rsidRPr="00ED31CA">
        <w:rPr>
          <w:lang w:eastAsia="fr-FR" w:bidi="fr-FR"/>
        </w:rPr>
        <w:t xml:space="preserve"> selon le sexe, l’âge, l’ethnie, les choix religieux, les modèles de couple... Il en résu</w:t>
      </w:r>
      <w:r w:rsidRPr="00ED31CA">
        <w:rPr>
          <w:lang w:eastAsia="fr-FR" w:bidi="fr-FR"/>
        </w:rPr>
        <w:t>l</w:t>
      </w:r>
      <w:r w:rsidRPr="00ED31CA">
        <w:rPr>
          <w:lang w:eastAsia="fr-FR" w:bidi="fr-FR"/>
        </w:rPr>
        <w:t>te un grand élargissement des limites du pluralisme internes à une s</w:t>
      </w:r>
      <w:r w:rsidRPr="00ED31CA">
        <w:rPr>
          <w:lang w:eastAsia="fr-FR" w:bidi="fr-FR"/>
        </w:rPr>
        <w:t>o</w:t>
      </w:r>
      <w:r w:rsidRPr="00ED31CA">
        <w:rPr>
          <w:lang w:eastAsia="fr-FR" w:bidi="fr-FR"/>
        </w:rPr>
        <w:t>ciété et acceptées comme légitimes.</w:t>
      </w:r>
    </w:p>
    <w:p w:rsidR="004C55B9" w:rsidRPr="00ED31CA" w:rsidRDefault="004C55B9" w:rsidP="004C55B9">
      <w:pPr>
        <w:spacing w:before="120" w:after="120"/>
        <w:jc w:val="both"/>
      </w:pPr>
      <w:r w:rsidRPr="00ED31CA">
        <w:rPr>
          <w:lang w:eastAsia="fr-FR" w:bidi="fr-FR"/>
        </w:rPr>
        <w:t>Les mises en question et les recherches de la post-modernité n’affectent pas d’abord le monde religieux. Ils sont typiques des mo</w:t>
      </w:r>
      <w:r w:rsidRPr="00ED31CA">
        <w:rPr>
          <w:lang w:eastAsia="fr-FR" w:bidi="fr-FR"/>
        </w:rPr>
        <w:t>u</w:t>
      </w:r>
      <w:r w:rsidRPr="00ED31CA">
        <w:rPr>
          <w:lang w:eastAsia="fr-FR" w:bidi="fr-FR"/>
        </w:rPr>
        <w:t>vements surgissant dans divers domaines d’activité. L’ensemble de la société entre probablement dans un nouveau mode de complexité s</w:t>
      </w:r>
      <w:r w:rsidRPr="00ED31CA">
        <w:rPr>
          <w:lang w:eastAsia="fr-FR" w:bidi="fr-FR"/>
        </w:rPr>
        <w:t>o</w:t>
      </w:r>
      <w:r w:rsidRPr="00ED31CA">
        <w:rPr>
          <w:lang w:eastAsia="fr-FR" w:bidi="fr-FR"/>
        </w:rPr>
        <w:t>ciale. Cette étape est à la fois en cont</w:t>
      </w:r>
      <w:r w:rsidRPr="00ED31CA">
        <w:rPr>
          <w:lang w:eastAsia="fr-FR" w:bidi="fr-FR"/>
        </w:rPr>
        <w:t>i</w:t>
      </w:r>
      <w:r w:rsidRPr="00ED31CA">
        <w:rPr>
          <w:lang w:eastAsia="fr-FR" w:bidi="fr-FR"/>
        </w:rPr>
        <w:t>nuité et en discontinuité avec la période précédente. Ces diff</w:t>
      </w:r>
      <w:r w:rsidRPr="00ED31CA">
        <w:rPr>
          <w:lang w:eastAsia="fr-FR" w:bidi="fr-FR"/>
        </w:rPr>
        <w:t>é</w:t>
      </w:r>
      <w:r w:rsidRPr="00ED31CA">
        <w:rPr>
          <w:lang w:eastAsia="fr-FR" w:bidi="fr-FR"/>
        </w:rPr>
        <w:t>rents traits de la postmodernité viennent se combiner avec une société qui continue à se séculariser.</w:t>
      </w:r>
    </w:p>
    <w:p w:rsidR="004C55B9" w:rsidRPr="00ED31CA" w:rsidRDefault="004C55B9" w:rsidP="004C55B9">
      <w:pPr>
        <w:spacing w:before="120" w:after="120"/>
        <w:jc w:val="both"/>
      </w:pPr>
      <w:r w:rsidRPr="00ED31CA">
        <w:rPr>
          <w:lang w:eastAsia="fr-FR" w:bidi="fr-FR"/>
        </w:rPr>
        <w:t>Les militants chrétiens, qui ont trouvé sens à leur action dans la p</w:t>
      </w:r>
      <w:r w:rsidRPr="00ED31CA">
        <w:rPr>
          <w:lang w:eastAsia="fr-FR" w:bidi="fr-FR"/>
        </w:rPr>
        <w:t>é</w:t>
      </w:r>
      <w:r w:rsidRPr="00ED31CA">
        <w:rPr>
          <w:lang w:eastAsia="fr-FR" w:bidi="fr-FR"/>
        </w:rPr>
        <w:t>riode précédente, risquent de lire en négatif les évol</w:t>
      </w:r>
      <w:r w:rsidRPr="00ED31CA">
        <w:rPr>
          <w:lang w:eastAsia="fr-FR" w:bidi="fr-FR"/>
        </w:rPr>
        <w:t>u</w:t>
      </w:r>
      <w:r w:rsidRPr="00ED31CA">
        <w:rPr>
          <w:lang w:eastAsia="fr-FR" w:bidi="fr-FR"/>
        </w:rPr>
        <w:t>tions récentes et de réagir à la fois en termes de nostalgie et de désenchantement. Les analyses suivantes voudraient présenter quelques repères en vue de créer une distance critique et donc de permettre une redéfinition des situations d’engagement.</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a"/>
      </w:pPr>
      <w:r w:rsidRPr="00ED31CA">
        <w:t>3.2. Sécularisation et post-modernité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ce contexte post-moderne, nous faisons l’hypothèse que la sécularisation devient une ressource pour un renouveau du religieux, en particulier pour un renouveau du christianisme et du catholicisme. Cette manière de s’interroger a émergé dans certains débats de la Conférence internationale de sociologie des religions</w:t>
      </w:r>
      <w:r>
        <w:rPr>
          <w:lang w:eastAsia="fr-FR" w:bidi="fr-FR"/>
        </w:rPr>
        <w:t xml:space="preserve"> </w:t>
      </w:r>
      <w:r w:rsidRPr="00ED31CA">
        <w:rPr>
          <w:lang w:eastAsia="fr-FR" w:bidi="fr-FR"/>
        </w:rPr>
        <w:t>[176]</w:t>
      </w:r>
      <w:r>
        <w:rPr>
          <w:lang w:eastAsia="fr-FR" w:bidi="fr-FR"/>
        </w:rPr>
        <w:t xml:space="preserve"> </w:t>
      </w:r>
      <w:r w:rsidRPr="00ED31CA">
        <w:rPr>
          <w:lang w:eastAsia="fr-FR" w:bidi="fr-FR"/>
        </w:rPr>
        <w:t>à Helsinki en août 1989. La sécularisation considérée co</w:t>
      </w:r>
      <w:r w:rsidRPr="00ED31CA">
        <w:rPr>
          <w:lang w:eastAsia="fr-FR" w:bidi="fr-FR"/>
        </w:rPr>
        <w:t>m</w:t>
      </w:r>
      <w:r w:rsidRPr="00ED31CA">
        <w:rPr>
          <w:lang w:eastAsia="fr-FR" w:bidi="fr-FR"/>
        </w:rPr>
        <w:t>me un processus qui marginalise le religieux était typique d’une époque ant</w:t>
      </w:r>
      <w:r w:rsidRPr="00ED31CA">
        <w:rPr>
          <w:lang w:eastAsia="fr-FR" w:bidi="fr-FR"/>
        </w:rPr>
        <w:t>é</w:t>
      </w:r>
      <w:r w:rsidRPr="00ED31CA">
        <w:rPr>
          <w:lang w:eastAsia="fr-FR" w:bidi="fr-FR"/>
        </w:rPr>
        <w:t>rieure. Il faut maintenant comprendre comment une sécularisation croissante est compatible avec un renouveau. Celui-ci peut prendre des formes d</w:t>
      </w:r>
      <w:r w:rsidRPr="00ED31CA">
        <w:rPr>
          <w:lang w:eastAsia="fr-FR" w:bidi="fr-FR"/>
        </w:rPr>
        <w:t>i</w:t>
      </w:r>
      <w:r w:rsidRPr="00ED31CA">
        <w:rPr>
          <w:lang w:eastAsia="fr-FR" w:bidi="fr-FR"/>
        </w:rPr>
        <w:t>verses voire paroxistiques comme dans les fanatismes religieux. Mais il y a aussi l’effervescence de mouvements divers, avec la revaloris</w:t>
      </w:r>
      <w:r w:rsidRPr="00ED31CA">
        <w:rPr>
          <w:lang w:eastAsia="fr-FR" w:bidi="fr-FR"/>
        </w:rPr>
        <w:t>a</w:t>
      </w:r>
      <w:r w:rsidRPr="00ED31CA">
        <w:rPr>
          <w:lang w:eastAsia="fr-FR" w:bidi="fr-FR"/>
        </w:rPr>
        <w:t>tion des échanges à forte charge émotionnelle.</w:t>
      </w:r>
    </w:p>
    <w:p w:rsidR="004C55B9" w:rsidRPr="00ED31CA" w:rsidRDefault="004C55B9" w:rsidP="004C55B9">
      <w:pPr>
        <w:spacing w:before="120" w:after="120"/>
        <w:jc w:val="both"/>
      </w:pPr>
      <w:r w:rsidRPr="00ED31CA">
        <w:rPr>
          <w:lang w:eastAsia="fr-FR" w:bidi="fr-FR"/>
        </w:rPr>
        <w:t>Dans la définition donnée au départ, la sécularisation était associée à l’autonomisation du champ éthique. Dans l’époque postmoderne, cette autonomisation s’amplifie mais a des répe</w:t>
      </w:r>
      <w:r w:rsidRPr="00ED31CA">
        <w:rPr>
          <w:lang w:eastAsia="fr-FR" w:bidi="fr-FR"/>
        </w:rPr>
        <w:t>r</w:t>
      </w:r>
      <w:r w:rsidRPr="00ED31CA">
        <w:rPr>
          <w:lang w:eastAsia="fr-FR" w:bidi="fr-FR"/>
        </w:rPr>
        <w:t>cussions sur la quête personnelle de sens et de référence ident</w:t>
      </w:r>
      <w:r w:rsidRPr="00ED31CA">
        <w:rPr>
          <w:lang w:eastAsia="fr-FR" w:bidi="fr-FR"/>
        </w:rPr>
        <w:t>i</w:t>
      </w:r>
      <w:r w:rsidRPr="00ED31CA">
        <w:rPr>
          <w:lang w:eastAsia="fr-FR" w:bidi="fr-FR"/>
        </w:rPr>
        <w:t>taire. Dans le contexte de désenchantement vis-à-vis du polit</w:t>
      </w:r>
      <w:r w:rsidRPr="00ED31CA">
        <w:rPr>
          <w:lang w:eastAsia="fr-FR" w:bidi="fr-FR"/>
        </w:rPr>
        <w:t>i</w:t>
      </w:r>
      <w:r w:rsidRPr="00ED31CA">
        <w:rPr>
          <w:lang w:eastAsia="fr-FR" w:bidi="fr-FR"/>
        </w:rPr>
        <w:t>que, le processus de sécularisation se renforce aussi. D’où le fait que l’émission des valeurs nouvelles est moins rattachée à des pôles centralisés. Elle se fait à travers un jeu diffus de débat public et de transactions collectives dans lequel la s</w:t>
      </w:r>
      <w:r w:rsidRPr="00ED31CA">
        <w:rPr>
          <w:lang w:eastAsia="fr-FR" w:bidi="fr-FR"/>
        </w:rPr>
        <w:t>o</w:t>
      </w:r>
      <w:r w:rsidRPr="00ED31CA">
        <w:rPr>
          <w:lang w:eastAsia="fr-FR" w:bidi="fr-FR"/>
        </w:rPr>
        <w:t>ciété s’autonomise. Ainsi la distinction entre la société civile et le p</w:t>
      </w:r>
      <w:r w:rsidRPr="00ED31CA">
        <w:rPr>
          <w:lang w:eastAsia="fr-FR" w:bidi="fr-FR"/>
        </w:rPr>
        <w:t>o</w:t>
      </w:r>
      <w:r w:rsidRPr="00ED31CA">
        <w:rPr>
          <w:lang w:eastAsia="fr-FR" w:bidi="fr-FR"/>
        </w:rPr>
        <w:t>litique vient d’une certaine manière se substituer à la distin</w:t>
      </w:r>
      <w:r w:rsidRPr="00ED31CA">
        <w:rPr>
          <w:lang w:eastAsia="fr-FR" w:bidi="fr-FR"/>
        </w:rPr>
        <w:t>c</w:t>
      </w:r>
      <w:r w:rsidRPr="00ED31CA">
        <w:rPr>
          <w:lang w:eastAsia="fr-FR" w:bidi="fr-FR"/>
        </w:rPr>
        <w:t xml:space="preserve">tion entre le temporel et le spirituel. Cette transaction entre la société civile et le politique a d’ailleurs une grande tradition dans le monde anglo-saxon. La conception de l’État y a peut-être été moins révisée ces derniers temps que dans les pays ou l’État était donné comme un lieu central promoteur et garant des libertés modernes. La crise de la notion de </w:t>
      </w:r>
      <w:r w:rsidRPr="00ED31CA">
        <w:t>« </w:t>
      </w:r>
      <w:r w:rsidRPr="00ED31CA">
        <w:rPr>
          <w:lang w:eastAsia="fr-FR" w:bidi="fr-FR"/>
        </w:rPr>
        <w:t>services p</w:t>
      </w:r>
      <w:r w:rsidRPr="00ED31CA">
        <w:rPr>
          <w:lang w:eastAsia="fr-FR" w:bidi="fr-FR"/>
        </w:rPr>
        <w:t>u</w:t>
      </w:r>
      <w:r w:rsidRPr="00ED31CA">
        <w:rPr>
          <w:lang w:eastAsia="fr-FR" w:bidi="fr-FR"/>
        </w:rPr>
        <w:t>blics</w:t>
      </w:r>
      <w:r w:rsidRPr="00ED31CA">
        <w:t> »</w:t>
      </w:r>
      <w:r w:rsidRPr="00ED31CA">
        <w:rPr>
          <w:lang w:eastAsia="fr-FR" w:bidi="fr-FR"/>
        </w:rPr>
        <w:t xml:space="preserve"> dans un certain nombre de ces pays est révélatrice de la transformation.</w:t>
      </w:r>
    </w:p>
    <w:p w:rsidR="004C55B9" w:rsidRPr="00ED31CA" w:rsidRDefault="004C55B9" w:rsidP="004C55B9">
      <w:pPr>
        <w:spacing w:before="120" w:after="120"/>
        <w:jc w:val="both"/>
      </w:pPr>
      <w:r w:rsidRPr="00ED31CA">
        <w:rPr>
          <w:lang w:eastAsia="fr-FR" w:bidi="fr-FR"/>
        </w:rPr>
        <w:t>Les médias actuels ont joué un rôle dans l’autonomisation de la s</w:t>
      </w:r>
      <w:r w:rsidRPr="00ED31CA">
        <w:rPr>
          <w:lang w:eastAsia="fr-FR" w:bidi="fr-FR"/>
        </w:rPr>
        <w:t>o</w:t>
      </w:r>
      <w:r w:rsidRPr="00ED31CA">
        <w:rPr>
          <w:lang w:eastAsia="fr-FR" w:bidi="fr-FR"/>
        </w:rPr>
        <w:t>ciété civile, d’une part en lui donnant des modes d’expression, et d’autre part en créant des possibilités de mise en scène déconnectées de la vie quotidienne. Ainsi face à des situations d’urgence et de ri</w:t>
      </w:r>
      <w:r w:rsidRPr="00ED31CA">
        <w:rPr>
          <w:lang w:eastAsia="fr-FR" w:bidi="fr-FR"/>
        </w:rPr>
        <w:t>s</w:t>
      </w:r>
      <w:r w:rsidRPr="00ED31CA">
        <w:rPr>
          <w:lang w:eastAsia="fr-FR" w:bidi="fr-FR"/>
        </w:rPr>
        <w:t>ques, les débats publics reprennent de l’importance. Dans la confro</w:t>
      </w:r>
      <w:r w:rsidRPr="00ED31CA">
        <w:rPr>
          <w:lang w:eastAsia="fr-FR" w:bidi="fr-FR"/>
        </w:rPr>
        <w:t>n</w:t>
      </w:r>
      <w:r w:rsidRPr="00ED31CA">
        <w:rPr>
          <w:lang w:eastAsia="fr-FR" w:bidi="fr-FR"/>
        </w:rPr>
        <w:t>tation des points de vue, l’Église peut présenter le sien sans qu’il ne s’agisse d’un ra</w:t>
      </w:r>
      <w:r w:rsidRPr="00ED31CA">
        <w:rPr>
          <w:lang w:eastAsia="fr-FR" w:bidi="fr-FR"/>
        </w:rPr>
        <w:t>p</w:t>
      </w:r>
      <w:r w:rsidRPr="00ED31CA">
        <w:rPr>
          <w:lang w:eastAsia="fr-FR" w:bidi="fr-FR"/>
        </w:rPr>
        <w:t>port de pouvoir entre le temporel et le spirituel. À partir de là, elle peut acquérir un poids dans le débat public qu’elle n’avait antérieurement, à condition d’être une religion médiatique. Bien des protestants, aux U.S.A. par exemple, vont reconnaître les avantages du catholicisme face à ce contexte nouveau de communic</w:t>
      </w:r>
      <w:r w:rsidRPr="00ED31CA">
        <w:rPr>
          <w:lang w:eastAsia="fr-FR" w:bidi="fr-FR"/>
        </w:rPr>
        <w:t>a</w:t>
      </w:r>
      <w:r w:rsidRPr="00ED31CA">
        <w:rPr>
          <w:lang w:eastAsia="fr-FR" w:bidi="fr-FR"/>
        </w:rPr>
        <w:t>tion.</w:t>
      </w:r>
    </w:p>
    <w:p w:rsidR="004C55B9" w:rsidRPr="00ED31CA" w:rsidRDefault="004C55B9" w:rsidP="004C55B9">
      <w:pPr>
        <w:spacing w:before="120" w:after="120"/>
        <w:jc w:val="both"/>
      </w:pPr>
      <w:r w:rsidRPr="00ED31CA">
        <w:rPr>
          <w:lang w:eastAsia="fr-FR" w:bidi="fr-FR"/>
        </w:rPr>
        <w:t>La société civile, lieu de transactions multiples, transmet des ex</w:t>
      </w:r>
      <w:r w:rsidRPr="00ED31CA">
        <w:rPr>
          <w:lang w:eastAsia="fr-FR" w:bidi="fr-FR"/>
        </w:rPr>
        <w:t>i</w:t>
      </w:r>
      <w:r w:rsidRPr="00ED31CA">
        <w:rPr>
          <w:lang w:eastAsia="fr-FR" w:bidi="fr-FR"/>
        </w:rPr>
        <w:t>gences au politique qui a charge d’inventer des régulations.</w:t>
      </w:r>
      <w:r>
        <w:rPr>
          <w:lang w:eastAsia="fr-FR" w:bidi="fr-FR"/>
        </w:rPr>
        <w:t xml:space="preserve"> </w:t>
      </w:r>
      <w:r w:rsidRPr="00ED31CA">
        <w:rPr>
          <w:lang w:eastAsia="fr-FR" w:bidi="fr-FR"/>
        </w:rPr>
        <w:t>[177]</w:t>
      </w:r>
      <w:r>
        <w:rPr>
          <w:lang w:eastAsia="fr-FR" w:bidi="fr-FR"/>
        </w:rPr>
        <w:t xml:space="preserve"> </w:t>
      </w:r>
      <w:r w:rsidRPr="00ED31CA">
        <w:rPr>
          <w:lang w:eastAsia="fr-FR" w:bidi="fr-FR"/>
        </w:rPr>
        <w:t>C’est ainsi que pratiquent par exemple les écologistes. L’État peut être critiqué, y compris par les Églises, pour son application non co</w:t>
      </w:r>
      <w:r w:rsidRPr="00ED31CA">
        <w:rPr>
          <w:lang w:eastAsia="fr-FR" w:bidi="fr-FR"/>
        </w:rPr>
        <w:t>r</w:t>
      </w:r>
      <w:r w:rsidRPr="00ED31CA">
        <w:rPr>
          <w:lang w:eastAsia="fr-FR" w:bidi="fr-FR"/>
        </w:rPr>
        <w:t>recte des droits de l’Homme. À partir de la société civile s’organisent des revendications que le politique, vu comme une agence de régul</w:t>
      </w:r>
      <w:r w:rsidRPr="00ED31CA">
        <w:rPr>
          <w:lang w:eastAsia="fr-FR" w:bidi="fr-FR"/>
        </w:rPr>
        <w:t>a</w:t>
      </w:r>
      <w:r w:rsidRPr="00ED31CA">
        <w:rPr>
          <w:lang w:eastAsia="fr-FR" w:bidi="fr-FR"/>
        </w:rPr>
        <w:t>tion, se doit de mettre en œ</w:t>
      </w:r>
      <w:r w:rsidRPr="00ED31CA">
        <w:rPr>
          <w:lang w:eastAsia="fr-FR" w:bidi="fr-FR"/>
        </w:rPr>
        <w:t>u</w:t>
      </w:r>
      <w:r w:rsidRPr="00ED31CA">
        <w:rPr>
          <w:lang w:eastAsia="fr-FR" w:bidi="fr-FR"/>
        </w:rPr>
        <w:t>vre.</w:t>
      </w:r>
    </w:p>
    <w:p w:rsidR="004C55B9" w:rsidRPr="00ED31CA" w:rsidRDefault="004C55B9" w:rsidP="004C55B9">
      <w:pPr>
        <w:spacing w:before="120" w:after="120"/>
        <w:jc w:val="both"/>
      </w:pPr>
      <w:r w:rsidRPr="00ED31CA">
        <w:rPr>
          <w:lang w:eastAsia="fr-FR" w:bidi="fr-FR"/>
        </w:rPr>
        <w:t>La dimension socio-politique est doublée par la dimension socio-affective, c’est-à-dire la quête de sens. La distinction temporel — sp</w:t>
      </w:r>
      <w:r w:rsidRPr="00ED31CA">
        <w:rPr>
          <w:lang w:eastAsia="fr-FR" w:bidi="fr-FR"/>
        </w:rPr>
        <w:t>i</w:t>
      </w:r>
      <w:r w:rsidRPr="00ED31CA">
        <w:rPr>
          <w:lang w:eastAsia="fr-FR" w:bidi="fr-FR"/>
        </w:rPr>
        <w:t>rituel y perd aussi son poids. La société civile contribue à revaloriser la dimension spirituelle, comme apte à redonner du sens au vécu qu</w:t>
      </w:r>
      <w:r w:rsidRPr="00ED31CA">
        <w:rPr>
          <w:lang w:eastAsia="fr-FR" w:bidi="fr-FR"/>
        </w:rPr>
        <w:t>o</w:t>
      </w:r>
      <w:r w:rsidRPr="00ED31CA">
        <w:rPr>
          <w:lang w:eastAsia="fr-FR" w:bidi="fr-FR"/>
        </w:rPr>
        <w:t>tidien trop régi par l’utilitaire. Le spirituel est ainsi associé à une e</w:t>
      </w:r>
      <w:r w:rsidRPr="00ED31CA">
        <w:rPr>
          <w:lang w:eastAsia="fr-FR" w:bidi="fr-FR"/>
        </w:rPr>
        <w:t>x</w:t>
      </w:r>
      <w:r w:rsidRPr="00ED31CA">
        <w:rPr>
          <w:lang w:eastAsia="fr-FR" w:bidi="fr-FR"/>
        </w:rPr>
        <w:t>périence unifiante, au-delà de ce que l’on voit et observe dans le pragmatique de la vie quot</w:t>
      </w:r>
      <w:r w:rsidRPr="00ED31CA">
        <w:rPr>
          <w:lang w:eastAsia="fr-FR" w:bidi="fr-FR"/>
        </w:rPr>
        <w:t>i</w:t>
      </w:r>
      <w:r w:rsidRPr="00ED31CA">
        <w:rPr>
          <w:lang w:eastAsia="fr-FR" w:bidi="fr-FR"/>
        </w:rPr>
        <w:t>dienne. Tout cela exprime une quête d’identité. Celle-ci va supposer une expérience partagée, une comm</w:t>
      </w:r>
      <w:r w:rsidRPr="00ED31CA">
        <w:rPr>
          <w:lang w:eastAsia="fr-FR" w:bidi="fr-FR"/>
        </w:rPr>
        <w:t>u</w:t>
      </w:r>
      <w:r w:rsidRPr="00ED31CA">
        <w:rPr>
          <w:lang w:eastAsia="fr-FR" w:bidi="fr-FR"/>
        </w:rPr>
        <w:t>nion émotionne</w:t>
      </w:r>
      <w:r w:rsidRPr="00ED31CA">
        <w:rPr>
          <w:lang w:eastAsia="fr-FR" w:bidi="fr-FR"/>
        </w:rPr>
        <w:t>l</w:t>
      </w:r>
      <w:r w:rsidRPr="00ED31CA">
        <w:rPr>
          <w:lang w:eastAsia="fr-FR" w:bidi="fr-FR"/>
        </w:rPr>
        <w:t>le, qui va d’une certaine manière entrer en tension et se comp</w:t>
      </w:r>
      <w:r w:rsidRPr="00ED31CA">
        <w:rPr>
          <w:lang w:eastAsia="fr-FR" w:bidi="fr-FR"/>
        </w:rPr>
        <w:t>o</w:t>
      </w:r>
      <w:r w:rsidRPr="00ED31CA">
        <w:rPr>
          <w:lang w:eastAsia="fr-FR" w:bidi="fr-FR"/>
        </w:rPr>
        <w:t>ser avec des débats éthiques.</w:t>
      </w:r>
    </w:p>
    <w:p w:rsidR="004C55B9" w:rsidRPr="00ED31CA" w:rsidRDefault="004C55B9" w:rsidP="004C55B9">
      <w:pPr>
        <w:spacing w:before="120" w:after="120"/>
        <w:jc w:val="both"/>
      </w:pPr>
      <w:r w:rsidRPr="00ED31CA">
        <w:rPr>
          <w:lang w:eastAsia="fr-FR" w:bidi="fr-FR"/>
        </w:rPr>
        <w:t>Par rapport à cette double dimension où s’entremêlent le personnel et le collectif, le mouvement écologique nous paraît être un bon cas de figure. Il s’appuie sur une perception de la catastrophe... À partir de là, se fait une critique des apprentis sorciers, qui utilisent la science sans sagesse. Face à cet enjeu commun, l’engagement personnel doit s’articuler sur l’action collective. Si nous ne voulons pas être du côté des pollueurs, une nouvelle éthique s’impose au plan personnel avec de mu</w:t>
      </w:r>
      <w:r w:rsidRPr="00ED31CA">
        <w:rPr>
          <w:lang w:eastAsia="fr-FR" w:bidi="fr-FR"/>
        </w:rPr>
        <w:t>l</w:t>
      </w:r>
      <w:r w:rsidRPr="00ED31CA">
        <w:rPr>
          <w:lang w:eastAsia="fr-FR" w:bidi="fr-FR"/>
        </w:rPr>
        <w:t>tiples gestes quotidiens. Trier ses poubelles apparaît ainsi plus important que de payer son ticket de métro. La morale civique trad</w:t>
      </w:r>
      <w:r w:rsidRPr="00ED31CA">
        <w:rPr>
          <w:lang w:eastAsia="fr-FR" w:bidi="fr-FR"/>
        </w:rPr>
        <w:t>i</w:t>
      </w:r>
      <w:r w:rsidRPr="00ED31CA">
        <w:rPr>
          <w:lang w:eastAsia="fr-FR" w:bidi="fr-FR"/>
        </w:rPr>
        <w:t>tionnelle par rapport au politique est en déclin, alors qu’émerge une nouvelle éthique du bon usage de la planète. Ce bon usage implique également des exigences collectives. L’ici est conditionné par Tai</w:t>
      </w:r>
      <w:r w:rsidRPr="00ED31CA">
        <w:rPr>
          <w:lang w:eastAsia="fr-FR" w:bidi="fr-FR"/>
        </w:rPr>
        <w:t>l</w:t>
      </w:r>
      <w:r w:rsidRPr="00ED31CA">
        <w:rPr>
          <w:lang w:eastAsia="fr-FR" w:bidi="fr-FR"/>
        </w:rPr>
        <w:t>leurs</w:t>
      </w:r>
      <w:r w:rsidRPr="00ED31CA">
        <w:t> :</w:t>
      </w:r>
      <w:r w:rsidRPr="00ED31CA">
        <w:rPr>
          <w:lang w:eastAsia="fr-FR" w:bidi="fr-FR"/>
        </w:rPr>
        <w:t xml:space="preserve"> l’Antarctique et les forêts d’Amazonie nous concernent tout autant dans la grande solid</w:t>
      </w:r>
      <w:r w:rsidRPr="00ED31CA">
        <w:rPr>
          <w:lang w:eastAsia="fr-FR" w:bidi="fr-FR"/>
        </w:rPr>
        <w:t>a</w:t>
      </w:r>
      <w:r w:rsidRPr="00ED31CA">
        <w:rPr>
          <w:lang w:eastAsia="fr-FR" w:bidi="fr-FR"/>
        </w:rPr>
        <w:t xml:space="preserve">rité de </w:t>
      </w:r>
      <w:r w:rsidRPr="00ED31CA">
        <w:t>« </w:t>
      </w:r>
      <w:r w:rsidRPr="00ED31CA">
        <w:rPr>
          <w:lang w:eastAsia="fr-FR" w:bidi="fr-FR"/>
        </w:rPr>
        <w:t>œ kuménè</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Autour de la notion de patrimoine à transmettre à la génér</w:t>
      </w:r>
      <w:r w:rsidRPr="00ED31CA">
        <w:rPr>
          <w:lang w:eastAsia="fr-FR" w:bidi="fr-FR"/>
        </w:rPr>
        <w:t>a</w:t>
      </w:r>
      <w:r w:rsidRPr="00ED31CA">
        <w:rPr>
          <w:lang w:eastAsia="fr-FR" w:bidi="fr-FR"/>
        </w:rPr>
        <w:t>tion suivante, le passé et l’avenir doivent se réarticuler sur de longues p</w:t>
      </w:r>
      <w:r w:rsidRPr="00ED31CA">
        <w:rPr>
          <w:lang w:eastAsia="fr-FR" w:bidi="fr-FR"/>
        </w:rPr>
        <w:t>é</w:t>
      </w:r>
      <w:r w:rsidRPr="00ED31CA">
        <w:rPr>
          <w:lang w:eastAsia="fr-FR" w:bidi="fr-FR"/>
        </w:rPr>
        <w:t>riodes. Ceci ébranle la limitation de l’histoire à l’histoire individuelle dont le sens commence à la naissance et s’achève à la mort. Tout cela amène à une recomposition de la solidarité et de l’individualité. Ainsi se constitue un mythe où sont redéfinis le risque et le manque, les pa</w:t>
      </w:r>
      <w:r w:rsidRPr="00ED31CA">
        <w:rPr>
          <w:lang w:eastAsia="fr-FR" w:bidi="fr-FR"/>
        </w:rPr>
        <w:t>r</w:t>
      </w:r>
      <w:r w:rsidRPr="00ED31CA">
        <w:rPr>
          <w:lang w:eastAsia="fr-FR" w:bidi="fr-FR"/>
        </w:rPr>
        <w:t>tenaires et les a</w:t>
      </w:r>
      <w:r w:rsidRPr="00ED31CA">
        <w:rPr>
          <w:lang w:eastAsia="fr-FR" w:bidi="fr-FR"/>
        </w:rPr>
        <w:t>d</w:t>
      </w:r>
      <w:r w:rsidRPr="00ED31CA">
        <w:rPr>
          <w:lang w:eastAsia="fr-FR" w:bidi="fr-FR"/>
        </w:rPr>
        <w:t>versaires. L’écologiste devient</w:t>
      </w:r>
      <w:r>
        <w:rPr>
          <w:lang w:eastAsia="fr-FR" w:bidi="fr-FR"/>
        </w:rPr>
        <w:t xml:space="preserve"> </w:t>
      </w:r>
      <w:r w:rsidRPr="00ED31CA">
        <w:rPr>
          <w:lang w:eastAsia="fr-FR" w:bidi="fr-FR"/>
        </w:rPr>
        <w:t>[178]</w:t>
      </w:r>
      <w:r>
        <w:rPr>
          <w:lang w:eastAsia="fr-FR" w:bidi="fr-FR"/>
        </w:rPr>
        <w:t xml:space="preserve"> </w:t>
      </w:r>
      <w:r w:rsidRPr="00ED31CA">
        <w:rPr>
          <w:lang w:eastAsia="fr-FR" w:bidi="fr-FR"/>
        </w:rPr>
        <w:t>la figure d’un acteur collectif, qui devient une référence identitaire. Cet acteur s’exprime à travers des groupes concrets, sans se réduire à ceux-ci. Il apparaît de façon récurrente dans le débat public en étant le garant d’un point de vue.</w:t>
      </w:r>
    </w:p>
    <w:p w:rsidR="004C55B9" w:rsidRPr="00ED31CA" w:rsidRDefault="004C55B9" w:rsidP="004C55B9">
      <w:pPr>
        <w:spacing w:before="120" w:after="120"/>
        <w:jc w:val="both"/>
      </w:pPr>
      <w:r w:rsidRPr="00ED31CA">
        <w:rPr>
          <w:lang w:eastAsia="fr-FR" w:bidi="fr-FR"/>
        </w:rPr>
        <w:t xml:space="preserve">Cette référence identitaire permet de rassembler et de </w:t>
      </w:r>
      <w:r w:rsidRPr="00ED31CA">
        <w:t>« </w:t>
      </w:r>
      <w:r w:rsidRPr="00ED31CA">
        <w:rPr>
          <w:lang w:eastAsia="fr-FR" w:bidi="fr-FR"/>
        </w:rPr>
        <w:t>transfigurer</w:t>
      </w:r>
      <w:r w:rsidRPr="00ED31CA">
        <w:t> »</w:t>
      </w:r>
      <w:r w:rsidRPr="00ED31CA">
        <w:rPr>
          <w:lang w:eastAsia="fr-FR" w:bidi="fr-FR"/>
        </w:rPr>
        <w:t xml:space="preserve"> l’action de groupements divers à sensibilités différe</w:t>
      </w:r>
      <w:r w:rsidRPr="00ED31CA">
        <w:rPr>
          <w:lang w:eastAsia="fr-FR" w:bidi="fr-FR"/>
        </w:rPr>
        <w:t>n</w:t>
      </w:r>
      <w:r w:rsidRPr="00ED31CA">
        <w:rPr>
          <w:lang w:eastAsia="fr-FR" w:bidi="fr-FR"/>
        </w:rPr>
        <w:t>tes</w:t>
      </w:r>
      <w:r w:rsidRPr="00ED31CA">
        <w:t> :</w:t>
      </w:r>
      <w:r w:rsidRPr="00ED31CA">
        <w:rPr>
          <w:lang w:eastAsia="fr-FR" w:bidi="fr-FR"/>
        </w:rPr>
        <w:t xml:space="preserve"> les amis de la nature et des oiseaux, les groupes défenseurs d’une esthétique naturelle, ceux qui font une critique à partir du scientifique, ceux qui sont particulièrement sensibles à la situation des marginaux, sans oublier ceux qui veulent établir une harmonie nouvelle entre eux et la nature en se livrant au végétarisme ou à une série d’autres tec</w:t>
      </w:r>
      <w:r w:rsidRPr="00ED31CA">
        <w:rPr>
          <w:lang w:eastAsia="fr-FR" w:bidi="fr-FR"/>
        </w:rPr>
        <w:t>h</w:t>
      </w:r>
      <w:r w:rsidRPr="00ED31CA">
        <w:rPr>
          <w:lang w:eastAsia="fr-FR" w:bidi="fr-FR"/>
        </w:rPr>
        <w:t>niques corporelles.</w:t>
      </w:r>
    </w:p>
    <w:p w:rsidR="004C55B9" w:rsidRPr="00ED31CA" w:rsidRDefault="004C55B9" w:rsidP="004C55B9">
      <w:pPr>
        <w:spacing w:before="120" w:after="120"/>
        <w:jc w:val="both"/>
      </w:pPr>
      <w:r w:rsidRPr="00ED31CA">
        <w:rPr>
          <w:lang w:eastAsia="fr-FR" w:bidi="fr-FR"/>
        </w:rPr>
        <w:t>Tout cela n’est pas unifié par une position commune, ou par une organisation coordinatrice mais par une même référence à un mythe fédérateur. L’idéologie qui émerge ne fait plus de la critique du cap</w:t>
      </w:r>
      <w:r w:rsidRPr="00ED31CA">
        <w:rPr>
          <w:lang w:eastAsia="fr-FR" w:bidi="fr-FR"/>
        </w:rPr>
        <w:t>i</w:t>
      </w:r>
      <w:r w:rsidRPr="00ED31CA">
        <w:rPr>
          <w:lang w:eastAsia="fr-FR" w:bidi="fr-FR"/>
        </w:rPr>
        <w:t>talisme, des multinationales, des rapports patrons-ouvriers, le centre de sa critique sociale. Il y a déplacement de ce qui est mis à l’avant-scène et de ce qui est potentialisé. Les nouvelles perspectives tendent à redistribuer les clivages fondamentaux selon d’autres critères. Il n’y a pas d’idéologie sans effet d'oblitération. Ici la critique doit rester vigilante pour élargir les préoccupations, tout en partant du nouveau paradigme.</w:t>
      </w:r>
    </w:p>
    <w:p w:rsidR="004C55B9" w:rsidRPr="00ED31CA" w:rsidRDefault="004C55B9" w:rsidP="004C55B9">
      <w:pPr>
        <w:spacing w:before="120" w:after="120"/>
        <w:jc w:val="both"/>
      </w:pPr>
      <w:r w:rsidRPr="00ED31CA">
        <w:rPr>
          <w:lang w:eastAsia="fr-FR" w:bidi="fr-FR"/>
        </w:rPr>
        <w:t>Jusqu’à présent, nous avons parlé de la sécularisation en post-modernité, de façon générale. Ceci devrait nous aider à poser le pr</w:t>
      </w:r>
      <w:r w:rsidRPr="00ED31CA">
        <w:rPr>
          <w:lang w:eastAsia="fr-FR" w:bidi="fr-FR"/>
        </w:rPr>
        <w:t>o</w:t>
      </w:r>
      <w:r w:rsidRPr="00ED31CA">
        <w:rPr>
          <w:lang w:eastAsia="fr-FR" w:bidi="fr-FR"/>
        </w:rPr>
        <w:t>blème en nous situant du point de vue de l’Église catholique. Notre analyse portera davantage sur les modes d’insertion pertinents dans l’échange social que sur la correspondance avec les valeurs évangél</w:t>
      </w:r>
      <w:r w:rsidRPr="00ED31CA">
        <w:rPr>
          <w:lang w:eastAsia="fr-FR" w:bidi="fr-FR"/>
        </w:rPr>
        <w:t>i</w:t>
      </w:r>
      <w:r w:rsidRPr="00ED31CA">
        <w:rPr>
          <w:lang w:eastAsia="fr-FR" w:bidi="fr-FR"/>
        </w:rPr>
        <w:t>ques ou les références aux Écritures.</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a"/>
      </w:pPr>
      <w:r w:rsidRPr="00ED31CA">
        <w:t>3.3. Église et contexte nouveau</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Nous avons fait l’hypothèse que la sécularisation dans un contexte de post-modernité pouvait être une ressource pour un renouveau du religieux et de l’Église catholique en particulier. Nous allons essayer de l’expliciter quelque peu, en présentant diverses dimensions du pr</w:t>
      </w:r>
      <w:r w:rsidRPr="00ED31CA">
        <w:rPr>
          <w:lang w:eastAsia="fr-FR" w:bidi="fr-FR"/>
        </w:rPr>
        <w:t>o</w:t>
      </w:r>
      <w:r w:rsidRPr="00ED31CA">
        <w:rPr>
          <w:lang w:eastAsia="fr-FR" w:bidi="fr-FR"/>
        </w:rPr>
        <w:t xml:space="preserve">blème. </w:t>
      </w:r>
      <w:r w:rsidRPr="00ED31CA">
        <w:rPr>
          <w:i/>
        </w:rPr>
        <w:t>A contrario</w:t>
      </w:r>
      <w:r w:rsidRPr="00ED31CA">
        <w:t>,</w:t>
      </w:r>
      <w:r w:rsidRPr="00ED31CA">
        <w:rPr>
          <w:lang w:eastAsia="fr-FR" w:bidi="fr-FR"/>
        </w:rPr>
        <w:t xml:space="preserve"> la sécularisation commence à poser problème à la laïcité telle qu’elle est constituée dans divers pays catholiques eur</w:t>
      </w:r>
      <w:r w:rsidRPr="00ED31CA">
        <w:rPr>
          <w:lang w:eastAsia="fr-FR" w:bidi="fr-FR"/>
        </w:rPr>
        <w:t>o</w:t>
      </w:r>
      <w:r w:rsidRPr="00ED31CA">
        <w:rPr>
          <w:lang w:eastAsia="fr-FR" w:bidi="fr-FR"/>
        </w:rPr>
        <w:t>péens. Ceci est fondé sur l’atténuation du clivage temporel-spirituel, sur l’importance de la société civile comme lieu de débat public avec remise en question de la</w:t>
      </w:r>
      <w:r>
        <w:rPr>
          <w:lang w:eastAsia="fr-FR" w:bidi="fr-FR"/>
        </w:rPr>
        <w:t xml:space="preserve"> </w:t>
      </w:r>
      <w:r w:rsidRPr="00ED31CA">
        <w:rPr>
          <w:lang w:eastAsia="fr-FR" w:bidi="fr-FR"/>
        </w:rPr>
        <w:t>[179]</w:t>
      </w:r>
      <w:r>
        <w:rPr>
          <w:lang w:eastAsia="fr-FR" w:bidi="fr-FR"/>
        </w:rPr>
        <w:t xml:space="preserve"> </w:t>
      </w:r>
      <w:r w:rsidRPr="00ED31CA">
        <w:rPr>
          <w:lang w:eastAsia="fr-FR" w:bidi="fr-FR"/>
        </w:rPr>
        <w:t>neutralité, par exclusion sur la quête d’expérience spirituelle pour fonder de nouvelles identités dans un contexte pluraliste.</w:t>
      </w:r>
    </w:p>
    <w:p w:rsidR="004C55B9" w:rsidRPr="00ED31CA" w:rsidRDefault="004C55B9" w:rsidP="004C55B9">
      <w:pPr>
        <w:spacing w:before="120" w:after="120"/>
        <w:jc w:val="both"/>
      </w:pPr>
      <w:r w:rsidRPr="00ED31CA">
        <w:rPr>
          <w:lang w:eastAsia="fr-FR" w:bidi="fr-FR"/>
        </w:rPr>
        <w:t>Tout d’abord, les structures organisationnelles de l’Église ne d</w:t>
      </w:r>
      <w:r w:rsidRPr="00ED31CA">
        <w:rPr>
          <w:lang w:eastAsia="fr-FR" w:bidi="fr-FR"/>
        </w:rPr>
        <w:t>e</w:t>
      </w:r>
      <w:r w:rsidRPr="00ED31CA">
        <w:rPr>
          <w:lang w:eastAsia="fr-FR" w:bidi="fr-FR"/>
        </w:rPr>
        <w:t>viennent-elles pas une ressource dans la scène publique actuelle</w:t>
      </w:r>
      <w:r w:rsidRPr="00ED31CA">
        <w:t> ?</w:t>
      </w:r>
      <w:r w:rsidRPr="00ED31CA">
        <w:rPr>
          <w:lang w:eastAsia="fr-FR" w:bidi="fr-FR"/>
        </w:rPr>
        <w:t xml:space="preserve"> À cet égard, nous voudrions analyser les logiques d’action de la hiéra</w:t>
      </w:r>
      <w:r w:rsidRPr="00ED31CA">
        <w:rPr>
          <w:lang w:eastAsia="fr-FR" w:bidi="fr-FR"/>
        </w:rPr>
        <w:t>r</w:t>
      </w:r>
      <w:r w:rsidRPr="00ED31CA">
        <w:rPr>
          <w:lang w:eastAsia="fr-FR" w:bidi="fr-FR"/>
        </w:rPr>
        <w:t xml:space="preserve">chie et de l’Église comme organisation. Par </w:t>
      </w:r>
      <w:r w:rsidRPr="00ED31CA">
        <w:t>« </w:t>
      </w:r>
      <w:r w:rsidRPr="00ED31CA">
        <w:rPr>
          <w:lang w:eastAsia="fr-FR" w:bidi="fr-FR"/>
        </w:rPr>
        <w:t>logique d’action,</w:t>
      </w:r>
      <w:r w:rsidRPr="00ED31CA">
        <w:t> »</w:t>
      </w:r>
      <w:r w:rsidRPr="00ED31CA">
        <w:rPr>
          <w:lang w:eastAsia="fr-FR" w:bidi="fr-FR"/>
        </w:rPr>
        <w:t xml:space="preserve"> nous n’entendons pas </w:t>
      </w:r>
      <w:r w:rsidRPr="00ED31CA">
        <w:t>« </w:t>
      </w:r>
      <w:r w:rsidRPr="00ED31CA">
        <w:rPr>
          <w:lang w:eastAsia="fr-FR" w:bidi="fr-FR"/>
        </w:rPr>
        <w:t>stratégie,</w:t>
      </w:r>
      <w:r w:rsidRPr="00ED31CA">
        <w:t> »</w:t>
      </w:r>
      <w:r w:rsidRPr="00ED31CA">
        <w:rPr>
          <w:lang w:eastAsia="fr-FR" w:bidi="fr-FR"/>
        </w:rPr>
        <w:t xml:space="preserve"> ce qui supposerait un calcul anticipé. </w:t>
      </w:r>
      <w:r w:rsidRPr="00ED31CA">
        <w:t>« </w:t>
      </w:r>
      <w:r w:rsidRPr="00ED31CA">
        <w:rPr>
          <w:lang w:eastAsia="fr-FR" w:bidi="fr-FR"/>
        </w:rPr>
        <w:t>Logique d’action</w:t>
      </w:r>
      <w:r w:rsidRPr="00ED31CA">
        <w:t> »</w:t>
      </w:r>
      <w:r w:rsidRPr="00ED31CA">
        <w:rPr>
          <w:lang w:eastAsia="fr-FR" w:bidi="fr-FR"/>
        </w:rPr>
        <w:t xml:space="preserve"> implique des actions se répétant dans le même sens, dont on constate après coup que les conséquences sont récurre</w:t>
      </w:r>
      <w:r w:rsidRPr="00ED31CA">
        <w:rPr>
          <w:lang w:eastAsia="fr-FR" w:bidi="fr-FR"/>
        </w:rPr>
        <w:t>n</w:t>
      </w:r>
      <w:r w:rsidRPr="00ED31CA">
        <w:rPr>
          <w:lang w:eastAsia="fr-FR" w:bidi="fr-FR"/>
        </w:rPr>
        <w:t>tes et convergentes. Nous faisons l’hypothèse qu’il y a inversion des logiques d’actions inspirant actuellement la hiérarchie catholique par rapport à celles qui ont été prédominantes dans la période post-tridentine et post-Vatican I. Dans cette période antérieure, à Vat</w:t>
      </w:r>
      <w:r w:rsidRPr="00ED31CA">
        <w:rPr>
          <w:lang w:eastAsia="fr-FR" w:bidi="fr-FR"/>
        </w:rPr>
        <w:t>i</w:t>
      </w:r>
      <w:r w:rsidRPr="00ED31CA">
        <w:rPr>
          <w:lang w:eastAsia="fr-FR" w:bidi="fr-FR"/>
        </w:rPr>
        <w:t>can II, les logiques prédominantes visaient à reconquérir l’intérieur de l’Église pour transformer l’extérieur. Il s’agissait de resocialiser les chrétiens en leur proposant des gestes concrets de reconnaissance r</w:t>
      </w:r>
      <w:r w:rsidRPr="00ED31CA">
        <w:rPr>
          <w:lang w:eastAsia="fr-FR" w:bidi="fr-FR"/>
        </w:rPr>
        <w:t>é</w:t>
      </w:r>
      <w:r w:rsidRPr="00ED31CA">
        <w:rPr>
          <w:lang w:eastAsia="fr-FR" w:bidi="fr-FR"/>
        </w:rPr>
        <w:t>ciproque. Les plus gros péchés étaient de ne pas aller à la messe le dimanche, de manger de la viande le vendredi... Les croyances étaient codifiées dans un petit catéchisme, ayant des formulations simples et claires, à apprendre par cœur. Tout cela donnait du poids à une autor</w:t>
      </w:r>
      <w:r w:rsidRPr="00ED31CA">
        <w:rPr>
          <w:lang w:eastAsia="fr-FR" w:bidi="fr-FR"/>
        </w:rPr>
        <w:t>i</w:t>
      </w:r>
      <w:r w:rsidRPr="00ED31CA">
        <w:rPr>
          <w:lang w:eastAsia="fr-FR" w:bidi="fr-FR"/>
        </w:rPr>
        <w:t>té disciplinaire, aidant au discernement. Ceci permettait de dire que la supériorité du catholicisme était liée à son image claire d’une hiéra</w:t>
      </w:r>
      <w:r w:rsidRPr="00ED31CA">
        <w:rPr>
          <w:lang w:eastAsia="fr-FR" w:bidi="fr-FR"/>
        </w:rPr>
        <w:t>r</w:t>
      </w:r>
      <w:r w:rsidRPr="00ED31CA">
        <w:rPr>
          <w:lang w:eastAsia="fr-FR" w:bidi="fr-FR"/>
        </w:rPr>
        <w:t>chie garante d’unité. Une fois reconstitué cet intérieur, se posait la r</w:t>
      </w:r>
      <w:r w:rsidRPr="00ED31CA">
        <w:rPr>
          <w:lang w:eastAsia="fr-FR" w:bidi="fr-FR"/>
        </w:rPr>
        <w:t>e</w:t>
      </w:r>
      <w:r w:rsidRPr="00ED31CA">
        <w:rPr>
          <w:lang w:eastAsia="fr-FR" w:bidi="fr-FR"/>
        </w:rPr>
        <w:t>conquête sur l’extérieur. Vatican II a dilué toute cette pédagogie de la socialisation à travers des gestes de vie quotidienne. Au contraire, il a contribué à valoriser une religion de l’intériorité. Par ailleurs, Vat</w:t>
      </w:r>
      <w:r w:rsidRPr="00ED31CA">
        <w:rPr>
          <w:lang w:eastAsia="fr-FR" w:bidi="fr-FR"/>
        </w:rPr>
        <w:t>i</w:t>
      </w:r>
      <w:r w:rsidRPr="00ED31CA">
        <w:rPr>
          <w:lang w:eastAsia="fr-FR" w:bidi="fr-FR"/>
        </w:rPr>
        <w:t>can II a été favorable à une immersion dans le monde.</w:t>
      </w:r>
    </w:p>
    <w:p w:rsidR="004C55B9" w:rsidRPr="00ED31CA" w:rsidRDefault="004C55B9" w:rsidP="004C55B9">
      <w:pPr>
        <w:spacing w:before="120" w:after="120"/>
        <w:jc w:val="both"/>
      </w:pPr>
      <w:r w:rsidRPr="00ED31CA">
        <w:rPr>
          <w:lang w:eastAsia="fr-FR" w:bidi="fr-FR"/>
        </w:rPr>
        <w:t>Dans le contexte actuel, il y aurait inversion de la logique d’action favorisée par la période de transition et amplifiée par Vatican II. La hiérarchie chercherait à garder une crédibilité dans les grands jeux publics pour faire de cette image externe une ressource pour un r</w:t>
      </w:r>
      <w:r w:rsidRPr="00ED31CA">
        <w:rPr>
          <w:lang w:eastAsia="fr-FR" w:bidi="fr-FR"/>
        </w:rPr>
        <w:t>e</w:t>
      </w:r>
      <w:r w:rsidRPr="00ED31CA">
        <w:rPr>
          <w:lang w:eastAsia="fr-FR" w:bidi="fr-FR"/>
        </w:rPr>
        <w:t>nouveau de l’identité interne. Ce renouveau de l’identité devrait am</w:t>
      </w:r>
      <w:r w:rsidRPr="00ED31CA">
        <w:rPr>
          <w:lang w:eastAsia="fr-FR" w:bidi="fr-FR"/>
        </w:rPr>
        <w:t>e</w:t>
      </w:r>
      <w:r w:rsidRPr="00ED31CA">
        <w:rPr>
          <w:lang w:eastAsia="fr-FR" w:bidi="fr-FR"/>
        </w:rPr>
        <w:t>ner progressivement des formes de resocialisation. À partir de là, nous formulons trois sous-hypothèses</w:t>
      </w:r>
      <w:r w:rsidRPr="00ED31CA">
        <w:t> :</w:t>
      </w:r>
      <w:r w:rsidRPr="00ED31CA">
        <w:rPr>
          <w:lang w:eastAsia="fr-FR" w:bidi="fr-FR"/>
        </w:rPr>
        <w:t xml:space="preserve"> d’abord la baisse des pratiques d</w:t>
      </w:r>
      <w:r w:rsidRPr="00ED31CA">
        <w:rPr>
          <w:lang w:eastAsia="fr-FR" w:bidi="fr-FR"/>
        </w:rPr>
        <w:t>o</w:t>
      </w:r>
      <w:r w:rsidRPr="00ED31CA">
        <w:rPr>
          <w:lang w:eastAsia="fr-FR" w:bidi="fr-FR"/>
        </w:rPr>
        <w:t xml:space="preserve">minicales n’est pas un bon indicateur de l’influence de l’Église dans la vie publique. Cette influence peut grandir alors que diverses pratiques ecclésiales diminuent. Ensuite, l’autorité symbolique de la hiérarchie peut augmenter alors que son autorité disciplinaire diminue. Par </w:t>
      </w:r>
      <w:r w:rsidRPr="00ED31CA">
        <w:t>« </w:t>
      </w:r>
      <w:r w:rsidRPr="00ED31CA">
        <w:rPr>
          <w:lang w:eastAsia="fr-FR" w:bidi="fr-FR"/>
        </w:rPr>
        <w:t>autorité symbolique,</w:t>
      </w:r>
      <w:r w:rsidRPr="00ED31CA">
        <w:t> »</w:t>
      </w:r>
      <w:r>
        <w:t xml:space="preserve"> </w:t>
      </w:r>
      <w:r w:rsidRPr="00ED31CA">
        <w:rPr>
          <w:lang w:eastAsia="fr-FR" w:bidi="fr-FR"/>
        </w:rPr>
        <w:t>[180]</w:t>
      </w:r>
      <w:r>
        <w:rPr>
          <w:lang w:eastAsia="fr-FR" w:bidi="fr-FR"/>
        </w:rPr>
        <w:t xml:space="preserve"> </w:t>
      </w:r>
      <w:r w:rsidRPr="00ED31CA">
        <w:rPr>
          <w:lang w:eastAsia="fr-FR" w:bidi="fr-FR"/>
        </w:rPr>
        <w:t>nous entendons la capacité de const</w:t>
      </w:r>
      <w:r w:rsidRPr="00ED31CA">
        <w:rPr>
          <w:lang w:eastAsia="fr-FR" w:bidi="fr-FR"/>
        </w:rPr>
        <w:t>i</w:t>
      </w:r>
      <w:r w:rsidRPr="00ED31CA">
        <w:rPr>
          <w:lang w:eastAsia="fr-FR" w:bidi="fr-FR"/>
        </w:rPr>
        <w:t>tuer une identité, de refaire l’enthousiasme et le moral du groupe, de le reconstituer comme unité active. Ceci diffère de l’autorité discipl</w:t>
      </w:r>
      <w:r w:rsidRPr="00ED31CA">
        <w:rPr>
          <w:lang w:eastAsia="fr-FR" w:bidi="fr-FR"/>
        </w:rPr>
        <w:t>i</w:t>
      </w:r>
      <w:r w:rsidRPr="00ED31CA">
        <w:rPr>
          <w:lang w:eastAsia="fr-FR" w:bidi="fr-FR"/>
        </w:rPr>
        <w:t>naire qui émet des directives et les impose notamment par une coord</w:t>
      </w:r>
      <w:r w:rsidRPr="00ED31CA">
        <w:rPr>
          <w:lang w:eastAsia="fr-FR" w:bidi="fr-FR"/>
        </w:rPr>
        <w:t>i</w:t>
      </w:r>
      <w:r w:rsidRPr="00ED31CA">
        <w:rPr>
          <w:lang w:eastAsia="fr-FR" w:bidi="fr-FR"/>
        </w:rPr>
        <w:t>nation réglementaire. Enfin, une troisième sous-hypothèse s’ajoute aux deux précédentes</w:t>
      </w:r>
      <w:r w:rsidRPr="00ED31CA">
        <w:t> :</w:t>
      </w:r>
      <w:r w:rsidRPr="00ED31CA">
        <w:rPr>
          <w:lang w:eastAsia="fr-FR" w:bidi="fr-FR"/>
        </w:rPr>
        <w:t xml:space="preserve"> les i</w:t>
      </w:r>
      <w:r w:rsidRPr="00ED31CA">
        <w:rPr>
          <w:lang w:eastAsia="fr-FR" w:bidi="fr-FR"/>
        </w:rPr>
        <w:t>n</w:t>
      </w:r>
      <w:r w:rsidRPr="00ED31CA">
        <w:rPr>
          <w:lang w:eastAsia="fr-FR" w:bidi="fr-FR"/>
        </w:rPr>
        <w:t>terventions qui brouillent les clivages antérieurs entre traditionnels et progressistes ont toute chance d’avoir un succès d’opinion dans la m</w:t>
      </w:r>
      <w:r w:rsidRPr="00ED31CA">
        <w:rPr>
          <w:lang w:eastAsia="fr-FR" w:bidi="fr-FR"/>
        </w:rPr>
        <w:t>e</w:t>
      </w:r>
      <w:r w:rsidRPr="00ED31CA">
        <w:rPr>
          <w:lang w:eastAsia="fr-FR" w:bidi="fr-FR"/>
        </w:rPr>
        <w:t>sure où elles sont aptes à réunifier sur des enjeux nouveaux.</w:t>
      </w:r>
    </w:p>
    <w:p w:rsidR="004C55B9" w:rsidRPr="00ED31CA" w:rsidRDefault="004C55B9" w:rsidP="004C55B9">
      <w:pPr>
        <w:spacing w:before="120" w:after="120"/>
        <w:jc w:val="both"/>
        <w:rPr>
          <w:lang w:eastAsia="fr-FR" w:bidi="fr-FR"/>
        </w:rPr>
      </w:pPr>
      <w:r w:rsidRPr="00ED31CA">
        <w:rPr>
          <w:lang w:eastAsia="fr-FR" w:bidi="fr-FR"/>
        </w:rPr>
        <w:t>Nous allons essayer de rendre ces trois hypothèses plus plausibles en examinant le problème à partir de trois points de vue. Nous part</w:t>
      </w:r>
      <w:r w:rsidRPr="00ED31CA">
        <w:rPr>
          <w:lang w:eastAsia="fr-FR" w:bidi="fr-FR"/>
        </w:rPr>
        <w:t>i</w:t>
      </w:r>
      <w:r w:rsidRPr="00ED31CA">
        <w:rPr>
          <w:lang w:eastAsia="fr-FR" w:bidi="fr-FR"/>
        </w:rPr>
        <w:t>rons de l’Église comme organisation. Elle apparaîtra être une ressou</w:t>
      </w:r>
      <w:r w:rsidRPr="00ED31CA">
        <w:rPr>
          <w:lang w:eastAsia="fr-FR" w:bidi="fr-FR"/>
        </w:rPr>
        <w:t>r</w:t>
      </w:r>
      <w:r w:rsidRPr="00ED31CA">
        <w:rPr>
          <w:lang w:eastAsia="fr-FR" w:bidi="fr-FR"/>
        </w:rPr>
        <w:t>ce pour une présence active dans les débats publics qui surgissent a</w:t>
      </w:r>
      <w:r w:rsidRPr="00ED31CA">
        <w:rPr>
          <w:lang w:eastAsia="fr-FR" w:bidi="fr-FR"/>
        </w:rPr>
        <w:t>u</w:t>
      </w:r>
      <w:r w:rsidRPr="00ED31CA">
        <w:rPr>
          <w:lang w:eastAsia="fr-FR" w:bidi="fr-FR"/>
        </w:rPr>
        <w:t>tour de problèmes d’actualité. Il faudrait à cet égard bien analyser les présences de l’Église qui font événement et qui aboutissent à des red</w:t>
      </w:r>
      <w:r w:rsidRPr="00ED31CA">
        <w:rPr>
          <w:lang w:eastAsia="fr-FR" w:bidi="fr-FR"/>
        </w:rPr>
        <w:t>é</w:t>
      </w:r>
      <w:r w:rsidRPr="00ED31CA">
        <w:rPr>
          <w:lang w:eastAsia="fr-FR" w:bidi="fr-FR"/>
        </w:rPr>
        <w:t>finitions. Ensuite nous évoquerons la revalorisation de la religion p</w:t>
      </w:r>
      <w:r w:rsidRPr="00ED31CA">
        <w:rPr>
          <w:lang w:eastAsia="fr-FR" w:bidi="fr-FR"/>
        </w:rPr>
        <w:t>o</w:t>
      </w:r>
      <w:r w:rsidRPr="00ED31CA">
        <w:rPr>
          <w:lang w:eastAsia="fr-FR" w:bidi="fr-FR"/>
        </w:rPr>
        <w:t>pulaire, avec le sens du geste, de l’émotion et de la foule. Enfin, nous parlerons de la conscience critique qui se diffuse chez certains cath</w:t>
      </w:r>
      <w:r w:rsidRPr="00ED31CA">
        <w:rPr>
          <w:lang w:eastAsia="fr-FR" w:bidi="fr-FR"/>
        </w:rPr>
        <w:t>o</w:t>
      </w:r>
      <w:r w:rsidRPr="00ED31CA">
        <w:rPr>
          <w:lang w:eastAsia="fr-FR" w:bidi="fr-FR"/>
        </w:rPr>
        <w:t>liques. Parmi ceux-ci un certain nombre y cherche une position pér</w:t>
      </w:r>
      <w:r w:rsidRPr="00ED31CA">
        <w:rPr>
          <w:lang w:eastAsia="fr-FR" w:bidi="fr-FR"/>
        </w:rPr>
        <w:t>i</w:t>
      </w:r>
      <w:r w:rsidRPr="00ED31CA">
        <w:rPr>
          <w:lang w:eastAsia="fr-FR" w:bidi="fr-FR"/>
        </w:rPr>
        <w:t>phérique, à la fois dedans tout en développant des ouvertures externes. Ces diverses tendances se recomposent pour former un nouveau mode de complexité interne au catholicisme.</w:t>
      </w:r>
    </w:p>
    <w:p w:rsidR="004C55B9" w:rsidRPr="00ED31CA" w:rsidRDefault="004C55B9" w:rsidP="004C55B9">
      <w:pPr>
        <w:spacing w:before="120" w:after="120"/>
        <w:jc w:val="both"/>
      </w:pPr>
      <w:r>
        <w:br w:type="page"/>
      </w:r>
    </w:p>
    <w:p w:rsidR="004C55B9" w:rsidRPr="00ED31CA" w:rsidRDefault="004C55B9" w:rsidP="004C55B9">
      <w:pPr>
        <w:pStyle w:val="b"/>
      </w:pPr>
      <w:r w:rsidRPr="00ED31CA">
        <w:rPr>
          <w:lang w:eastAsia="fr-FR" w:bidi="fr-FR"/>
        </w:rPr>
        <w:t>L’organisation comme ressource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quelle mesure l’Église comme organisation devient-elle un acteur qui a sa place normale dans les débats d’opinion publique</w:t>
      </w:r>
      <w:r w:rsidRPr="00ED31CA">
        <w:t> ?</w:t>
      </w:r>
      <w:r w:rsidRPr="00ED31CA">
        <w:rPr>
          <w:lang w:eastAsia="fr-FR" w:bidi="fr-FR"/>
        </w:rPr>
        <w:t xml:space="preserve"> Par exemple, dans les débats de bioéthique, qui expriment une situation d’incertitude et de risque, le pouvoir politique cherche lui-même à constituer des comités de sages. Impliquer l’Église catholique dans ceux-ci, prendre son point de vue... devient une obligation incontou</w:t>
      </w:r>
      <w:r w:rsidRPr="00ED31CA">
        <w:rPr>
          <w:lang w:eastAsia="fr-FR" w:bidi="fr-FR"/>
        </w:rPr>
        <w:t>r</w:t>
      </w:r>
      <w:r w:rsidRPr="00ED31CA">
        <w:rPr>
          <w:lang w:eastAsia="fr-FR" w:bidi="fr-FR"/>
        </w:rPr>
        <w:t>nable. Ne pas le faire risque d’avoir une incidence sur la crédibilité du débat. Au Québec, lorsqu’il s’est agi de décider si des cours de sex</w:t>
      </w:r>
      <w:r w:rsidRPr="00ED31CA">
        <w:rPr>
          <w:lang w:eastAsia="fr-FR" w:bidi="fr-FR"/>
        </w:rPr>
        <w:t>o</w:t>
      </w:r>
      <w:r w:rsidRPr="00ED31CA">
        <w:rPr>
          <w:lang w:eastAsia="fr-FR" w:bidi="fr-FR"/>
        </w:rPr>
        <w:t>logie devraient présenter de façon équivalente divers modèles de rel</w:t>
      </w:r>
      <w:r w:rsidRPr="00ED31CA">
        <w:rPr>
          <w:lang w:eastAsia="fr-FR" w:bidi="fr-FR"/>
        </w:rPr>
        <w:t>a</w:t>
      </w:r>
      <w:r w:rsidRPr="00ED31CA">
        <w:rPr>
          <w:lang w:eastAsia="fr-FR" w:bidi="fr-FR"/>
        </w:rPr>
        <w:t>tions sexuelles, de manière à ne pas brimer des minorités homosexue</w:t>
      </w:r>
      <w:r w:rsidRPr="00ED31CA">
        <w:rPr>
          <w:lang w:eastAsia="fr-FR" w:bidi="fr-FR"/>
        </w:rPr>
        <w:t>l</w:t>
      </w:r>
      <w:r w:rsidRPr="00ED31CA">
        <w:rPr>
          <w:lang w:eastAsia="fr-FR" w:bidi="fr-FR"/>
        </w:rPr>
        <w:t>les, le pouvoir politique s’est rangé à une position formulée par des théologiens, disant qu’une société avait bien le droit de proposer le modèle de couple qu’elle préférait. Les théologiens avaient des pos</w:t>
      </w:r>
      <w:r w:rsidRPr="00ED31CA">
        <w:rPr>
          <w:lang w:eastAsia="fr-FR" w:bidi="fr-FR"/>
        </w:rPr>
        <w:t>i</w:t>
      </w:r>
      <w:r w:rsidRPr="00ED31CA">
        <w:rPr>
          <w:lang w:eastAsia="fr-FR" w:bidi="fr-FR"/>
        </w:rPr>
        <w:t>tions proches des préférences de la majorité des parents, telles que révélées par une enquête. Aux U.S.A., les documents préparés par l’épiscopat à</w:t>
      </w:r>
      <w:r>
        <w:rPr>
          <w:lang w:eastAsia="fr-FR" w:bidi="fr-FR"/>
        </w:rPr>
        <w:t xml:space="preserve"> </w:t>
      </w:r>
      <w:r w:rsidRPr="00ED31CA">
        <w:rPr>
          <w:lang w:eastAsia="fr-FR" w:bidi="fr-FR"/>
        </w:rPr>
        <w:t>[181]</w:t>
      </w:r>
      <w:r>
        <w:rPr>
          <w:lang w:eastAsia="fr-FR" w:bidi="fr-FR"/>
        </w:rPr>
        <w:t xml:space="preserve"> </w:t>
      </w:r>
      <w:r w:rsidRPr="00ED31CA">
        <w:rPr>
          <w:lang w:eastAsia="fr-FR" w:bidi="fr-FR"/>
        </w:rPr>
        <w:t>destination de l’opinion publique font débat, au point que le texte sur l’économique a donné lieu à une mise au point du Président Re</w:t>
      </w:r>
      <w:r w:rsidRPr="00ED31CA">
        <w:rPr>
          <w:lang w:eastAsia="fr-FR" w:bidi="fr-FR"/>
        </w:rPr>
        <w:t>a</w:t>
      </w:r>
      <w:r w:rsidRPr="00ED31CA">
        <w:rPr>
          <w:lang w:eastAsia="fr-FR" w:bidi="fr-FR"/>
        </w:rPr>
        <w:t>gan. Ces documents destinés à l’extérieur sont l’occasion de toute une dynamique interne de participation à la conception et à la réda</w:t>
      </w:r>
      <w:r w:rsidRPr="00ED31CA">
        <w:rPr>
          <w:lang w:eastAsia="fr-FR" w:bidi="fr-FR"/>
        </w:rPr>
        <w:t>c</w:t>
      </w:r>
      <w:r w:rsidRPr="00ED31CA">
        <w:rPr>
          <w:lang w:eastAsia="fr-FR" w:bidi="fr-FR"/>
        </w:rPr>
        <w:t>tion. Cette hiérarchie ne craint pas d’aborder des problèmes d’actualité un peu chaud. Le document actuellement en préparation porte sur la pl</w:t>
      </w:r>
      <w:r w:rsidRPr="00ED31CA">
        <w:rPr>
          <w:lang w:eastAsia="fr-FR" w:bidi="fr-FR"/>
        </w:rPr>
        <w:t>a</w:t>
      </w:r>
      <w:r w:rsidRPr="00ED31CA">
        <w:rPr>
          <w:lang w:eastAsia="fr-FR" w:bidi="fr-FR"/>
        </w:rPr>
        <w:t>ce de la femme dans la vie sociale, ce qui ne manquera pas d’avoir des répercussions indirectes sur des débats internes à l’Église. Cette hyp</w:t>
      </w:r>
      <w:r w:rsidRPr="00ED31CA">
        <w:rPr>
          <w:lang w:eastAsia="fr-FR" w:bidi="fr-FR"/>
        </w:rPr>
        <w:t>o</w:t>
      </w:r>
      <w:r w:rsidRPr="00ED31CA">
        <w:rPr>
          <w:lang w:eastAsia="fr-FR" w:bidi="fr-FR"/>
        </w:rPr>
        <w:t>thèse relative à l’influence croissante de l’Église catholique sur la scène publique est émise volontiers par d</w:t>
      </w:r>
      <w:r w:rsidRPr="00ED31CA">
        <w:rPr>
          <w:lang w:eastAsia="fr-FR" w:bidi="fr-FR"/>
        </w:rPr>
        <w:t>i</w:t>
      </w:r>
      <w:r w:rsidRPr="00ED31CA">
        <w:rPr>
          <w:lang w:eastAsia="fr-FR" w:bidi="fr-FR"/>
        </w:rPr>
        <w:t>vers soci</w:t>
      </w:r>
      <w:r w:rsidRPr="00ED31CA">
        <w:rPr>
          <w:lang w:eastAsia="fr-FR" w:bidi="fr-FR"/>
        </w:rPr>
        <w:t>o</w:t>
      </w:r>
      <w:r w:rsidRPr="00ED31CA">
        <w:rPr>
          <w:lang w:eastAsia="fr-FR" w:bidi="fr-FR"/>
        </w:rPr>
        <w:t>logues nord-américains.</w:t>
      </w:r>
    </w:p>
    <w:p w:rsidR="004C55B9" w:rsidRPr="00ED31CA" w:rsidRDefault="004C55B9" w:rsidP="004C55B9">
      <w:pPr>
        <w:spacing w:before="120" w:after="120"/>
        <w:jc w:val="both"/>
      </w:pPr>
      <w:r w:rsidRPr="00ED31CA">
        <w:rPr>
          <w:lang w:eastAsia="fr-FR" w:bidi="fr-FR"/>
        </w:rPr>
        <w:t>Dans ces interventions, certaines autorités ecclésiastiques ont l’avantage de la double légitimité</w:t>
      </w:r>
      <w:r w:rsidRPr="00ED31CA">
        <w:t> :</w:t>
      </w:r>
      <w:r w:rsidRPr="00ED31CA">
        <w:rPr>
          <w:lang w:eastAsia="fr-FR" w:bidi="fr-FR"/>
        </w:rPr>
        <w:t xml:space="preserve"> d’une part, la personne apparaît comme un fondé de pouvoir qui engage l’organisation</w:t>
      </w:r>
      <w:r w:rsidRPr="00ED31CA">
        <w:t> ;</w:t>
      </w:r>
      <w:r w:rsidRPr="00ED31CA">
        <w:rPr>
          <w:lang w:eastAsia="fr-FR" w:bidi="fr-FR"/>
        </w:rPr>
        <w:t xml:space="preserve"> d’autre part, elle dispose d’une ressource charismatique qui lui permet de comm</w:t>
      </w:r>
      <w:r w:rsidRPr="00ED31CA">
        <w:rPr>
          <w:lang w:eastAsia="fr-FR" w:bidi="fr-FR"/>
        </w:rPr>
        <w:t>u</w:t>
      </w:r>
      <w:r w:rsidRPr="00ED31CA">
        <w:rPr>
          <w:lang w:eastAsia="fr-FR" w:bidi="fr-FR"/>
        </w:rPr>
        <w:t>niquer dans un échange médiatique. On ne peut dissocier le contenu du contexte de communication. Ainsi le fait d’être Cardinal Archev</w:t>
      </w:r>
      <w:r w:rsidRPr="00ED31CA">
        <w:rPr>
          <w:lang w:eastAsia="fr-FR" w:bidi="fr-FR"/>
        </w:rPr>
        <w:t>ê</w:t>
      </w:r>
      <w:r w:rsidRPr="00ED31CA">
        <w:rPr>
          <w:lang w:eastAsia="fr-FR" w:bidi="fr-FR"/>
        </w:rPr>
        <w:t>que, de bien passer dans les médias, d’apparaître comme un homme intelligent, constitue un personnage autour duquel le débat prend du sens. Jean-Paul II à la fois engage l’organisation, tout en ayant le sens du geste et de la mise en scène. Parfois, après coup, on peut ne pas savoir ce qu’il a dit. Cela importe peu si l’autorité symbolique prime sur l’autorité disciplinaire.</w:t>
      </w:r>
    </w:p>
    <w:p w:rsidR="004C55B9" w:rsidRPr="00ED31CA" w:rsidRDefault="004C55B9" w:rsidP="004C55B9">
      <w:pPr>
        <w:spacing w:before="120" w:after="120"/>
        <w:jc w:val="both"/>
      </w:pPr>
      <w:r w:rsidRPr="00ED31CA">
        <w:rPr>
          <w:lang w:eastAsia="fr-FR" w:bidi="fr-FR"/>
        </w:rPr>
        <w:t xml:space="preserve">Dans certains cas, le contexte de la communication crée le lien de confiance, alors que le contenu est secondaire. Si nous reprenions l’expression d’A. d’Haenens, historien de l’Université catholique de Louvain, nous sommes sortis de l’ère scribale où l’écrit était le point de référence, ce qui permettait de revenir au texte pour le méditer. Nous entrons dans l’ère </w:t>
      </w:r>
      <w:r w:rsidRPr="00ED31CA">
        <w:rPr>
          <w:i/>
          <w:iCs/>
        </w:rPr>
        <w:t>électronale</w:t>
      </w:r>
      <w:r w:rsidRPr="00ED31CA">
        <w:t>.</w:t>
      </w:r>
      <w:r w:rsidRPr="00ED31CA">
        <w:rPr>
          <w:lang w:eastAsia="fr-FR" w:bidi="fr-FR"/>
        </w:rPr>
        <w:t xml:space="preserve"> Bien de nos réflexes sont encore marqués par l’idée de la supériorité de l’ère scribale et pas sa manière de se situer par rapport à la civilisation orale qui l’a précédée. Dans l’ère </w:t>
      </w:r>
      <w:r w:rsidRPr="00ED31CA">
        <w:rPr>
          <w:i/>
          <w:iCs/>
        </w:rPr>
        <w:t>électronale</w:t>
      </w:r>
      <w:r w:rsidRPr="00ED31CA">
        <w:rPr>
          <w:lang w:eastAsia="fr-FR" w:bidi="fr-FR"/>
        </w:rPr>
        <w:t>, l’échange suppose un nouveau mode de communic</w:t>
      </w:r>
      <w:r w:rsidRPr="00ED31CA">
        <w:rPr>
          <w:lang w:eastAsia="fr-FR" w:bidi="fr-FR"/>
        </w:rPr>
        <w:t>a</w:t>
      </w:r>
      <w:r w:rsidRPr="00ED31CA">
        <w:rPr>
          <w:lang w:eastAsia="fr-FR" w:bidi="fr-FR"/>
        </w:rPr>
        <w:t>tion, dans lequel vient se réarticuler une oralité secondaire. Cette transformation devrait faire l’objet d’une réflexion prospective.</w:t>
      </w:r>
    </w:p>
    <w:p w:rsidR="004C55B9" w:rsidRPr="00ED31CA" w:rsidRDefault="004C55B9" w:rsidP="004C55B9">
      <w:pPr>
        <w:spacing w:before="120" w:after="120"/>
        <w:jc w:val="both"/>
      </w:pPr>
      <w:r w:rsidRPr="00ED31CA">
        <w:rPr>
          <w:lang w:eastAsia="fr-FR" w:bidi="fr-FR"/>
        </w:rPr>
        <w:t>Dans les interventions dont il vient d’être question, il y a un m</w:t>
      </w:r>
      <w:r w:rsidRPr="00ED31CA">
        <w:rPr>
          <w:lang w:eastAsia="fr-FR" w:bidi="fr-FR"/>
        </w:rPr>
        <w:t>é</w:t>
      </w:r>
      <w:r w:rsidRPr="00ED31CA">
        <w:rPr>
          <w:lang w:eastAsia="fr-FR" w:bidi="fr-FR"/>
        </w:rPr>
        <w:t>lange d’autorité symbolique et disciplinaire. Le poids des deux co</w:t>
      </w:r>
      <w:r w:rsidRPr="00ED31CA">
        <w:rPr>
          <w:lang w:eastAsia="fr-FR" w:bidi="fr-FR"/>
        </w:rPr>
        <w:t>m</w:t>
      </w:r>
      <w:r w:rsidRPr="00ED31CA">
        <w:rPr>
          <w:lang w:eastAsia="fr-FR" w:bidi="fr-FR"/>
        </w:rPr>
        <w:t>posantes, n’est pas le même pour toutes les fractions d’audience. Par exemple, des chrétiens de gauche voudraient que le Pape donne des directives pour les appuyer et sont quelque peu démoralisés</w:t>
      </w:r>
      <w:r>
        <w:rPr>
          <w:lang w:eastAsia="fr-FR" w:bidi="fr-FR"/>
        </w:rPr>
        <w:t xml:space="preserve"> </w:t>
      </w:r>
      <w:r w:rsidRPr="00ED31CA">
        <w:rPr>
          <w:lang w:eastAsia="fr-FR" w:bidi="fr-FR"/>
        </w:rPr>
        <w:t>[182]</w:t>
      </w:r>
      <w:r>
        <w:rPr>
          <w:lang w:eastAsia="fr-FR" w:bidi="fr-FR"/>
        </w:rPr>
        <w:t xml:space="preserve"> </w:t>
      </w:r>
      <w:r w:rsidRPr="00ED31CA">
        <w:rPr>
          <w:lang w:eastAsia="fr-FR" w:bidi="fr-FR"/>
        </w:rPr>
        <w:t>en cas contraire. Des chrétiens ayant une conception plus libérale de la vie familiale, et de la morale dans le domaine sexuel, peuvent au contraire ne pas être sensibles à la désapprobation du Pape, tout en se sentant impliqués dans l’Église. Ces groupes ne cherchent pas une autorité disciplinaire pour appuyer leur option et sa diffusion. Il se peut même que la distance et le dédoublement critique vis-à-vis de l’Église soient à la base de leur implication affective vis-à-vis de son devenir. D’autres fractions du public sont à la recherche d’une doctr</w:t>
      </w:r>
      <w:r w:rsidRPr="00ED31CA">
        <w:rPr>
          <w:lang w:eastAsia="fr-FR" w:bidi="fr-FR"/>
        </w:rPr>
        <w:t>i</w:t>
      </w:r>
      <w:r w:rsidRPr="00ED31CA">
        <w:rPr>
          <w:lang w:eastAsia="fr-FR" w:bidi="fr-FR"/>
        </w:rPr>
        <w:t>ne simple. Le jeu médiatique permet probablement d’articuler ces d</w:t>
      </w:r>
      <w:r w:rsidRPr="00ED31CA">
        <w:rPr>
          <w:lang w:eastAsia="fr-FR" w:bidi="fr-FR"/>
        </w:rPr>
        <w:t>i</w:t>
      </w:r>
      <w:r w:rsidRPr="00ED31CA">
        <w:rPr>
          <w:lang w:eastAsia="fr-FR" w:bidi="fr-FR"/>
        </w:rPr>
        <w:t>vers types d’audiences tout en recomposant des clivages sur de no</w:t>
      </w:r>
      <w:r w:rsidRPr="00ED31CA">
        <w:rPr>
          <w:lang w:eastAsia="fr-FR" w:bidi="fr-FR"/>
        </w:rPr>
        <w:t>u</w:t>
      </w:r>
      <w:r w:rsidRPr="00ED31CA">
        <w:rPr>
          <w:lang w:eastAsia="fr-FR" w:bidi="fr-FR"/>
        </w:rPr>
        <w:t>veaux axes.</w:t>
      </w:r>
    </w:p>
    <w:p w:rsidR="004C55B9" w:rsidRPr="00ED31CA" w:rsidRDefault="004C55B9" w:rsidP="004C55B9">
      <w:pPr>
        <w:spacing w:before="120" w:after="120"/>
        <w:jc w:val="both"/>
      </w:pPr>
      <w:r w:rsidRPr="00ED31CA">
        <w:rPr>
          <w:lang w:eastAsia="fr-FR" w:bidi="fr-FR"/>
        </w:rPr>
        <w:t>Dans le cadre de la scène publique, la référence religieuse, voire catholique, peut redevenir critère de distinction, donc sujet à une a</w:t>
      </w:r>
      <w:r w:rsidRPr="00ED31CA">
        <w:rPr>
          <w:lang w:eastAsia="fr-FR" w:bidi="fr-FR"/>
        </w:rPr>
        <w:t>f</w:t>
      </w:r>
      <w:r w:rsidRPr="00ED31CA">
        <w:rPr>
          <w:lang w:eastAsia="fr-FR" w:bidi="fr-FR"/>
        </w:rPr>
        <w:t>firmation fière. Par ailleurs, la référence éthique comme le constate Sutter </w:t>
      </w:r>
      <w:r w:rsidRPr="00ED31CA">
        <w:rPr>
          <w:rStyle w:val="Appelnotedebasdep"/>
          <w:lang w:eastAsia="fr-FR" w:bidi="fr-FR"/>
        </w:rPr>
        <w:footnoteReference w:id="135"/>
      </w:r>
      <w:r w:rsidRPr="00ED31CA">
        <w:rPr>
          <w:lang w:eastAsia="fr-FR" w:bidi="fr-FR"/>
        </w:rPr>
        <w:t xml:space="preserve"> en France, n’est plus capable de fournir une ressource ide</w:t>
      </w:r>
      <w:r w:rsidRPr="00ED31CA">
        <w:rPr>
          <w:lang w:eastAsia="fr-FR" w:bidi="fr-FR"/>
        </w:rPr>
        <w:t>n</w:t>
      </w:r>
      <w:r w:rsidRPr="00ED31CA">
        <w:rPr>
          <w:lang w:eastAsia="fr-FR" w:bidi="fr-FR"/>
        </w:rPr>
        <w:t>titaire pour fonder une appartenance catholique. Cette appart</w:t>
      </w:r>
      <w:r w:rsidRPr="00ED31CA">
        <w:rPr>
          <w:lang w:eastAsia="fr-FR" w:bidi="fr-FR"/>
        </w:rPr>
        <w:t>e</w:t>
      </w:r>
      <w:r w:rsidRPr="00ED31CA">
        <w:rPr>
          <w:lang w:eastAsia="fr-FR" w:bidi="fr-FR"/>
        </w:rPr>
        <w:t>nance se fonde sur d’autres critères. Par exemple, il conviendrait de bien ét</w:t>
      </w:r>
      <w:r w:rsidRPr="00ED31CA">
        <w:rPr>
          <w:lang w:eastAsia="fr-FR" w:bidi="fr-FR"/>
        </w:rPr>
        <w:t>u</w:t>
      </w:r>
      <w:r w:rsidRPr="00ED31CA">
        <w:rPr>
          <w:lang w:eastAsia="fr-FR" w:bidi="fr-FR"/>
        </w:rPr>
        <w:t>dier la signification d’un grand pèlerinage comme celui qui a réuni à Saint-Jacques-de-Compostelle 400 000 jeunes à l’été 1989, et qui s’acheva par une grande cérémonie avec le Pape et les évêques esp</w:t>
      </w:r>
      <w:r w:rsidRPr="00ED31CA">
        <w:rPr>
          <w:lang w:eastAsia="fr-FR" w:bidi="fr-FR"/>
        </w:rPr>
        <w:t>a</w:t>
      </w:r>
      <w:r w:rsidRPr="00ED31CA">
        <w:rPr>
          <w:lang w:eastAsia="fr-FR" w:bidi="fr-FR"/>
        </w:rPr>
        <w:t>gnols. Dans de tels rassemblements, on prend une distance par rapport à une conception de la liturgie où la communion est d’autant plus i</w:t>
      </w:r>
      <w:r w:rsidRPr="00ED31CA">
        <w:rPr>
          <w:lang w:eastAsia="fr-FR" w:bidi="fr-FR"/>
        </w:rPr>
        <w:t>n</w:t>
      </w:r>
      <w:r w:rsidRPr="00ED31CA">
        <w:rPr>
          <w:lang w:eastAsia="fr-FR" w:bidi="fr-FR"/>
        </w:rPr>
        <w:t>tense que l’échange se déroule en petit groupe. Dans un tel p</w:t>
      </w:r>
      <w:r w:rsidRPr="00ED31CA">
        <w:rPr>
          <w:lang w:eastAsia="fr-FR" w:bidi="fr-FR"/>
        </w:rPr>
        <w:t>è</w:t>
      </w:r>
      <w:r w:rsidRPr="00ED31CA">
        <w:rPr>
          <w:lang w:eastAsia="fr-FR" w:bidi="fr-FR"/>
        </w:rPr>
        <w:t>lerinage, les échanges en petits groupes se composent de façon co</w:t>
      </w:r>
      <w:r w:rsidRPr="00ED31CA">
        <w:rPr>
          <w:lang w:eastAsia="fr-FR" w:bidi="fr-FR"/>
        </w:rPr>
        <w:t>m</w:t>
      </w:r>
      <w:r w:rsidRPr="00ED31CA">
        <w:rPr>
          <w:lang w:eastAsia="fr-FR" w:bidi="fr-FR"/>
        </w:rPr>
        <w:t>plexe avec les émotions liées à la foule et à la gestuelle collective. Dès que l’échange suppose une communication de masse, les gestes ont prior</w:t>
      </w:r>
      <w:r w:rsidRPr="00ED31CA">
        <w:rPr>
          <w:lang w:eastAsia="fr-FR" w:bidi="fr-FR"/>
        </w:rPr>
        <w:t>i</w:t>
      </w:r>
      <w:r w:rsidRPr="00ED31CA">
        <w:rPr>
          <w:lang w:eastAsia="fr-FR" w:bidi="fr-FR"/>
        </w:rPr>
        <w:t>té sur la parole. Dans ce cas, certains vont évoquer la religion popula</w:t>
      </w:r>
      <w:r w:rsidRPr="00ED31CA">
        <w:rPr>
          <w:lang w:eastAsia="fr-FR" w:bidi="fr-FR"/>
        </w:rPr>
        <w:t>i</w:t>
      </w:r>
      <w:r w:rsidRPr="00ED31CA">
        <w:rPr>
          <w:lang w:eastAsia="fr-FR" w:bidi="fr-FR"/>
        </w:rPr>
        <w:t>re. Nous y reviendrons. Cette association avec le populaire est acce</w:t>
      </w:r>
      <w:r w:rsidRPr="00ED31CA">
        <w:rPr>
          <w:lang w:eastAsia="fr-FR" w:bidi="fr-FR"/>
        </w:rPr>
        <w:t>p</w:t>
      </w:r>
      <w:r w:rsidRPr="00ED31CA">
        <w:rPr>
          <w:lang w:eastAsia="fr-FR" w:bidi="fr-FR"/>
        </w:rPr>
        <w:t>table si l’on admet qu’il s’agit d’un mode d’expression collect</w:t>
      </w:r>
      <w:r w:rsidRPr="00ED31CA">
        <w:rPr>
          <w:lang w:eastAsia="fr-FR" w:bidi="fr-FR"/>
        </w:rPr>
        <w:t>i</w:t>
      </w:r>
      <w:r w:rsidRPr="00ED31CA">
        <w:rPr>
          <w:lang w:eastAsia="fr-FR" w:bidi="fr-FR"/>
        </w:rPr>
        <w:t>ve, qui est en connivence avec des groupes d’origines sociales dive</w:t>
      </w:r>
      <w:r w:rsidRPr="00ED31CA">
        <w:rPr>
          <w:lang w:eastAsia="fr-FR" w:bidi="fr-FR"/>
        </w:rPr>
        <w:t>r</w:t>
      </w:r>
      <w:r w:rsidRPr="00ED31CA">
        <w:rPr>
          <w:lang w:eastAsia="fr-FR" w:bidi="fr-FR"/>
        </w:rPr>
        <w:t xml:space="preserve">ses. Ce populaire est proche du </w:t>
      </w:r>
      <w:r w:rsidRPr="00ED31CA">
        <w:t>« </w:t>
      </w:r>
      <w:r w:rsidRPr="00ED31CA">
        <w:rPr>
          <w:i/>
          <w:iCs/>
        </w:rPr>
        <w:t>volk</w:t>
      </w:r>
      <w:r w:rsidRPr="00ED31CA">
        <w:t> »</w:t>
      </w:r>
      <w:r w:rsidRPr="00ED31CA">
        <w:rPr>
          <w:lang w:eastAsia="fr-FR" w:bidi="fr-FR"/>
        </w:rPr>
        <w:t xml:space="preserve"> allemand. Il ne s’agit pas d’identifier ce populaire avec ouvriers ou prolétaires. Il s’agit encore moins de l’identifier avec des formes traditionnelles dépassées et d</w:t>
      </w:r>
      <w:r w:rsidRPr="00ED31CA">
        <w:rPr>
          <w:lang w:eastAsia="fr-FR" w:bidi="fr-FR"/>
        </w:rPr>
        <w:t>é</w:t>
      </w:r>
      <w:r w:rsidRPr="00ED31CA">
        <w:rPr>
          <w:lang w:eastAsia="fr-FR" w:bidi="fr-FR"/>
        </w:rPr>
        <w:t>modées.</w:t>
      </w:r>
    </w:p>
    <w:p w:rsidR="004C55B9" w:rsidRPr="00ED31CA" w:rsidRDefault="004C55B9" w:rsidP="004C55B9">
      <w:pPr>
        <w:spacing w:before="120" w:after="120"/>
        <w:jc w:val="both"/>
      </w:pPr>
      <w:r w:rsidRPr="00ED31CA">
        <w:rPr>
          <w:lang w:eastAsia="fr-FR" w:bidi="fr-FR"/>
        </w:rPr>
        <w:t>En Europe, dans quelle mesure Saint-Jacques-de-Compostelle r</w:t>
      </w:r>
      <w:r w:rsidRPr="00ED31CA">
        <w:rPr>
          <w:lang w:eastAsia="fr-FR" w:bidi="fr-FR"/>
        </w:rPr>
        <w:t>e</w:t>
      </w:r>
      <w:r w:rsidRPr="00ED31CA">
        <w:rPr>
          <w:lang w:eastAsia="fr-FR" w:bidi="fr-FR"/>
        </w:rPr>
        <w:t>devient-il un patrimoine convoité</w:t>
      </w:r>
      <w:r w:rsidRPr="00ED31CA">
        <w:t> ?</w:t>
      </w:r>
      <w:r w:rsidRPr="00ED31CA">
        <w:rPr>
          <w:lang w:eastAsia="fr-FR" w:bidi="fr-FR"/>
        </w:rPr>
        <w:t xml:space="preserve"> D’une part, les ministères de la culture, notamment d’Espagne et de France, veulent y promouvoir des initiatives communes. D’autre part, la hiérarchie catholique</w:t>
      </w:r>
      <w:r>
        <w:rPr>
          <w:lang w:eastAsia="fr-FR" w:bidi="fr-FR"/>
        </w:rPr>
        <w:t xml:space="preserve"> </w:t>
      </w:r>
      <w:r w:rsidRPr="00ED31CA">
        <w:rPr>
          <w:lang w:eastAsia="fr-FR" w:bidi="fr-FR"/>
        </w:rPr>
        <w:t>[183]</w:t>
      </w:r>
      <w:r>
        <w:rPr>
          <w:lang w:eastAsia="fr-FR" w:bidi="fr-FR"/>
        </w:rPr>
        <w:t xml:space="preserve"> </w:t>
      </w:r>
      <w:r w:rsidRPr="00ED31CA">
        <w:rPr>
          <w:lang w:eastAsia="fr-FR" w:bidi="fr-FR"/>
        </w:rPr>
        <w:t>veut revivifier ce haut lieu de la chrétienté. On pourrait s’interroger sur d’autres gestes publics collectifs. Tel le Synode du diocèse d’Évry en Ile-de-France, où le terme Synode est pris en terme étymologique</w:t>
      </w:r>
      <w:r w:rsidRPr="00ED31CA">
        <w:t> :</w:t>
      </w:r>
      <w:r w:rsidRPr="00ED31CA">
        <w:rPr>
          <w:lang w:eastAsia="fr-FR" w:bidi="fr-FR"/>
        </w:rPr>
        <w:t xml:space="preserve"> </w:t>
      </w:r>
      <w:r w:rsidRPr="00ED31CA">
        <w:t>« </w:t>
      </w:r>
      <w:r w:rsidRPr="00ED31CA">
        <w:rPr>
          <w:lang w:eastAsia="fr-FR" w:bidi="fr-FR"/>
        </w:rPr>
        <w:t>chemin que l’on fait ensemble</w:t>
      </w:r>
      <w:r w:rsidRPr="00ED31CA">
        <w:t> »</w:t>
      </w:r>
      <w:r w:rsidRPr="00ED31CA">
        <w:rPr>
          <w:lang w:eastAsia="fr-FR" w:bidi="fr-FR"/>
        </w:rPr>
        <w:t>. Pendant cinq jours, 150 marcheurs ont pris la route visitant les secteurs pastoraux, étapes d’une route qui va se poursuivre jusqu’à la Pentecôte 1990, déroute d’un certain no</w:t>
      </w:r>
      <w:r w:rsidRPr="00ED31CA">
        <w:rPr>
          <w:lang w:eastAsia="fr-FR" w:bidi="fr-FR"/>
        </w:rPr>
        <w:t>m</w:t>
      </w:r>
      <w:r w:rsidRPr="00ED31CA">
        <w:rPr>
          <w:lang w:eastAsia="fr-FR" w:bidi="fr-FR"/>
        </w:rPr>
        <w:t xml:space="preserve">bre de responsables diocésains qui n’y ont pas pris part (cf. </w:t>
      </w:r>
      <w:r w:rsidRPr="00ED31CA">
        <w:t>« </w:t>
      </w:r>
      <w:r w:rsidRPr="00ED31CA">
        <w:rPr>
          <w:lang w:eastAsia="fr-FR" w:bidi="fr-FR"/>
        </w:rPr>
        <w:t>Actualités religieuses</w:t>
      </w:r>
      <w:r w:rsidRPr="00ED31CA">
        <w:t> »</w:t>
      </w:r>
      <w:r w:rsidRPr="00ED31CA">
        <w:rPr>
          <w:lang w:eastAsia="fr-FR" w:bidi="fr-FR"/>
        </w:rPr>
        <w:t xml:space="preserve"> dans </w:t>
      </w:r>
      <w:r w:rsidRPr="00ED31CA">
        <w:t>« </w:t>
      </w:r>
      <w:r w:rsidRPr="00ED31CA">
        <w:rPr>
          <w:i/>
        </w:rPr>
        <w:t>Le Monde </w:t>
      </w:r>
      <w:r w:rsidRPr="00ED31CA">
        <w:t xml:space="preserve">» </w:t>
      </w:r>
      <w:r w:rsidRPr="00ED31CA">
        <w:rPr>
          <w:lang w:eastAsia="fr-FR" w:bidi="fr-FR"/>
        </w:rPr>
        <w:t>oct. 1988, p.10).</w:t>
      </w:r>
    </w:p>
    <w:p w:rsidR="004C55B9" w:rsidRPr="00ED31CA" w:rsidRDefault="004C55B9" w:rsidP="004C55B9">
      <w:pPr>
        <w:spacing w:before="120" w:after="120"/>
        <w:jc w:val="both"/>
      </w:pPr>
      <w:r w:rsidRPr="00ED31CA">
        <w:rPr>
          <w:lang w:eastAsia="fr-FR" w:bidi="fr-FR"/>
        </w:rPr>
        <w:t>Les événements produits dans ce jeu externe masquent pour bea</w:t>
      </w:r>
      <w:r w:rsidRPr="00ED31CA">
        <w:rPr>
          <w:lang w:eastAsia="fr-FR" w:bidi="fr-FR"/>
        </w:rPr>
        <w:t>u</w:t>
      </w:r>
      <w:r w:rsidRPr="00ED31CA">
        <w:rPr>
          <w:lang w:eastAsia="fr-FR" w:bidi="fr-FR"/>
        </w:rPr>
        <w:t>coup de catholiques et de non-croyants, les tensions internes à l’Église, ainsi que la crise de gestion</w:t>
      </w:r>
      <w:r w:rsidRPr="00ED31CA">
        <w:t> :</w:t>
      </w:r>
      <w:r w:rsidRPr="00ED31CA">
        <w:rPr>
          <w:lang w:eastAsia="fr-FR" w:bidi="fr-FR"/>
        </w:rPr>
        <w:t xml:space="preserve"> place des théologiens, nomin</w:t>
      </w:r>
      <w:r w:rsidRPr="00ED31CA">
        <w:rPr>
          <w:lang w:eastAsia="fr-FR" w:bidi="fr-FR"/>
        </w:rPr>
        <w:t>a</w:t>
      </w:r>
      <w:r w:rsidRPr="00ED31CA">
        <w:rPr>
          <w:lang w:eastAsia="fr-FR" w:bidi="fr-FR"/>
        </w:rPr>
        <w:t>tion des évêques, ... Tout cela a des résonnances lourdes chez tous ceux qui fondent leur espoir et leur possibilité d’action sur les tran</w:t>
      </w:r>
      <w:r w:rsidRPr="00ED31CA">
        <w:rPr>
          <w:lang w:eastAsia="fr-FR" w:bidi="fr-FR"/>
        </w:rPr>
        <w:t>s</w:t>
      </w:r>
      <w:r w:rsidRPr="00ED31CA">
        <w:rPr>
          <w:lang w:eastAsia="fr-FR" w:bidi="fr-FR"/>
        </w:rPr>
        <w:t>formations internes de l’organisation.</w:t>
      </w:r>
    </w:p>
    <w:p w:rsidR="004C55B9" w:rsidRPr="00ED31CA" w:rsidRDefault="004C55B9" w:rsidP="004C55B9">
      <w:pPr>
        <w:spacing w:before="120" w:after="120"/>
        <w:jc w:val="both"/>
      </w:pPr>
      <w:r w:rsidRPr="00ED31CA">
        <w:rPr>
          <w:lang w:eastAsia="fr-FR" w:bidi="fr-FR"/>
        </w:rPr>
        <w:t>L’importance de ces problèmes ne doit pas faire oublier les signif</w:t>
      </w:r>
      <w:r w:rsidRPr="00ED31CA">
        <w:rPr>
          <w:lang w:eastAsia="fr-FR" w:bidi="fr-FR"/>
        </w:rPr>
        <w:t>i</w:t>
      </w:r>
      <w:r w:rsidRPr="00ED31CA">
        <w:rPr>
          <w:lang w:eastAsia="fr-FR" w:bidi="fr-FR"/>
        </w:rPr>
        <w:t>cations externes des structures organisationnelles où l’enjeu décisif consiste à trouver des formes de crédibilité nouvelle. Dans ce conte</w:t>
      </w:r>
      <w:r w:rsidRPr="00ED31CA">
        <w:rPr>
          <w:lang w:eastAsia="fr-FR" w:bidi="fr-FR"/>
        </w:rPr>
        <w:t>x</w:t>
      </w:r>
      <w:r w:rsidRPr="00ED31CA">
        <w:rPr>
          <w:lang w:eastAsia="fr-FR" w:bidi="fr-FR"/>
        </w:rPr>
        <w:t>te, il convient de prendre au sérieux l’univers médiatique apte à artic</w:t>
      </w:r>
      <w:r w:rsidRPr="00ED31CA">
        <w:rPr>
          <w:lang w:eastAsia="fr-FR" w:bidi="fr-FR"/>
        </w:rPr>
        <w:t>u</w:t>
      </w:r>
      <w:r w:rsidRPr="00ED31CA">
        <w:rPr>
          <w:lang w:eastAsia="fr-FR" w:bidi="fr-FR"/>
        </w:rPr>
        <w:t xml:space="preserve">ler des expériences à la base avec des mises en scène délocalisées. Il s’agit d’un lieu important où se construisent les </w:t>
      </w:r>
      <w:r w:rsidRPr="00ED31CA">
        <w:t>« </w:t>
      </w:r>
      <w:r w:rsidRPr="00ED31CA">
        <w:rPr>
          <w:lang w:eastAsia="fr-FR" w:bidi="fr-FR"/>
        </w:rPr>
        <w:t>paroles nouvelles</w:t>
      </w:r>
      <w:r w:rsidRPr="00ED31CA">
        <w:t> »</w:t>
      </w:r>
      <w:r w:rsidRPr="00ED31CA">
        <w:rPr>
          <w:lang w:eastAsia="fr-FR" w:bidi="fr-FR"/>
        </w:rPr>
        <w:t xml:space="preserve"> à portée idéologique. Malheureusement, cela risque d’être déconsidéré chez les intellectuels dans la mesure où ils vivent encore à l’ère scr</w:t>
      </w:r>
      <w:r w:rsidRPr="00ED31CA">
        <w:rPr>
          <w:lang w:eastAsia="fr-FR" w:bidi="fr-FR"/>
        </w:rPr>
        <w:t>i</w:t>
      </w:r>
      <w:r w:rsidRPr="00ED31CA">
        <w:rPr>
          <w:lang w:eastAsia="fr-FR" w:bidi="fr-FR"/>
        </w:rPr>
        <w:t>bale.</w:t>
      </w:r>
    </w:p>
    <w:p w:rsidR="004C55B9" w:rsidRPr="00ED31CA" w:rsidRDefault="004C55B9" w:rsidP="004C55B9">
      <w:pPr>
        <w:spacing w:before="120" w:after="120"/>
        <w:jc w:val="both"/>
        <w:rPr>
          <w:lang w:eastAsia="fr-FR" w:bidi="fr-FR"/>
        </w:rPr>
      </w:pPr>
    </w:p>
    <w:p w:rsidR="004C55B9" w:rsidRPr="00ED31CA" w:rsidRDefault="004C55B9" w:rsidP="004C55B9">
      <w:pPr>
        <w:pStyle w:val="b"/>
      </w:pPr>
      <w:r w:rsidRPr="00ED31CA">
        <w:rPr>
          <w:lang w:eastAsia="fr-FR" w:bidi="fr-FR"/>
        </w:rPr>
        <w:t>La religion populaire réinventée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Le second point d’observation relève de ce que l’on dit être la rel</w:t>
      </w:r>
      <w:r w:rsidRPr="00ED31CA">
        <w:rPr>
          <w:lang w:eastAsia="fr-FR" w:bidi="fr-FR"/>
        </w:rPr>
        <w:t>i</w:t>
      </w:r>
      <w:r w:rsidRPr="00ED31CA">
        <w:rPr>
          <w:lang w:eastAsia="fr-FR" w:bidi="fr-FR"/>
        </w:rPr>
        <w:t>gion populaire et le poids qu’y revêt le rituel, l’émotion, les rasse</w:t>
      </w:r>
      <w:r w:rsidRPr="00ED31CA">
        <w:rPr>
          <w:lang w:eastAsia="fr-FR" w:bidi="fr-FR"/>
        </w:rPr>
        <w:t>m</w:t>
      </w:r>
      <w:r w:rsidRPr="00ED31CA">
        <w:rPr>
          <w:lang w:eastAsia="fr-FR" w:bidi="fr-FR"/>
        </w:rPr>
        <w:t xml:space="preserve">blements collectifs. Ces dimensions avaient été quelque peu refoulées par ceux qui valorisaient la fête intérieure, </w:t>
      </w:r>
      <w:r w:rsidRPr="00ED31CA">
        <w:t>« </w:t>
      </w:r>
      <w:r w:rsidRPr="00ED31CA">
        <w:rPr>
          <w:lang w:eastAsia="fr-FR" w:bidi="fr-FR"/>
        </w:rPr>
        <w:t>dépouillée</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 xml:space="preserve">La revalorisation du populaire doit se comprendre à partir du contexte nouveau. Comme disait Godbout, de l’I.N.R.S. Urbanisation à Montréal, dans son ouvrage, </w:t>
      </w:r>
      <w:r w:rsidRPr="00ED31CA">
        <w:t>La démocratie des usagers : « </w:t>
      </w:r>
      <w:r w:rsidRPr="00ED31CA">
        <w:rPr>
          <w:i/>
        </w:rPr>
        <w:t>Si le peuple prenait sa souveraineté au sérieux </w:t>
      </w:r>
      <w:r w:rsidRPr="00ED31CA">
        <w:t>».</w:t>
      </w:r>
      <w:r w:rsidRPr="00ED31CA">
        <w:rPr>
          <w:lang w:eastAsia="fr-FR" w:bidi="fr-FR"/>
        </w:rPr>
        <w:t xml:space="preserve"> Dans ce cas, il se doterait de critères permanents pour évaluer la qualité des services. Une telle évolution apparaît en architecture. Ceci se marque dans la crise des avant-gardes qui anticipaient l’avenir et imposaient le bon goût. La nouvelle architecture cherche davantage à répondre au goût du public. Les définisseurs du bon goût ont</w:t>
      </w:r>
      <w:r>
        <w:rPr>
          <w:lang w:eastAsia="fr-FR" w:bidi="fr-FR"/>
        </w:rPr>
        <w:t xml:space="preserve"> </w:t>
      </w:r>
      <w:r w:rsidRPr="00ED31CA">
        <w:rPr>
          <w:lang w:eastAsia="fr-FR" w:bidi="fr-FR"/>
        </w:rPr>
        <w:t>[184]</w:t>
      </w:r>
      <w:r>
        <w:rPr>
          <w:lang w:eastAsia="fr-FR" w:bidi="fr-FR"/>
        </w:rPr>
        <w:t xml:space="preserve"> </w:t>
      </w:r>
      <w:r w:rsidRPr="00ED31CA">
        <w:rPr>
          <w:lang w:eastAsia="fr-FR" w:bidi="fr-FR"/>
        </w:rPr>
        <w:t>perdu de leur poids. Les red</w:t>
      </w:r>
      <w:r w:rsidRPr="00ED31CA">
        <w:rPr>
          <w:lang w:eastAsia="fr-FR" w:bidi="fr-FR"/>
        </w:rPr>
        <w:t>é</w:t>
      </w:r>
      <w:r w:rsidRPr="00ED31CA">
        <w:rPr>
          <w:lang w:eastAsia="fr-FR" w:bidi="fr-FR"/>
        </w:rPr>
        <w:t>finitions se font de façon co</w:t>
      </w:r>
      <w:r w:rsidRPr="00ED31CA">
        <w:rPr>
          <w:lang w:eastAsia="fr-FR" w:bidi="fr-FR"/>
        </w:rPr>
        <w:t>m</w:t>
      </w:r>
      <w:r w:rsidRPr="00ED31CA">
        <w:rPr>
          <w:lang w:eastAsia="fr-FR" w:bidi="fr-FR"/>
        </w:rPr>
        <w:t>plexe et diffusent à travers le jeu de l’opinion publique. L’usager peut reve</w:t>
      </w:r>
      <w:r w:rsidRPr="00ED31CA">
        <w:rPr>
          <w:lang w:eastAsia="fr-FR" w:bidi="fr-FR"/>
        </w:rPr>
        <w:t>n</w:t>
      </w:r>
      <w:r w:rsidRPr="00ED31CA">
        <w:rPr>
          <w:lang w:eastAsia="fr-FR" w:bidi="fr-FR"/>
        </w:rPr>
        <w:t>diquer d’être traité avec considération. Cette revalorisation du peuple suppose d’une part une attitude anti-intellectualiste. Cette di</w:t>
      </w:r>
      <w:r w:rsidRPr="00ED31CA">
        <w:rPr>
          <w:lang w:eastAsia="fr-FR" w:bidi="fr-FR"/>
        </w:rPr>
        <w:t>s</w:t>
      </w:r>
      <w:r w:rsidRPr="00ED31CA">
        <w:rPr>
          <w:lang w:eastAsia="fr-FR" w:bidi="fr-FR"/>
        </w:rPr>
        <w:t>tance critique vis-à-vis de l’intellectuel est dans la tradition du pop</w:t>
      </w:r>
      <w:r w:rsidRPr="00ED31CA">
        <w:rPr>
          <w:lang w:eastAsia="fr-FR" w:bidi="fr-FR"/>
        </w:rPr>
        <w:t>u</w:t>
      </w:r>
      <w:r w:rsidRPr="00ED31CA">
        <w:rPr>
          <w:lang w:eastAsia="fr-FR" w:bidi="fr-FR"/>
        </w:rPr>
        <w:t>laire. Ce parti anti-intellectualiste crée une connivence entre la religion populaire et to</w:t>
      </w:r>
      <w:r w:rsidRPr="00ED31CA">
        <w:rPr>
          <w:lang w:eastAsia="fr-FR" w:bidi="fr-FR"/>
        </w:rPr>
        <w:t>u</w:t>
      </w:r>
      <w:r w:rsidRPr="00ED31CA">
        <w:rPr>
          <w:lang w:eastAsia="fr-FR" w:bidi="fr-FR"/>
        </w:rPr>
        <w:t>tes les formes de fondamentalisme. Fondament</w:t>
      </w:r>
      <w:r w:rsidRPr="00ED31CA">
        <w:rPr>
          <w:lang w:eastAsia="fr-FR" w:bidi="fr-FR"/>
        </w:rPr>
        <w:t>a</w:t>
      </w:r>
      <w:r w:rsidRPr="00ED31CA">
        <w:rPr>
          <w:lang w:eastAsia="fr-FR" w:bidi="fr-FR"/>
        </w:rPr>
        <w:t>lisme ne doit pas se confondre avec intégrisme. Le français dispose de deux termes qu’il ne faut pas mélanger.</w:t>
      </w:r>
    </w:p>
    <w:p w:rsidR="004C55B9" w:rsidRPr="00ED31CA" w:rsidRDefault="004C55B9" w:rsidP="004C55B9">
      <w:pPr>
        <w:spacing w:before="120" w:after="120"/>
        <w:jc w:val="both"/>
      </w:pPr>
      <w:r w:rsidRPr="00ED31CA">
        <w:rPr>
          <w:lang w:eastAsia="fr-FR" w:bidi="fr-FR"/>
        </w:rPr>
        <w:t>D’autre part, l’insertion dans la logique moderne de l’individualisme démocratique suppose autant l’utilisation des re</w:t>
      </w:r>
      <w:r w:rsidRPr="00ED31CA">
        <w:rPr>
          <w:lang w:eastAsia="fr-FR" w:bidi="fr-FR"/>
        </w:rPr>
        <w:t>s</w:t>
      </w:r>
      <w:r w:rsidRPr="00ED31CA">
        <w:rPr>
          <w:lang w:eastAsia="fr-FR" w:bidi="fr-FR"/>
        </w:rPr>
        <w:t>sources de la religion populaire dans ses versions antérieures, que la reconversion de ces ressources pour répondre aux situations nouve</w:t>
      </w:r>
      <w:r w:rsidRPr="00ED31CA">
        <w:rPr>
          <w:lang w:eastAsia="fr-FR" w:bidi="fr-FR"/>
        </w:rPr>
        <w:t>l</w:t>
      </w:r>
      <w:r w:rsidRPr="00ED31CA">
        <w:rPr>
          <w:lang w:eastAsia="fr-FR" w:bidi="fr-FR"/>
        </w:rPr>
        <w:t>les. L’anti-intellectualisme lui-même prend une connotation différente vu l’élévation du niveau intellectuel de la population. La revaloris</w:t>
      </w:r>
      <w:r w:rsidRPr="00ED31CA">
        <w:rPr>
          <w:lang w:eastAsia="fr-FR" w:bidi="fr-FR"/>
        </w:rPr>
        <w:t>a</w:t>
      </w:r>
      <w:r w:rsidRPr="00ED31CA">
        <w:rPr>
          <w:lang w:eastAsia="fr-FR" w:bidi="fr-FR"/>
        </w:rPr>
        <w:t>tion des ressources de la religion populaire est souvent le fait de co</w:t>
      </w:r>
      <w:r w:rsidRPr="00ED31CA">
        <w:rPr>
          <w:lang w:eastAsia="fr-FR" w:bidi="fr-FR"/>
        </w:rPr>
        <w:t>u</w:t>
      </w:r>
      <w:r w:rsidRPr="00ED31CA">
        <w:rPr>
          <w:lang w:eastAsia="fr-FR" w:bidi="fr-FR"/>
        </w:rPr>
        <w:t>ches intellectualisées réagissant contre l’abstraction de la raison ra</w:t>
      </w:r>
      <w:r w:rsidRPr="00ED31CA">
        <w:rPr>
          <w:lang w:eastAsia="fr-FR" w:bidi="fr-FR"/>
        </w:rPr>
        <w:t>i</w:t>
      </w:r>
      <w:r w:rsidRPr="00ED31CA">
        <w:rPr>
          <w:lang w:eastAsia="fr-FR" w:bidi="fr-FR"/>
        </w:rPr>
        <w:t>sonnante. Le mot populaire doit donc bien se comprendre au sens a</w:t>
      </w:r>
      <w:r w:rsidRPr="00ED31CA">
        <w:rPr>
          <w:lang w:eastAsia="fr-FR" w:bidi="fr-FR"/>
        </w:rPr>
        <w:t>l</w:t>
      </w:r>
      <w:r w:rsidRPr="00ED31CA">
        <w:rPr>
          <w:lang w:eastAsia="fr-FR" w:bidi="fr-FR"/>
        </w:rPr>
        <w:t xml:space="preserve">lemand de </w:t>
      </w:r>
      <w:r w:rsidRPr="00ED31CA">
        <w:t>«</w:t>
      </w:r>
      <w:r w:rsidRPr="00ED31CA">
        <w:rPr>
          <w:i/>
          <w:iCs/>
        </w:rPr>
        <w:t> volk</w:t>
      </w:r>
      <w:r w:rsidRPr="00ED31CA">
        <w:t> »</w:t>
      </w:r>
      <w:r w:rsidRPr="00ED31CA">
        <w:rPr>
          <w:lang w:eastAsia="fr-FR" w:bidi="fr-FR"/>
        </w:rPr>
        <w:t xml:space="preserve"> plus qu’au sens restreint qu’il a en français.</w:t>
      </w:r>
    </w:p>
    <w:p w:rsidR="004C55B9" w:rsidRPr="00ED31CA" w:rsidRDefault="004C55B9" w:rsidP="004C55B9">
      <w:pPr>
        <w:spacing w:before="120" w:after="120"/>
        <w:jc w:val="both"/>
      </w:pPr>
      <w:r w:rsidRPr="00ED31CA">
        <w:rPr>
          <w:lang w:eastAsia="fr-FR" w:bidi="fr-FR"/>
        </w:rPr>
        <w:t>Le phénomène est donc ambigu. Il engendre une alliance entre des tendances hétérogènes</w:t>
      </w:r>
      <w:r w:rsidRPr="00ED31CA">
        <w:t> :</w:t>
      </w:r>
      <w:r w:rsidRPr="00ED31CA">
        <w:rPr>
          <w:lang w:eastAsia="fr-FR" w:bidi="fr-FR"/>
        </w:rPr>
        <w:t xml:space="preserve"> nostalgie d’un passé dans la ligne de l’intégrisme et souci de se constituer une expérience religieuse qui donne sens à une société post-moderne. L’ambiguïté est souvent la modalité à travers laquelle se passent des évolutions culturelles pr</w:t>
      </w:r>
      <w:r w:rsidRPr="00ED31CA">
        <w:rPr>
          <w:lang w:eastAsia="fr-FR" w:bidi="fr-FR"/>
        </w:rPr>
        <w:t>o</w:t>
      </w:r>
      <w:r w:rsidRPr="00ED31CA">
        <w:rPr>
          <w:lang w:eastAsia="fr-FR" w:bidi="fr-FR"/>
        </w:rPr>
        <w:t>fondes.</w:t>
      </w:r>
    </w:p>
    <w:p w:rsidR="004C55B9" w:rsidRPr="00ED31CA" w:rsidRDefault="004C55B9" w:rsidP="004C55B9">
      <w:pPr>
        <w:spacing w:before="120" w:after="120"/>
        <w:jc w:val="both"/>
      </w:pPr>
      <w:r w:rsidRPr="00ED31CA">
        <w:rPr>
          <w:lang w:eastAsia="fr-FR" w:bidi="fr-FR"/>
        </w:rPr>
        <w:t>Du point de vue religieux, outre les gestes collectifs publics, ch</w:t>
      </w:r>
      <w:r w:rsidRPr="00ED31CA">
        <w:rPr>
          <w:lang w:eastAsia="fr-FR" w:bidi="fr-FR"/>
        </w:rPr>
        <w:t>e</w:t>
      </w:r>
      <w:r w:rsidRPr="00ED31CA">
        <w:rPr>
          <w:lang w:eastAsia="fr-FR" w:bidi="fr-FR"/>
        </w:rPr>
        <w:t>min de croix pendant la semaine sainte, procession..., on pourrait r</w:t>
      </w:r>
      <w:r w:rsidRPr="00ED31CA">
        <w:rPr>
          <w:lang w:eastAsia="fr-FR" w:bidi="fr-FR"/>
        </w:rPr>
        <w:t>e</w:t>
      </w:r>
      <w:r w:rsidRPr="00ED31CA">
        <w:rPr>
          <w:lang w:eastAsia="fr-FR" w:bidi="fr-FR"/>
        </w:rPr>
        <w:t>prendre le problème des rites de passage comme le baptême et le m</w:t>
      </w:r>
      <w:r w:rsidRPr="00ED31CA">
        <w:rPr>
          <w:lang w:eastAsia="fr-FR" w:bidi="fr-FR"/>
        </w:rPr>
        <w:t>a</w:t>
      </w:r>
      <w:r w:rsidRPr="00ED31CA">
        <w:rPr>
          <w:lang w:eastAsia="fr-FR" w:bidi="fr-FR"/>
        </w:rPr>
        <w:t>riage. Des familles qui demandent le baptême parce qu’on l’a toujours fait dans la famille, lui donnent-elles une signification moindre que celles qui justifient leur demande par des motivations élaborées en termes de psychologie individuelle</w:t>
      </w:r>
      <w:r w:rsidRPr="00ED31CA">
        <w:t> ?</w:t>
      </w:r>
      <w:r w:rsidRPr="00ED31CA">
        <w:rPr>
          <w:lang w:eastAsia="fr-FR" w:bidi="fr-FR"/>
        </w:rPr>
        <w:t xml:space="preserve"> La pastorale ne devrait-elle pas considérer la diversité des publics et permettre à chacun d’approfondir son geste</w:t>
      </w:r>
      <w:r w:rsidRPr="00ED31CA">
        <w:t> ?</w:t>
      </w:r>
    </w:p>
    <w:p w:rsidR="004C55B9" w:rsidRPr="00ED31CA" w:rsidRDefault="004C55B9" w:rsidP="004C55B9">
      <w:pPr>
        <w:spacing w:before="120" w:after="120"/>
        <w:jc w:val="both"/>
      </w:pPr>
      <w:r w:rsidRPr="00ED31CA">
        <w:rPr>
          <w:lang w:eastAsia="fr-FR" w:bidi="fr-FR"/>
        </w:rPr>
        <w:t>Pour analyser le religieux comme sociologue, il convient de pre</w:t>
      </w:r>
      <w:r w:rsidRPr="00ED31CA">
        <w:rPr>
          <w:lang w:eastAsia="fr-FR" w:bidi="fr-FR"/>
        </w:rPr>
        <w:t>n</w:t>
      </w:r>
      <w:r w:rsidRPr="00ED31CA">
        <w:rPr>
          <w:lang w:eastAsia="fr-FR" w:bidi="fr-FR"/>
        </w:rPr>
        <w:t xml:space="preserve">dre une distance par rapport à une définition </w:t>
      </w:r>
      <w:r w:rsidRPr="00ED31CA">
        <w:t>« </w:t>
      </w:r>
      <w:r w:rsidRPr="00ED31CA">
        <w:rPr>
          <w:lang w:eastAsia="fr-FR" w:bidi="fr-FR"/>
        </w:rPr>
        <w:t>ecclésiastico-centrique</w:t>
      </w:r>
      <w:r w:rsidRPr="00ED31CA">
        <w:t> »</w:t>
      </w:r>
      <w:r w:rsidRPr="00ED31CA">
        <w:rPr>
          <w:lang w:eastAsia="fr-FR" w:bidi="fr-FR"/>
        </w:rPr>
        <w:t>, où la qualité du religieux s’évalue à partir d’un centre d</w:t>
      </w:r>
      <w:r w:rsidRPr="00ED31CA">
        <w:rPr>
          <w:lang w:eastAsia="fr-FR" w:bidi="fr-FR"/>
        </w:rPr>
        <w:t>é</w:t>
      </w:r>
      <w:r w:rsidRPr="00ED31CA">
        <w:rPr>
          <w:lang w:eastAsia="fr-FR" w:bidi="fr-FR"/>
        </w:rPr>
        <w:t>fini en termes  de croyances et de pratiques, pour aller vers des</w:t>
      </w:r>
      <w:r>
        <w:rPr>
          <w:lang w:eastAsia="fr-FR" w:bidi="fr-FR"/>
        </w:rPr>
        <w:t xml:space="preserve"> </w:t>
      </w:r>
      <w:r w:rsidRPr="00ED31CA">
        <w:rPr>
          <w:lang w:eastAsia="fr-FR" w:bidi="fr-FR"/>
        </w:rPr>
        <w:t>[185]</w:t>
      </w:r>
      <w:r>
        <w:rPr>
          <w:lang w:eastAsia="fr-FR" w:bidi="fr-FR"/>
        </w:rPr>
        <w:t xml:space="preserve"> </w:t>
      </w:r>
      <w:r w:rsidRPr="00ED31CA">
        <w:rPr>
          <w:lang w:eastAsia="fr-FR" w:bidi="fr-FR"/>
        </w:rPr>
        <w:t>cercles périphériques où la dimension religieuse s’atténue et d</w:t>
      </w:r>
      <w:r w:rsidRPr="00ED31CA">
        <w:rPr>
          <w:lang w:eastAsia="fr-FR" w:bidi="fr-FR"/>
        </w:rPr>
        <w:t>e</w:t>
      </w:r>
      <w:r w:rsidRPr="00ED31CA">
        <w:rPr>
          <w:lang w:eastAsia="fr-FR" w:bidi="fr-FR"/>
        </w:rPr>
        <w:t>vient très superficielle.</w:t>
      </w:r>
    </w:p>
    <w:p w:rsidR="004C55B9" w:rsidRPr="00ED31CA" w:rsidRDefault="004C55B9" w:rsidP="004C55B9">
      <w:pPr>
        <w:spacing w:before="120" w:after="120"/>
        <w:jc w:val="both"/>
      </w:pPr>
      <w:r w:rsidRPr="00ED31CA">
        <w:rPr>
          <w:lang w:eastAsia="fr-FR" w:bidi="fr-FR"/>
        </w:rPr>
        <w:t>La dynamique religieuse dans une société relève d’une pluralité d’ensembles qui ne se superposent pas complètement, chacun étant par ailleurs doté d’une dynamique propre qui lui permet de se const</w:t>
      </w:r>
      <w:r w:rsidRPr="00ED31CA">
        <w:rPr>
          <w:lang w:eastAsia="fr-FR" w:bidi="fr-FR"/>
        </w:rPr>
        <w:t>i</w:t>
      </w:r>
      <w:r w:rsidRPr="00ED31CA">
        <w:rPr>
          <w:lang w:eastAsia="fr-FR" w:bidi="fr-FR"/>
        </w:rPr>
        <w:t>tuer et de se reproduire.</w:t>
      </w:r>
    </w:p>
    <w:p w:rsidR="004C55B9" w:rsidRPr="00ED31CA" w:rsidRDefault="004C55B9" w:rsidP="004C55B9">
      <w:pPr>
        <w:spacing w:before="120" w:after="120"/>
        <w:jc w:val="both"/>
      </w:pPr>
      <w:r w:rsidRPr="00ED31CA">
        <w:rPr>
          <w:lang w:eastAsia="fr-FR" w:bidi="fr-FR"/>
        </w:rPr>
        <w:t>La religion populaire est un de ces ensembles qui a une autonomie d’existence. Nous lui opposerions la religion savante, accentuant la cohérence intellectuelle et la foi intérieure. Les deux dynamiques sont en tension, comme l’analyse R. Lapointe, de l’Université d’Ottawa dans son ouvrage socio</w:t>
      </w:r>
      <w:r w:rsidRPr="00ED31CA">
        <w:t>-</w:t>
      </w:r>
      <w:r w:rsidRPr="00ED31CA">
        <w:rPr>
          <w:i/>
        </w:rPr>
        <w:t>Anthropologie du religieux</w:t>
      </w:r>
      <w:r w:rsidRPr="00ED31CA">
        <w:t> </w:t>
      </w:r>
      <w:r w:rsidRPr="00ED31CA">
        <w:rPr>
          <w:rStyle w:val="Appelnotedebasdep"/>
        </w:rPr>
        <w:footnoteReference w:id="136"/>
      </w:r>
      <w:r w:rsidRPr="00ED31CA">
        <w:rPr>
          <w:lang w:eastAsia="fr-FR" w:bidi="fr-FR"/>
        </w:rPr>
        <w:t>. Il montre bien comment à diverses époques, les religions organisées gèrent cette te</w:t>
      </w:r>
      <w:r w:rsidRPr="00ED31CA">
        <w:rPr>
          <w:lang w:eastAsia="fr-FR" w:bidi="fr-FR"/>
        </w:rPr>
        <w:t>n</w:t>
      </w:r>
      <w:r w:rsidRPr="00ED31CA">
        <w:rPr>
          <w:lang w:eastAsia="fr-FR" w:bidi="fr-FR"/>
        </w:rPr>
        <w:t>sion. Selon lui, l’Église catholique a souvent joué une double strat</w:t>
      </w:r>
      <w:r w:rsidRPr="00ED31CA">
        <w:rPr>
          <w:lang w:eastAsia="fr-FR" w:bidi="fr-FR"/>
        </w:rPr>
        <w:t>é</w:t>
      </w:r>
      <w:r w:rsidRPr="00ED31CA">
        <w:rPr>
          <w:lang w:eastAsia="fr-FR" w:bidi="fr-FR"/>
        </w:rPr>
        <w:t>gie</w:t>
      </w:r>
      <w:r w:rsidRPr="00ED31CA">
        <w:t> :</w:t>
      </w:r>
      <w:r w:rsidRPr="00ED31CA">
        <w:rPr>
          <w:lang w:eastAsia="fr-FR" w:bidi="fr-FR"/>
        </w:rPr>
        <w:t xml:space="preserve"> popularisé le point de vue savant, laissé la religion savante se contaminer par le populaire. Cette gestion complexe a été mise à mal par la montée des rationalités modernes. Au XVI</w:t>
      </w:r>
      <w:r w:rsidRPr="00ED31CA">
        <w:rPr>
          <w:vertAlign w:val="superscript"/>
          <w:lang w:eastAsia="fr-FR" w:bidi="fr-FR"/>
        </w:rPr>
        <w:t>e</w:t>
      </w:r>
      <w:r w:rsidRPr="00ED31CA">
        <w:rPr>
          <w:lang w:eastAsia="fr-FR" w:bidi="fr-FR"/>
        </w:rPr>
        <w:t xml:space="preserve"> siècle le protesta</w:t>
      </w:r>
      <w:r w:rsidRPr="00ED31CA">
        <w:rPr>
          <w:lang w:eastAsia="fr-FR" w:bidi="fr-FR"/>
        </w:rPr>
        <w:t>n</w:t>
      </w:r>
      <w:r w:rsidRPr="00ED31CA">
        <w:rPr>
          <w:lang w:eastAsia="fr-FR" w:bidi="fr-FR"/>
        </w:rPr>
        <w:t>tisme a pris position en faveur de la religion savante, même si ult</w:t>
      </w:r>
      <w:r w:rsidRPr="00ED31CA">
        <w:rPr>
          <w:lang w:eastAsia="fr-FR" w:bidi="fr-FR"/>
        </w:rPr>
        <w:t>é</w:t>
      </w:r>
      <w:r w:rsidRPr="00ED31CA">
        <w:rPr>
          <w:lang w:eastAsia="fr-FR" w:bidi="fr-FR"/>
        </w:rPr>
        <w:t>rieurement des variantes ont réintroduit à l’intérieur de la Réforme la dimension populaire. Face à la modernité, le catholicisme prend une option différente mais il a été mis devant un dilemme croissant qui s’est accentué dans les années 60.</w:t>
      </w:r>
    </w:p>
    <w:p w:rsidR="004C55B9" w:rsidRPr="00ED31CA" w:rsidRDefault="004C55B9" w:rsidP="004C55B9">
      <w:pPr>
        <w:spacing w:before="120" w:after="120"/>
        <w:jc w:val="both"/>
      </w:pPr>
      <w:r w:rsidRPr="00ED31CA">
        <w:rPr>
          <w:lang w:eastAsia="fr-FR" w:bidi="fr-FR"/>
        </w:rPr>
        <w:t>La religion populaire a ses modes de reproduction et ses références à des archétypes symboliques. Refoulée à un moment, elle risque de resurgir à un autre. Le contexte de la postmodernité lui donne des o</w:t>
      </w:r>
      <w:r w:rsidRPr="00ED31CA">
        <w:rPr>
          <w:lang w:eastAsia="fr-FR" w:bidi="fr-FR"/>
        </w:rPr>
        <w:t>p</w:t>
      </w:r>
      <w:r w:rsidRPr="00ED31CA">
        <w:rPr>
          <w:lang w:eastAsia="fr-FR" w:bidi="fr-FR"/>
        </w:rPr>
        <w:t>portunités de réaffirmation légitime. Aujourd’hui, la religion savante peut être en crise dans le catholicisme</w:t>
      </w:r>
      <w:r w:rsidRPr="00ED31CA">
        <w:t> ;</w:t>
      </w:r>
      <w:r w:rsidRPr="00ED31CA">
        <w:rPr>
          <w:lang w:eastAsia="fr-FR" w:bidi="fr-FR"/>
        </w:rPr>
        <w:t xml:space="preserve"> alors que la religion populaire à dimension chrétienne reprend du sens. Beaucoup de chrétiens pe</w:t>
      </w:r>
      <w:r w:rsidRPr="00ED31CA">
        <w:rPr>
          <w:lang w:eastAsia="fr-FR" w:bidi="fr-FR"/>
        </w:rPr>
        <w:t>u</w:t>
      </w:r>
      <w:r w:rsidRPr="00ED31CA">
        <w:rPr>
          <w:lang w:eastAsia="fr-FR" w:bidi="fr-FR"/>
        </w:rPr>
        <w:t>vent ne plus s’intéresser aux croyances intellectualisées, tandis que la religion populaire peut être le lieu à partir duquel se recompose une expérience religieuse où se réarticulent raison et émotion.</w:t>
      </w:r>
    </w:p>
    <w:p w:rsidR="004C55B9" w:rsidRPr="00ED31CA" w:rsidRDefault="004C55B9" w:rsidP="004C55B9">
      <w:pPr>
        <w:spacing w:before="120" w:after="120"/>
        <w:jc w:val="both"/>
      </w:pPr>
      <w:r w:rsidRPr="00ED31CA">
        <w:rPr>
          <w:lang w:eastAsia="fr-FR" w:bidi="fr-FR"/>
        </w:rPr>
        <w:t>Par ailleurs, la religion populaire est en relation ambiguë avec la religion organisée. D’une part, elle ne la rejette pas, car les rituels n’ont leur légitimité qu’à travers une instance consécratrice. D’autre part, elle garde distance. Le prêtre n’est pas exclu mais n’est pas e</w:t>
      </w:r>
      <w:r w:rsidRPr="00ED31CA">
        <w:rPr>
          <w:lang w:eastAsia="fr-FR" w:bidi="fr-FR"/>
        </w:rPr>
        <w:t>n</w:t>
      </w:r>
      <w:r w:rsidRPr="00ED31CA">
        <w:rPr>
          <w:lang w:eastAsia="fr-FR" w:bidi="fr-FR"/>
        </w:rPr>
        <w:t>tremêlé à tout. Les dévotions peuvent être sélectives</w:t>
      </w:r>
      <w:r>
        <w:rPr>
          <w:lang w:eastAsia="fr-FR" w:bidi="fr-FR"/>
        </w:rPr>
        <w:t xml:space="preserve"> </w:t>
      </w:r>
      <w:r w:rsidRPr="00ED31CA">
        <w:rPr>
          <w:lang w:eastAsia="fr-FR" w:bidi="fr-FR"/>
        </w:rPr>
        <w:t>[186]</w:t>
      </w:r>
      <w:r>
        <w:rPr>
          <w:lang w:eastAsia="fr-FR" w:bidi="fr-FR"/>
        </w:rPr>
        <w:t xml:space="preserve"> </w:t>
      </w:r>
      <w:r w:rsidRPr="00ED31CA">
        <w:rPr>
          <w:lang w:eastAsia="fr-FR" w:bidi="fr-FR"/>
        </w:rPr>
        <w:t>et dépendre du choix de chacun. Le prêtre intervient au moment où on le lui d</w:t>
      </w:r>
      <w:r w:rsidRPr="00ED31CA">
        <w:rPr>
          <w:lang w:eastAsia="fr-FR" w:bidi="fr-FR"/>
        </w:rPr>
        <w:t>e</w:t>
      </w:r>
      <w:r w:rsidRPr="00ED31CA">
        <w:rPr>
          <w:lang w:eastAsia="fr-FR" w:bidi="fr-FR"/>
        </w:rPr>
        <w:t>mande. De toute manière, les formes populaires de religions qui r</w:t>
      </w:r>
      <w:r w:rsidRPr="00ED31CA">
        <w:rPr>
          <w:lang w:eastAsia="fr-FR" w:bidi="fr-FR"/>
        </w:rPr>
        <w:t>e</w:t>
      </w:r>
      <w:r w:rsidRPr="00ED31CA">
        <w:rPr>
          <w:lang w:eastAsia="fr-FR" w:bidi="fr-FR"/>
        </w:rPr>
        <w:t>naissent ne sont pas une répétition stéréotypée du passé. Elles sont le lieu d’une réinvention tenant compte du nouveau conte</w:t>
      </w:r>
      <w:r w:rsidRPr="00ED31CA">
        <w:rPr>
          <w:lang w:eastAsia="fr-FR" w:bidi="fr-FR"/>
        </w:rPr>
        <w:t>x</w:t>
      </w:r>
      <w:r w:rsidRPr="00ED31CA">
        <w:rPr>
          <w:lang w:eastAsia="fr-FR" w:bidi="fr-FR"/>
        </w:rPr>
        <w:t>te.</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b"/>
      </w:pPr>
      <w:r w:rsidRPr="00ED31CA">
        <w:rPr>
          <w:lang w:eastAsia="fr-FR" w:bidi="fr-FR"/>
        </w:rPr>
        <w:t>Effervescence à la marge de l'Église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À cela s’ajoute un troisième point d’observation. La sécularisation aboutit également à développer une conscience personnelle critique qui prend distance par rapport à la hiérarchie et même à l’Église comme organisation. Cela implique que la religion savante elle-même prend de nouvelles formes d’autonomie que la religion organisée se doit de gérer de façon adéquate.</w:t>
      </w:r>
    </w:p>
    <w:p w:rsidR="004C55B9" w:rsidRPr="00ED31CA" w:rsidRDefault="004C55B9" w:rsidP="004C55B9">
      <w:pPr>
        <w:spacing w:before="120" w:after="120"/>
        <w:jc w:val="both"/>
      </w:pPr>
      <w:r w:rsidRPr="00ED31CA">
        <w:rPr>
          <w:lang w:eastAsia="fr-FR" w:bidi="fr-FR"/>
        </w:rPr>
        <w:t>Ainsi des groupes de renouveau chrétien peuvent trouver leur d</w:t>
      </w:r>
      <w:r w:rsidRPr="00ED31CA">
        <w:rPr>
          <w:lang w:eastAsia="fr-FR" w:bidi="fr-FR"/>
        </w:rPr>
        <w:t>y</w:t>
      </w:r>
      <w:r w:rsidRPr="00ED31CA">
        <w:rPr>
          <w:lang w:eastAsia="fr-FR" w:bidi="fr-FR"/>
        </w:rPr>
        <w:t>namisme dans le fait de se situer à la marge. D’une part, ils ont le se</w:t>
      </w:r>
      <w:r w:rsidRPr="00ED31CA">
        <w:rPr>
          <w:lang w:eastAsia="fr-FR" w:bidi="fr-FR"/>
        </w:rPr>
        <w:t>n</w:t>
      </w:r>
      <w:r w:rsidRPr="00ED31CA">
        <w:rPr>
          <w:lang w:eastAsia="fr-FR" w:bidi="fr-FR"/>
        </w:rPr>
        <w:t>timent d’être à l’intérieur de l’Église, et de bénéficier de tout le capital symbolique, depuis les Écritures jusqu’à l’autorité, tout en ayant peu de demandes en termes disciplinaires. D’autre part, ils ont le sent</w:t>
      </w:r>
      <w:r w:rsidRPr="00ED31CA">
        <w:rPr>
          <w:lang w:eastAsia="fr-FR" w:bidi="fr-FR"/>
        </w:rPr>
        <w:t>i</w:t>
      </w:r>
      <w:r w:rsidRPr="00ED31CA">
        <w:rPr>
          <w:lang w:eastAsia="fr-FR" w:bidi="fr-FR"/>
        </w:rPr>
        <w:t>ment d’être impliqués et ouverts sur l’extérieur, dans la mesure où ces échanges peuvent les enrichir. D’où ces références aux Écritures qui peuvent se mélanger à des techniques psychologiques permettant d’approfondir la communication. L’un et l’autre peuvent se composer avec la formation à la méditation telle que conçue dans des religions orientales.</w:t>
      </w:r>
    </w:p>
    <w:p w:rsidR="004C55B9" w:rsidRPr="00ED31CA" w:rsidRDefault="004C55B9" w:rsidP="004C55B9">
      <w:pPr>
        <w:spacing w:before="120" w:after="120"/>
        <w:jc w:val="both"/>
      </w:pPr>
      <w:r w:rsidRPr="00ED31CA">
        <w:rPr>
          <w:lang w:eastAsia="fr-FR" w:bidi="fr-FR"/>
        </w:rPr>
        <w:t>À travers tout cela, des groupes se construisent une expérience r</w:t>
      </w:r>
      <w:r w:rsidRPr="00ED31CA">
        <w:rPr>
          <w:lang w:eastAsia="fr-FR" w:bidi="fr-FR"/>
        </w:rPr>
        <w:t>e</w:t>
      </w:r>
      <w:r w:rsidRPr="00ED31CA">
        <w:rPr>
          <w:lang w:eastAsia="fr-FR" w:bidi="fr-FR"/>
        </w:rPr>
        <w:t>ligieuse commune qui aboutit dans un second temps à s’interroger sur l’engagement dans le monde, le cheminement inverse de celui qui fa</w:t>
      </w:r>
      <w:r w:rsidRPr="00ED31CA">
        <w:rPr>
          <w:lang w:eastAsia="fr-FR" w:bidi="fr-FR"/>
        </w:rPr>
        <w:t>i</w:t>
      </w:r>
      <w:r w:rsidRPr="00ED31CA">
        <w:rPr>
          <w:lang w:eastAsia="fr-FR" w:bidi="fr-FR"/>
        </w:rPr>
        <w:t>sait de l’engagement dans le monde le point de départ pour revaloriser l’expérience religieuse et chrétienne. Une Église qui voudrait élargir l’échange devrait pouvoir gérer la coexistence d’une pluralité de voie sans que les uns ne veulent anathématiser les autres.</w:t>
      </w:r>
    </w:p>
    <w:p w:rsidR="004C55B9" w:rsidRPr="00ED31CA" w:rsidRDefault="004C55B9" w:rsidP="004C55B9">
      <w:pPr>
        <w:spacing w:before="120" w:after="120"/>
        <w:jc w:val="both"/>
      </w:pPr>
      <w:r w:rsidRPr="00ED31CA">
        <w:rPr>
          <w:lang w:eastAsia="fr-FR" w:bidi="fr-FR"/>
        </w:rPr>
        <w:t>Ces réactions à la marge peuvent être typiques de certains milieux intellectuels chrétiens. Analyser le dynamisme de ces milieux, leurs réseaux, leurs lieux de rencontres, leur souci de tester l’Église sans impliquer la hiérarchie, serait également un important sujet d’observation.</w:t>
      </w:r>
    </w:p>
    <w:p w:rsidR="004C55B9" w:rsidRPr="00ED31CA" w:rsidRDefault="004C55B9" w:rsidP="004C55B9">
      <w:pPr>
        <w:spacing w:before="120" w:after="120"/>
        <w:jc w:val="both"/>
      </w:pPr>
      <w:r w:rsidRPr="00ED31CA">
        <w:rPr>
          <w:lang w:eastAsia="fr-FR" w:bidi="fr-FR"/>
        </w:rPr>
        <w:t xml:space="preserve">Si l’on sort d’une perspective </w:t>
      </w:r>
      <w:r w:rsidRPr="00ED31CA">
        <w:t>« </w:t>
      </w:r>
      <w:r w:rsidRPr="00ED31CA">
        <w:rPr>
          <w:lang w:eastAsia="fr-FR" w:bidi="fr-FR"/>
        </w:rPr>
        <w:t>ecclésiastico-centrique</w:t>
      </w:r>
      <w:r w:rsidRPr="00ED31CA">
        <w:t> »</w:t>
      </w:r>
      <w:r w:rsidRPr="00ED31CA">
        <w:rPr>
          <w:lang w:eastAsia="fr-FR" w:bidi="fr-FR"/>
        </w:rPr>
        <w:t>, il convient de ne pas minimiser ces mouvements à la marge. Quelques comparaisons historiques pourraient être utiles. On pourrait par</w:t>
      </w:r>
      <w:r>
        <w:rPr>
          <w:lang w:eastAsia="fr-FR" w:bidi="fr-FR"/>
        </w:rPr>
        <w:t xml:space="preserve"> </w:t>
      </w:r>
      <w:r w:rsidRPr="00ED31CA">
        <w:rPr>
          <w:lang w:eastAsia="fr-FR" w:bidi="fr-FR"/>
        </w:rPr>
        <w:t>[187]</w:t>
      </w:r>
      <w:r>
        <w:rPr>
          <w:lang w:eastAsia="fr-FR" w:bidi="fr-FR"/>
        </w:rPr>
        <w:t xml:space="preserve"> </w:t>
      </w:r>
      <w:r w:rsidRPr="00ED31CA">
        <w:rPr>
          <w:lang w:eastAsia="fr-FR" w:bidi="fr-FR"/>
        </w:rPr>
        <w:t>exemple rappeler l’histoire des franciscains et dominicains dans un Moyen-Âge où l’ordre féodal est perturbé par l’émergence d’un mode urbain, à la fois axé sur un pouvoir communal et sur la dynamique économique. Ces exemples aident à comprendre combien des jeux à la marge sont importants pour les recompositions en période de trans</w:t>
      </w:r>
      <w:r w:rsidRPr="00ED31CA">
        <w:rPr>
          <w:lang w:eastAsia="fr-FR" w:bidi="fr-FR"/>
        </w:rPr>
        <w:t>i</w:t>
      </w:r>
      <w:r w:rsidRPr="00ED31CA">
        <w:rPr>
          <w:lang w:eastAsia="fr-FR" w:bidi="fr-FR"/>
        </w:rPr>
        <w:t>tion. L’autorité ecclésiastique ne peut être directement impliquée dans ces expérimentations, vu le taux élevé de risque et d’échec.</w:t>
      </w:r>
    </w:p>
    <w:p w:rsidR="004C55B9" w:rsidRPr="00ED31CA" w:rsidRDefault="004C55B9" w:rsidP="004C55B9">
      <w:pPr>
        <w:spacing w:before="120" w:after="120"/>
        <w:jc w:val="both"/>
        <w:rPr>
          <w:lang w:eastAsia="fr-FR" w:bidi="fr-FR"/>
        </w:rPr>
      </w:pPr>
    </w:p>
    <w:p w:rsidR="004C55B9" w:rsidRPr="00ED31CA" w:rsidRDefault="004C55B9" w:rsidP="004C55B9">
      <w:pPr>
        <w:pStyle w:val="b"/>
      </w:pPr>
      <w:r w:rsidRPr="00ED31CA">
        <w:rPr>
          <w:lang w:eastAsia="fr-FR" w:bidi="fr-FR"/>
        </w:rPr>
        <w:t>Gestion d’une nouvelle forme de complexité sociale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i/>
          <w:iCs/>
        </w:rPr>
      </w:pPr>
      <w:r w:rsidRPr="00ED31CA">
        <w:rPr>
          <w:lang w:eastAsia="fr-FR" w:bidi="fr-FR"/>
        </w:rPr>
        <w:t>Ces trois axes — religion organisée et stratégie publique, religion populaire et position interstitielle — s’entrecroisent probablement en chaque chrétien avec des pondérations différentes. Un des faits de la post-modernité est la multiplication des modèles de références à tr</w:t>
      </w:r>
      <w:r w:rsidRPr="00ED31CA">
        <w:rPr>
          <w:lang w:eastAsia="fr-FR" w:bidi="fr-FR"/>
        </w:rPr>
        <w:t>a</w:t>
      </w:r>
      <w:r w:rsidRPr="00ED31CA">
        <w:rPr>
          <w:lang w:eastAsia="fr-FR" w:bidi="fr-FR"/>
        </w:rPr>
        <w:t>vers lesquels chacun doit chercher son chemin. Il en va de même des organisations diverses qui se sentent responsables d’un renouveau chrétien. Citons à titre d’exemples nullement limitatifs</w:t>
      </w:r>
      <w:r w:rsidRPr="00ED31CA">
        <w:t> :</w:t>
      </w:r>
      <w:r w:rsidRPr="00ED31CA">
        <w:rPr>
          <w:lang w:eastAsia="fr-FR" w:bidi="fr-FR"/>
        </w:rPr>
        <w:t xml:space="preserve"> </w:t>
      </w:r>
      <w:r w:rsidRPr="00ED31CA">
        <w:rPr>
          <w:i/>
          <w:iCs/>
        </w:rPr>
        <w:t>Communion et libération ;</w:t>
      </w:r>
      <w:r w:rsidRPr="00ED31CA">
        <w:rPr>
          <w:i/>
          <w:iCs/>
          <w:lang w:eastAsia="fr-FR" w:bidi="fr-FR"/>
        </w:rPr>
        <w:t xml:space="preserve"> l’</w:t>
      </w:r>
      <w:r w:rsidRPr="00ED31CA">
        <w:rPr>
          <w:i/>
          <w:iCs/>
        </w:rPr>
        <w:t>Opus Dei ;</w:t>
      </w:r>
      <w:r w:rsidRPr="00ED31CA">
        <w:rPr>
          <w:i/>
          <w:iCs/>
          <w:lang w:eastAsia="fr-FR" w:bidi="fr-FR"/>
        </w:rPr>
        <w:t xml:space="preserve"> les </w:t>
      </w:r>
      <w:r w:rsidRPr="00ED31CA">
        <w:rPr>
          <w:i/>
          <w:iCs/>
        </w:rPr>
        <w:t>mouvements charismatiques.</w:t>
      </w:r>
    </w:p>
    <w:p w:rsidR="004C55B9" w:rsidRPr="00ED31CA" w:rsidRDefault="004C55B9" w:rsidP="004C55B9">
      <w:pPr>
        <w:spacing w:before="120" w:after="120"/>
        <w:jc w:val="both"/>
      </w:pPr>
      <w:r w:rsidRPr="00ED31CA">
        <w:rPr>
          <w:lang w:eastAsia="fr-FR" w:bidi="fr-FR"/>
        </w:rPr>
        <w:t>Ce qui est valable globalement, l’est aussi pour la constellation r</w:t>
      </w:r>
      <w:r w:rsidRPr="00ED31CA">
        <w:rPr>
          <w:lang w:eastAsia="fr-FR" w:bidi="fr-FR"/>
        </w:rPr>
        <w:t>e</w:t>
      </w:r>
      <w:r w:rsidRPr="00ED31CA">
        <w:rPr>
          <w:lang w:eastAsia="fr-FR" w:bidi="fr-FR"/>
        </w:rPr>
        <w:t>ligieuse, et pour la constellation catholique. Comme le constatait déjà E. Poulat pour le XIX</w:t>
      </w:r>
      <w:r w:rsidRPr="00ED31CA">
        <w:rPr>
          <w:vertAlign w:val="superscript"/>
          <w:lang w:eastAsia="fr-FR" w:bidi="fr-FR"/>
        </w:rPr>
        <w:t>e</w:t>
      </w:r>
      <w:r w:rsidRPr="00ED31CA">
        <w:rPr>
          <w:lang w:eastAsia="fr-FR" w:bidi="fr-FR"/>
        </w:rPr>
        <w:t xml:space="preserve"> siècle </w:t>
      </w:r>
      <w:r w:rsidRPr="00ED31CA">
        <w:t>« </w:t>
      </w:r>
      <w:r w:rsidRPr="00ED31CA">
        <w:rPr>
          <w:lang w:eastAsia="fr-FR" w:bidi="fr-FR"/>
        </w:rPr>
        <w:t>l’Église, c’est un monde</w:t>
      </w:r>
      <w:r w:rsidRPr="00ED31CA">
        <w:t> » </w:t>
      </w:r>
      <w:r w:rsidRPr="00ED31CA">
        <w:rPr>
          <w:rStyle w:val="Appelnotedebasdep"/>
        </w:rPr>
        <w:footnoteReference w:id="137"/>
      </w:r>
      <w:r w:rsidRPr="00ED31CA">
        <w:rPr>
          <w:lang w:eastAsia="fr-FR" w:bidi="fr-FR"/>
        </w:rPr>
        <w:t>. Dans le contexte nouveau, un des atouts du catholicisme n’est-il pas d’être une religion qui a plus que d’autres des ressources médiatiques, qui a un capital de rituels à capacité expressive et qui est animée par une trad</w:t>
      </w:r>
      <w:r w:rsidRPr="00ED31CA">
        <w:rPr>
          <w:lang w:eastAsia="fr-FR" w:bidi="fr-FR"/>
        </w:rPr>
        <w:t>i</w:t>
      </w:r>
      <w:r w:rsidRPr="00ED31CA">
        <w:rPr>
          <w:lang w:eastAsia="fr-FR" w:bidi="fr-FR"/>
        </w:rPr>
        <w:t>tion de recherches intellectuelles</w:t>
      </w:r>
      <w:r w:rsidRPr="00ED31CA">
        <w:t> ?</w:t>
      </w:r>
      <w:r w:rsidRPr="00ED31CA">
        <w:rPr>
          <w:lang w:eastAsia="fr-FR" w:bidi="fr-FR"/>
        </w:rPr>
        <w:t xml:space="preserve"> Ces diverses ressources risquent de s’autonomiser. Il s’agit de gérer une nouvelle forme de complexité dans la vie de l’Église catholique comme dans la vie sociale en gén</w:t>
      </w:r>
      <w:r w:rsidRPr="00ED31CA">
        <w:rPr>
          <w:lang w:eastAsia="fr-FR" w:bidi="fr-FR"/>
        </w:rPr>
        <w:t>é</w:t>
      </w:r>
      <w:r w:rsidRPr="00ED31CA">
        <w:rPr>
          <w:lang w:eastAsia="fr-FR" w:bidi="fr-FR"/>
        </w:rPr>
        <w:t>ral.</w:t>
      </w:r>
    </w:p>
    <w:p w:rsidR="004C55B9" w:rsidRPr="00ED31CA" w:rsidRDefault="004C55B9" w:rsidP="004C55B9">
      <w:pPr>
        <w:spacing w:before="120" w:after="120"/>
        <w:jc w:val="both"/>
      </w:pPr>
      <w:r w:rsidRPr="00ED31CA">
        <w:rPr>
          <w:lang w:eastAsia="fr-FR" w:bidi="fr-FR"/>
        </w:rPr>
        <w:t>Revenons à la question de départ</w:t>
      </w:r>
      <w:r w:rsidRPr="00ED31CA">
        <w:t> :</w:t>
      </w:r>
      <w:r w:rsidRPr="00ED31CA">
        <w:rPr>
          <w:lang w:eastAsia="fr-FR" w:bidi="fr-FR"/>
        </w:rPr>
        <w:t xml:space="preserve"> l’organisation est-elle une re</w:t>
      </w:r>
      <w:r w:rsidRPr="00ED31CA">
        <w:rPr>
          <w:lang w:eastAsia="fr-FR" w:bidi="fr-FR"/>
        </w:rPr>
        <w:t>s</w:t>
      </w:r>
      <w:r w:rsidRPr="00ED31CA">
        <w:rPr>
          <w:lang w:eastAsia="fr-FR" w:bidi="fr-FR"/>
        </w:rPr>
        <w:t>source pour gérer ce nouveau mode de complexité</w:t>
      </w:r>
      <w:r w:rsidRPr="00ED31CA">
        <w:t> ?</w:t>
      </w:r>
      <w:r w:rsidRPr="00ED31CA">
        <w:rPr>
          <w:lang w:eastAsia="fr-FR" w:bidi="fr-FR"/>
        </w:rPr>
        <w:t xml:space="preserve"> La réponse d</w:t>
      </w:r>
      <w:r w:rsidRPr="00ED31CA">
        <w:rPr>
          <w:lang w:eastAsia="fr-FR" w:bidi="fr-FR"/>
        </w:rPr>
        <w:t>é</w:t>
      </w:r>
      <w:r w:rsidRPr="00ED31CA">
        <w:rPr>
          <w:lang w:eastAsia="fr-FR" w:bidi="fr-FR"/>
        </w:rPr>
        <w:t xml:space="preserve">pend en partie de l’option des catholiques engagés. Certains peuvent fonder leur espérance de renouveau sur le thème du </w:t>
      </w:r>
      <w:r w:rsidRPr="00ED31CA">
        <w:t>« </w:t>
      </w:r>
      <w:r w:rsidRPr="00ED31CA">
        <w:rPr>
          <w:lang w:eastAsia="fr-FR" w:bidi="fr-FR"/>
        </w:rPr>
        <w:t>petit reste</w:t>
      </w:r>
      <w:r w:rsidRPr="00ED31CA">
        <w:t> »</w:t>
      </w:r>
      <w:r w:rsidRPr="00ED31CA">
        <w:rPr>
          <w:lang w:eastAsia="fr-FR" w:bidi="fr-FR"/>
        </w:rPr>
        <w:t>. Dans ce cas, l’avenir reposerait sur des minorités conscientes et v</w:t>
      </w:r>
      <w:r w:rsidRPr="00ED31CA">
        <w:rPr>
          <w:lang w:eastAsia="fr-FR" w:bidi="fr-FR"/>
        </w:rPr>
        <w:t>o</w:t>
      </w:r>
      <w:r w:rsidRPr="00ED31CA">
        <w:rPr>
          <w:lang w:eastAsia="fr-FR" w:bidi="fr-FR"/>
        </w:rPr>
        <w:t>lontaires, ayant une forte sensibilité aux valeurs évangéliques, s’exprimant à travers des témoignages personnels donnés comme des gestes prophétiques. Ces groupes fondent leur espérance sur un type de communalisation religieuse que Troeltsch caractériserait à partir de son idéal-type de la secte. Le terme n’a que des analogies</w:t>
      </w:r>
      <w:r>
        <w:rPr>
          <w:lang w:eastAsia="fr-FR" w:bidi="fr-FR"/>
        </w:rPr>
        <w:t xml:space="preserve"> </w:t>
      </w:r>
      <w:r w:rsidRPr="00ED31CA">
        <w:rPr>
          <w:lang w:eastAsia="fr-FR" w:bidi="fr-FR"/>
        </w:rPr>
        <w:t>[188]</w:t>
      </w:r>
      <w:r>
        <w:rPr>
          <w:lang w:eastAsia="fr-FR" w:bidi="fr-FR"/>
        </w:rPr>
        <w:t xml:space="preserve"> </w:t>
      </w:r>
      <w:r w:rsidRPr="00ED31CA">
        <w:rPr>
          <w:lang w:eastAsia="fr-FR" w:bidi="fr-FR"/>
        </w:rPr>
        <w:t>loi</w:t>
      </w:r>
      <w:r w:rsidRPr="00ED31CA">
        <w:rPr>
          <w:lang w:eastAsia="fr-FR" w:bidi="fr-FR"/>
        </w:rPr>
        <w:t>n</w:t>
      </w:r>
      <w:r w:rsidRPr="00ED31CA">
        <w:rPr>
          <w:lang w:eastAsia="fr-FR" w:bidi="fr-FR"/>
        </w:rPr>
        <w:t>taines avec l’usage dans la langage courant. Aussi convient-il de bien expliciter le propos. Pour Troeltsch, la secte est fondée sur le choix volontaire et le militant est la figure du membre idéal. L’Église, au contraire, se veut objectivement démocratique, dans la mesure où elle cherche à ressembler et à soutenir des implications variées, dans un compromis de coexistence. De ce fait, elle a une visée universelle.</w:t>
      </w:r>
    </w:p>
    <w:p w:rsidR="004C55B9" w:rsidRPr="00ED31CA" w:rsidRDefault="004C55B9" w:rsidP="004C55B9">
      <w:pPr>
        <w:spacing w:before="120" w:after="120"/>
        <w:jc w:val="both"/>
      </w:pPr>
      <w:r w:rsidRPr="00ED31CA">
        <w:rPr>
          <w:lang w:eastAsia="fr-FR" w:bidi="fr-FR"/>
        </w:rPr>
        <w:t>Les propos qui vont suivre se situent dans la perspective d’une o</w:t>
      </w:r>
      <w:r w:rsidRPr="00ED31CA">
        <w:rPr>
          <w:lang w:eastAsia="fr-FR" w:bidi="fr-FR"/>
        </w:rPr>
        <w:t>p</w:t>
      </w:r>
      <w:r w:rsidRPr="00ED31CA">
        <w:rPr>
          <w:lang w:eastAsia="fr-FR" w:bidi="fr-FR"/>
        </w:rPr>
        <w:t xml:space="preserve">tion de type Église telle que définie par Troeltsch. À partir de là, nous nous interrogeons sur la signification de la notion de </w:t>
      </w:r>
      <w:r w:rsidRPr="00ED31CA">
        <w:t>« </w:t>
      </w:r>
      <w:r w:rsidRPr="00ED31CA">
        <w:rPr>
          <w:lang w:eastAsia="fr-FR" w:bidi="fr-FR"/>
        </w:rPr>
        <w:t>peuple de Dieu</w:t>
      </w:r>
      <w:r w:rsidRPr="00ED31CA">
        <w:t> »</w:t>
      </w:r>
      <w:r w:rsidRPr="00ED31CA">
        <w:rPr>
          <w:lang w:eastAsia="fr-FR" w:bidi="fr-FR"/>
        </w:rPr>
        <w:t>, dans une société post-moderne. Nous nous risquons à que</w:t>
      </w:r>
      <w:r w:rsidRPr="00ED31CA">
        <w:rPr>
          <w:lang w:eastAsia="fr-FR" w:bidi="fr-FR"/>
        </w:rPr>
        <w:t>l</w:t>
      </w:r>
      <w:r w:rsidRPr="00ED31CA">
        <w:rPr>
          <w:lang w:eastAsia="fr-FR" w:bidi="fr-FR"/>
        </w:rPr>
        <w:t>ques propositions prospectives, qui se présentent à la manière d’options. Ces options ainsi explicitées devraient susciter des r</w:t>
      </w:r>
      <w:r w:rsidRPr="00ED31CA">
        <w:rPr>
          <w:lang w:eastAsia="fr-FR" w:bidi="fr-FR"/>
        </w:rPr>
        <w:t>é</w:t>
      </w:r>
      <w:r w:rsidRPr="00ED31CA">
        <w:rPr>
          <w:lang w:eastAsia="fr-FR" w:bidi="fr-FR"/>
        </w:rPr>
        <w:t>flexions critiques au plan pastoral.</w:t>
      </w:r>
    </w:p>
    <w:p w:rsidR="004C55B9" w:rsidRPr="00ED31CA" w:rsidRDefault="004C55B9" w:rsidP="004C55B9">
      <w:pPr>
        <w:spacing w:before="120" w:after="120"/>
        <w:jc w:val="both"/>
      </w:pPr>
      <w:r w:rsidRPr="00ED31CA">
        <w:rPr>
          <w:lang w:eastAsia="fr-FR" w:bidi="fr-FR"/>
        </w:rPr>
        <w:t>Tout d’abord, il faut prendre au sérieux le polycentrisme affectant la dynamique du champ religieux. En outre, il s’agit de discerner les diverses formes de visibilité permettant une présence sur la scène p</w:t>
      </w:r>
      <w:r w:rsidRPr="00ED31CA">
        <w:rPr>
          <w:lang w:eastAsia="fr-FR" w:bidi="fr-FR"/>
        </w:rPr>
        <w:t>u</w:t>
      </w:r>
      <w:r w:rsidRPr="00ED31CA">
        <w:rPr>
          <w:lang w:eastAsia="fr-FR" w:bidi="fr-FR"/>
        </w:rPr>
        <w:t>blique. Il en résulte une pluralité de cheminements qui demandent un mode souple de gestion organisationnelle</w:t>
      </w:r>
      <w:r w:rsidRPr="00ED31CA">
        <w:t> :</w:t>
      </w:r>
      <w:r w:rsidRPr="00ED31CA">
        <w:rPr>
          <w:lang w:eastAsia="fr-FR" w:bidi="fr-FR"/>
        </w:rPr>
        <w:t xml:space="preserve"> coordonner et néanmoins soutenir le droit à la différence. Dans ce jeu d’écart, une identité commune peut se reformuler, à l’inverse de ce qui pourrait se passer si chacun s’oppose pour garder la pureté de sa conception. Dans le cas, où le catholicisme dériverait dans la direction </w:t>
      </w:r>
      <w:r w:rsidRPr="00ED31CA">
        <w:t>« </w:t>
      </w:r>
      <w:r w:rsidRPr="00ED31CA">
        <w:rPr>
          <w:lang w:eastAsia="fr-FR" w:bidi="fr-FR"/>
        </w:rPr>
        <w:t>secte</w:t>
      </w:r>
      <w:r w:rsidRPr="00ED31CA">
        <w:t> »</w:t>
      </w:r>
      <w:r w:rsidRPr="00ED31CA">
        <w:rPr>
          <w:lang w:eastAsia="fr-FR" w:bidi="fr-FR"/>
        </w:rPr>
        <w:t xml:space="preserve"> telle que déf</w:t>
      </w:r>
      <w:r w:rsidRPr="00ED31CA">
        <w:rPr>
          <w:lang w:eastAsia="fr-FR" w:bidi="fr-FR"/>
        </w:rPr>
        <w:t>i</w:t>
      </w:r>
      <w:r w:rsidRPr="00ED31CA">
        <w:rPr>
          <w:lang w:eastAsia="fr-FR" w:bidi="fr-FR"/>
        </w:rPr>
        <w:t xml:space="preserve">nie par Troeltsch, des relations conflictuelles ont toute chance de se développer entre des </w:t>
      </w:r>
      <w:r w:rsidRPr="00ED31CA">
        <w:t>« </w:t>
      </w:r>
      <w:r w:rsidRPr="00ED31CA">
        <w:rPr>
          <w:lang w:eastAsia="fr-FR" w:bidi="fr-FR"/>
        </w:rPr>
        <w:t>élites religieuses</w:t>
      </w:r>
      <w:r w:rsidRPr="00ED31CA">
        <w:t> »</w:t>
      </w:r>
      <w:r w:rsidRPr="00ED31CA">
        <w:rPr>
          <w:lang w:eastAsia="fr-FR" w:bidi="fr-FR"/>
        </w:rPr>
        <w:t>. Chacune, ayant le sent</w:t>
      </w:r>
      <w:r w:rsidRPr="00ED31CA">
        <w:rPr>
          <w:lang w:eastAsia="fr-FR" w:bidi="fr-FR"/>
        </w:rPr>
        <w:t>i</w:t>
      </w:r>
      <w:r w:rsidRPr="00ED31CA">
        <w:rPr>
          <w:lang w:eastAsia="fr-FR" w:bidi="fr-FR"/>
        </w:rPr>
        <w:t xml:space="preserve">ment de monopoliser le Saint-Esprit, souhaite volontiers </w:t>
      </w:r>
      <w:r w:rsidRPr="00ED31CA">
        <w:rPr>
          <w:i/>
          <w:lang w:eastAsia="fr-FR" w:bidi="fr-FR"/>
        </w:rPr>
        <w:t>l’</w:t>
      </w:r>
      <w:r w:rsidRPr="00ED31CA">
        <w:rPr>
          <w:i/>
        </w:rPr>
        <w:t>ex-christianisation</w:t>
      </w:r>
      <w:r w:rsidRPr="00ED31CA">
        <w:rPr>
          <w:lang w:eastAsia="fr-FR" w:bidi="fr-FR"/>
        </w:rPr>
        <w:t xml:space="preserve"> des options adverses. Dans ce cas, chaque tendance essaie de faire appuyer sa conception par l’autorité ecclésiastique en vue de l’imposer comme option commune. Si l’on continue à réfléchir sur </w:t>
      </w:r>
      <w:r w:rsidRPr="00ED31CA">
        <w:t>« </w:t>
      </w:r>
      <w:r w:rsidRPr="00ED31CA">
        <w:rPr>
          <w:lang w:eastAsia="fr-FR" w:bidi="fr-FR"/>
        </w:rPr>
        <w:t>l’option Église</w:t>
      </w:r>
      <w:r w:rsidRPr="00ED31CA">
        <w:t> »</w:t>
      </w:r>
      <w:r w:rsidRPr="00ED31CA">
        <w:rPr>
          <w:lang w:eastAsia="fr-FR" w:bidi="fr-FR"/>
        </w:rPr>
        <w:t xml:space="preserve"> à la manière de Troeltsch, on doit considérer que sur un fond </w:t>
      </w:r>
      <w:r w:rsidRPr="00ED31CA">
        <w:t>« </w:t>
      </w:r>
      <w:r w:rsidRPr="00ED31CA">
        <w:rPr>
          <w:lang w:eastAsia="fr-FR" w:bidi="fr-FR"/>
        </w:rPr>
        <w:t>sécularisé</w:t>
      </w:r>
      <w:r w:rsidRPr="00ED31CA">
        <w:t> »</w:t>
      </w:r>
      <w:r w:rsidRPr="00ED31CA">
        <w:rPr>
          <w:lang w:eastAsia="fr-FR" w:bidi="fr-FR"/>
        </w:rPr>
        <w:t>, l’expérience spirituelle reprend du sens. Il s’agit souvent de construire à neuf une expérience religieuse à partir d’une communion affective intense. Cette orientation est d’autant plus significative que la continuité d’une expérience religie</w:t>
      </w:r>
      <w:r w:rsidRPr="00ED31CA">
        <w:rPr>
          <w:lang w:eastAsia="fr-FR" w:bidi="fr-FR"/>
        </w:rPr>
        <w:t>u</w:t>
      </w:r>
      <w:r w:rsidRPr="00ED31CA">
        <w:rPr>
          <w:lang w:eastAsia="fr-FR" w:bidi="fr-FR"/>
        </w:rPr>
        <w:t>se transmise par la famille est rompue pour beaucoup de personnes. Dans ce contexte, le renouveau du christianisme risque de dépendre autant d’une expérience esthético-mystique — au sens originel du terme </w:t>
      </w:r>
      <w:r w:rsidRPr="00ED31CA">
        <w:rPr>
          <w:rStyle w:val="Appelnotedebasdep"/>
          <w:lang w:eastAsia="fr-FR" w:bidi="fr-FR"/>
        </w:rPr>
        <w:footnoteReference w:id="138"/>
      </w:r>
      <w:r w:rsidRPr="00ED31CA">
        <w:rPr>
          <w:lang w:eastAsia="fr-FR" w:bidi="fr-FR"/>
        </w:rPr>
        <w:t xml:space="preserve"> — que</w:t>
      </w:r>
      <w:r>
        <w:rPr>
          <w:lang w:eastAsia="fr-FR" w:bidi="fr-FR"/>
        </w:rPr>
        <w:t xml:space="preserve"> </w:t>
      </w:r>
      <w:r w:rsidRPr="00ED31CA">
        <w:rPr>
          <w:lang w:eastAsia="fr-FR" w:bidi="fr-FR"/>
        </w:rPr>
        <w:t>[189]</w:t>
      </w:r>
      <w:r>
        <w:rPr>
          <w:lang w:eastAsia="fr-FR" w:bidi="fr-FR"/>
        </w:rPr>
        <w:t xml:space="preserve"> </w:t>
      </w:r>
      <w:r w:rsidRPr="00ED31CA">
        <w:rPr>
          <w:lang w:eastAsia="fr-FR" w:bidi="fr-FR"/>
        </w:rPr>
        <w:t>d’un engagement éthique. Ainsi, charismat</w:t>
      </w:r>
      <w:r w:rsidRPr="00ED31CA">
        <w:rPr>
          <w:lang w:eastAsia="fr-FR" w:bidi="fr-FR"/>
        </w:rPr>
        <w:t>i</w:t>
      </w:r>
      <w:r w:rsidRPr="00ED31CA">
        <w:rPr>
          <w:lang w:eastAsia="fr-FR" w:bidi="fr-FR"/>
        </w:rPr>
        <w:t>ques et socio-politiques ne sont plus dos à dos comme s’il s’agissait de deux groupes mutue</w:t>
      </w:r>
      <w:r w:rsidRPr="00ED31CA">
        <w:rPr>
          <w:lang w:eastAsia="fr-FR" w:bidi="fr-FR"/>
        </w:rPr>
        <w:t>l</w:t>
      </w:r>
      <w:r w:rsidRPr="00ED31CA">
        <w:rPr>
          <w:lang w:eastAsia="fr-FR" w:bidi="fr-FR"/>
        </w:rPr>
        <w:t>lement exclusifs qui ne peuvent dialoguer. Cette expérience religieuse commune permet de développer une ide</w:t>
      </w:r>
      <w:r w:rsidRPr="00ED31CA">
        <w:rPr>
          <w:lang w:eastAsia="fr-FR" w:bidi="fr-FR"/>
        </w:rPr>
        <w:t>n</w:t>
      </w:r>
      <w:r w:rsidRPr="00ED31CA">
        <w:rPr>
          <w:lang w:eastAsia="fr-FR" w:bidi="fr-FR"/>
        </w:rPr>
        <w:t>tité par différence dans le cadre d’une société-pluraliste.</w:t>
      </w:r>
    </w:p>
    <w:p w:rsidR="004C55B9" w:rsidRPr="00ED31CA" w:rsidRDefault="004C55B9" w:rsidP="004C55B9">
      <w:pPr>
        <w:spacing w:before="120" w:after="120"/>
        <w:jc w:val="both"/>
      </w:pPr>
      <w:r w:rsidRPr="00ED31CA">
        <w:rPr>
          <w:lang w:eastAsia="fr-FR" w:bidi="fr-FR"/>
        </w:rPr>
        <w:t>Si la sécularisation est actuellement une ressource pour le reno</w:t>
      </w:r>
      <w:r w:rsidRPr="00ED31CA">
        <w:rPr>
          <w:lang w:eastAsia="fr-FR" w:bidi="fr-FR"/>
        </w:rPr>
        <w:t>u</w:t>
      </w:r>
      <w:r w:rsidRPr="00ED31CA">
        <w:rPr>
          <w:lang w:eastAsia="fr-FR" w:bidi="fr-FR"/>
        </w:rPr>
        <w:t>veau religieux, elle risque de décomposer des formes d’expression historique prises par le catholicisme même dans des périodes récentes. Si l’on en garde une nostalgie, les transformations risquent d’être pe</w:t>
      </w:r>
      <w:r w:rsidRPr="00ED31CA">
        <w:rPr>
          <w:lang w:eastAsia="fr-FR" w:bidi="fr-FR"/>
        </w:rPr>
        <w:t>r</w:t>
      </w:r>
      <w:r w:rsidRPr="00ED31CA">
        <w:rPr>
          <w:lang w:eastAsia="fr-FR" w:bidi="fr-FR"/>
        </w:rPr>
        <w:t>çues comme des dégradations plutôt que comme des signes des temps permettant de nouveaux départs. La nostalgie, par exemple, pour l’ambiance des années 60, amène à percevoir en termes de dégrad</w:t>
      </w:r>
      <w:r w:rsidRPr="00ED31CA">
        <w:rPr>
          <w:lang w:eastAsia="fr-FR" w:bidi="fr-FR"/>
        </w:rPr>
        <w:t>a</w:t>
      </w:r>
      <w:r w:rsidRPr="00ED31CA">
        <w:rPr>
          <w:lang w:eastAsia="fr-FR" w:bidi="fr-FR"/>
        </w:rPr>
        <w:t>tion les évolutions inattendues à cette époque.</w:t>
      </w:r>
    </w:p>
    <w:p w:rsidR="004C55B9" w:rsidRPr="00ED31CA" w:rsidRDefault="004C55B9" w:rsidP="004C55B9">
      <w:pPr>
        <w:spacing w:before="120" w:after="120"/>
        <w:jc w:val="both"/>
      </w:pPr>
      <w:r w:rsidRPr="00ED31CA">
        <w:rPr>
          <w:lang w:eastAsia="fr-FR" w:bidi="fr-FR"/>
        </w:rPr>
        <w:t>L’analyse qui vient d’être faite essaie de définir le contexte social général. Celui-ci forme la base. À partir de celle-ci, il conviendrait d’observer le sens que prennent des références explicitement chrétie</w:t>
      </w:r>
      <w:r w:rsidRPr="00ED31CA">
        <w:rPr>
          <w:lang w:eastAsia="fr-FR" w:bidi="fr-FR"/>
        </w:rPr>
        <w:t>n</w:t>
      </w:r>
      <w:r w:rsidRPr="00ED31CA">
        <w:rPr>
          <w:lang w:eastAsia="fr-FR" w:bidi="fr-FR"/>
        </w:rPr>
        <w:t>nes</w:t>
      </w:r>
      <w:r w:rsidRPr="00ED31CA">
        <w:t> :</w:t>
      </w:r>
      <w:r w:rsidRPr="00ED31CA">
        <w:rPr>
          <w:lang w:eastAsia="fr-FR" w:bidi="fr-FR"/>
        </w:rPr>
        <w:t xml:space="preserve"> le Christ comme personnage médiateur, ou les évangiles comme textes d’inspiration. Comment ces références s’articulent-elles sur un renouveau faisant appel à la tradition et au patrimoine chrétiens</w:t>
      </w:r>
      <w:r w:rsidRPr="00ED31CA">
        <w:t> ?</w:t>
      </w:r>
      <w:r w:rsidRPr="00ED31CA">
        <w:rPr>
          <w:lang w:eastAsia="fr-FR" w:bidi="fr-FR"/>
        </w:rPr>
        <w:t xml:space="preserve"> Comment cette liaison aux ressources symboliques du christianisme se relie-t-elle à des expériences religieuses issues d’autres traditions</w:t>
      </w:r>
      <w:r w:rsidRPr="00ED31CA">
        <w:t> ?</w:t>
      </w:r>
      <w:r w:rsidRPr="00ED31CA">
        <w:rPr>
          <w:lang w:eastAsia="fr-FR" w:bidi="fr-FR"/>
        </w:rPr>
        <w:t xml:space="preserve"> Ce sont là diverses questions qui devraient être abordées pour co</w:t>
      </w:r>
      <w:r w:rsidRPr="00ED31CA">
        <w:rPr>
          <w:lang w:eastAsia="fr-FR" w:bidi="fr-FR"/>
        </w:rPr>
        <w:t>m</w:t>
      </w:r>
      <w:r w:rsidRPr="00ED31CA">
        <w:rPr>
          <w:lang w:eastAsia="fr-FR" w:bidi="fr-FR"/>
        </w:rPr>
        <w:t>prendre ce que veut dire</w:t>
      </w:r>
      <w:r w:rsidRPr="00ED31CA">
        <w:t> :</w:t>
      </w:r>
      <w:r w:rsidRPr="00ED31CA">
        <w:rPr>
          <w:lang w:eastAsia="fr-FR" w:bidi="fr-FR"/>
        </w:rPr>
        <w:t xml:space="preserve"> </w:t>
      </w:r>
      <w:r w:rsidRPr="00ED31CA">
        <w:t>« </w:t>
      </w:r>
      <w:r w:rsidRPr="00ED31CA">
        <w:rPr>
          <w:lang w:eastAsia="fr-FR" w:bidi="fr-FR"/>
        </w:rPr>
        <w:t>nouvelle évangélisation</w:t>
      </w:r>
      <w:r w:rsidRPr="00ED31CA">
        <w:t> »</w:t>
      </w:r>
      <w:r w:rsidRPr="00ED31CA">
        <w:rPr>
          <w:lang w:eastAsia="fr-FR" w:bidi="fr-FR"/>
        </w:rPr>
        <w:t>. On est prob</w:t>
      </w:r>
      <w:r w:rsidRPr="00ED31CA">
        <w:rPr>
          <w:lang w:eastAsia="fr-FR" w:bidi="fr-FR"/>
        </w:rPr>
        <w:t>a</w:t>
      </w:r>
      <w:r w:rsidRPr="00ED31CA">
        <w:rPr>
          <w:lang w:eastAsia="fr-FR" w:bidi="fr-FR"/>
        </w:rPr>
        <w:t>blement à une période de métamorphose où la continuité suppose des discontinuités.</w:t>
      </w:r>
    </w:p>
    <w:p w:rsidR="004C55B9" w:rsidRPr="00ED31CA" w:rsidRDefault="004C55B9" w:rsidP="004C55B9">
      <w:pPr>
        <w:spacing w:before="120" w:after="120"/>
        <w:jc w:val="both"/>
      </w:pPr>
      <w:r w:rsidRPr="00ED31CA">
        <w:rPr>
          <w:lang w:eastAsia="fr-FR" w:bidi="fr-FR"/>
        </w:rPr>
        <w:t>La présente analyse s’est efforcée de rester au plan sociologique, sauf dans les remarques prospectives finales. Elle prépare des r</w:t>
      </w:r>
      <w:r w:rsidRPr="00ED31CA">
        <w:rPr>
          <w:lang w:eastAsia="fr-FR" w:bidi="fr-FR"/>
        </w:rPr>
        <w:t>é</w:t>
      </w:r>
      <w:r w:rsidRPr="00ED31CA">
        <w:rPr>
          <w:lang w:eastAsia="fr-FR" w:bidi="fr-FR"/>
        </w:rPr>
        <w:t>flexions à développer à partir d’un regard de foi et en s’appuyant sur des expériences pastorales.</w:t>
      </w:r>
    </w:p>
    <w:p w:rsidR="004C55B9" w:rsidRPr="00ED31CA" w:rsidRDefault="004C55B9" w:rsidP="004C55B9">
      <w:pPr>
        <w:spacing w:before="120" w:after="120"/>
        <w:jc w:val="both"/>
      </w:pPr>
      <w:r w:rsidRPr="00ED31CA">
        <w:rPr>
          <w:lang w:eastAsia="fr-FR" w:bidi="fr-FR"/>
        </w:rPr>
        <w:t>Si je quitte mon rôle d’analyste pour m’exprimer au niveau d’un engagement chrétien, je ressens le présent comme un moment de transformation profonde</w:t>
      </w:r>
      <w:r w:rsidRPr="00ED31CA">
        <w:t> :</w:t>
      </w:r>
      <w:r w:rsidRPr="00ED31CA">
        <w:rPr>
          <w:lang w:eastAsia="fr-FR" w:bidi="fr-FR"/>
        </w:rPr>
        <w:t xml:space="preserve"> la fin de la Renaissance comme dirait Julien Freund </w:t>
      </w:r>
      <w:r w:rsidRPr="00ED31CA">
        <w:rPr>
          <w:rStyle w:val="Appelnotedebasdep"/>
          <w:lang w:eastAsia="fr-FR" w:bidi="fr-FR"/>
        </w:rPr>
        <w:footnoteReference w:id="139"/>
      </w:r>
      <w:r w:rsidRPr="00ED31CA">
        <w:rPr>
          <w:lang w:eastAsia="fr-FR" w:bidi="fr-FR"/>
        </w:rPr>
        <w:t xml:space="preserve"> et le début d’une nouvelle époque. Celle-ci est chargée d’incertitudes et de risques. C’est un moment d’hésitation mais aussi d’innovation. Demain d</w:t>
      </w:r>
      <w:r>
        <w:rPr>
          <w:lang w:eastAsia="fr-FR" w:bidi="fr-FR"/>
        </w:rPr>
        <w:t>épendra de nos initiatives d’au</w:t>
      </w:r>
      <w:r w:rsidRPr="00ED31CA">
        <w:rPr>
          <w:lang w:eastAsia="fr-FR" w:bidi="fr-FR"/>
        </w:rPr>
        <w:t>jourd’hui.</w:t>
      </w:r>
      <w:r>
        <w:rPr>
          <w:lang w:eastAsia="fr-FR" w:bidi="fr-FR"/>
        </w:rPr>
        <w:t xml:space="preserve"> </w:t>
      </w:r>
      <w:r w:rsidRPr="00ED31CA">
        <w:rPr>
          <w:lang w:eastAsia="fr-FR" w:bidi="fr-FR"/>
        </w:rPr>
        <w:t>[190] L’histoire n’est pas écrite à l’avance. Peut-être, sommes-nous à la veille de nouveaux prophétismes. C’est le vœu de Jacques Grand’Maison et nous l’appuyons de tout cœur.</w:t>
      </w:r>
    </w:p>
    <w:p w:rsidR="004C55B9" w:rsidRPr="00ED31CA" w:rsidRDefault="004C55B9" w:rsidP="004C55B9">
      <w:pPr>
        <w:pStyle w:val="p"/>
        <w:rPr>
          <w:lang w:eastAsia="fr-FR" w:bidi="fr-FR"/>
        </w:rPr>
      </w:pPr>
      <w:r w:rsidRPr="00ED31CA">
        <w:br w:type="page"/>
      </w:r>
      <w:r w:rsidRPr="00ED31CA">
        <w:rPr>
          <w:lang w:eastAsia="fr-FR" w:bidi="fr-FR"/>
        </w:rPr>
        <w:t>[191]</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2" w:name="Crise_prophetisme_pt_3_t_15"/>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Troisième partie : Église et christianisme</w:t>
      </w:r>
    </w:p>
    <w:p w:rsidR="004C55B9" w:rsidRPr="00ED31CA" w:rsidRDefault="004C55B9" w:rsidP="004C55B9">
      <w:pPr>
        <w:pStyle w:val="Titreniveau1"/>
      </w:pPr>
      <w:r w:rsidRPr="00ED31CA">
        <w:t>15</w:t>
      </w:r>
    </w:p>
    <w:p w:rsidR="004C55B9" w:rsidRPr="00ED31CA" w:rsidRDefault="004C55B9" w:rsidP="004C55B9">
      <w:pPr>
        <w:pStyle w:val="Titreniveau2"/>
      </w:pPr>
      <w:r w:rsidRPr="00ED31CA">
        <w:t>Évangile et culture :</w:t>
      </w:r>
      <w:r w:rsidRPr="00ED31CA">
        <w:br/>
        <w:t>Église et Société</w:t>
      </w:r>
      <w:r w:rsidRPr="00ED31CA">
        <w:br/>
        <w:t>dans la situation française</w:t>
      </w:r>
      <w:r w:rsidRPr="00ED31CA">
        <w:br/>
        <w:t>en 1989</w:t>
      </w:r>
    </w:p>
    <w:bookmarkEnd w:id="22"/>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Georges DUPERRAY</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Personne ne doutera que traiter ce sujet en quelques pages est un pari impossible</w:t>
      </w:r>
      <w:r w:rsidRPr="00ED31CA">
        <w:t> ;</w:t>
      </w:r>
      <w:r w:rsidRPr="00ED31CA">
        <w:rPr>
          <w:lang w:eastAsia="fr-FR" w:bidi="fr-FR"/>
        </w:rPr>
        <w:t xml:space="preserve"> on voudra donc bien comprendre et excuser tant les approximations que les omissions. Ces pages sont écrites dans l’esprit des travaux de Jacques Grand’Maison sur la sécularisation </w:t>
      </w:r>
      <w:r w:rsidRPr="00ED31CA">
        <w:t>(</w:t>
      </w:r>
      <w:r w:rsidRPr="00ED31CA">
        <w:rPr>
          <w:i/>
        </w:rPr>
        <w:t>Le monde et le sacré</w:t>
      </w:r>
      <w:r w:rsidRPr="00ED31CA">
        <w:t>,</w:t>
      </w:r>
      <w:r w:rsidRPr="00ED31CA">
        <w:rPr>
          <w:lang w:eastAsia="fr-FR" w:bidi="fr-FR"/>
        </w:rPr>
        <w:t xml:space="preserve"> le deuxième volume principalement) auxquelles elles re</w:t>
      </w:r>
      <w:r w:rsidRPr="00ED31CA">
        <w:rPr>
          <w:lang w:eastAsia="fr-FR" w:bidi="fr-FR"/>
        </w:rPr>
        <w:t>n</w:t>
      </w:r>
      <w:r w:rsidRPr="00ED31CA">
        <w:rPr>
          <w:lang w:eastAsia="fr-FR" w:bidi="fr-FR"/>
        </w:rPr>
        <w:t>dent hommage tout en leur ajoutant la question</w:t>
      </w:r>
      <w:r w:rsidRPr="00ED31CA">
        <w:t> :</w:t>
      </w:r>
      <w:r w:rsidRPr="00ED31CA">
        <w:rPr>
          <w:lang w:eastAsia="fr-FR" w:bidi="fr-FR"/>
        </w:rPr>
        <w:t xml:space="preserve"> que devient la </w:t>
      </w:r>
      <w:r w:rsidRPr="00ED31CA">
        <w:t>« </w:t>
      </w:r>
      <w:r w:rsidRPr="00ED31CA">
        <w:rPr>
          <w:lang w:eastAsia="fr-FR" w:bidi="fr-FR"/>
        </w:rPr>
        <w:t>sécularisation</w:t>
      </w:r>
      <w:r w:rsidRPr="00ED31CA">
        <w:t> »</w:t>
      </w:r>
      <w:r w:rsidRPr="00ED31CA">
        <w:rPr>
          <w:lang w:eastAsia="fr-FR" w:bidi="fr-FR"/>
        </w:rPr>
        <w:t xml:space="preserve">, vingt ans après, </w:t>
      </w:r>
      <w:r w:rsidRPr="00ED31CA">
        <w:rPr>
          <w:i/>
        </w:rPr>
        <w:t>dans le concret</w:t>
      </w:r>
      <w:r w:rsidRPr="00ED31CA">
        <w:t xml:space="preserve"> </w:t>
      </w:r>
      <w:r w:rsidRPr="00ED31CA">
        <w:rPr>
          <w:lang w:eastAsia="fr-FR" w:bidi="fr-FR"/>
        </w:rPr>
        <w:t>d’une société d</w:t>
      </w:r>
      <w:r w:rsidRPr="00ED31CA">
        <w:rPr>
          <w:lang w:eastAsia="fr-FR" w:bidi="fr-FR"/>
        </w:rPr>
        <w:t>é</w:t>
      </w:r>
      <w:r w:rsidRPr="00ED31CA">
        <w:rPr>
          <w:lang w:eastAsia="fr-FR" w:bidi="fr-FR"/>
        </w:rPr>
        <w:t>terminée</w:t>
      </w:r>
      <w:r w:rsidRPr="00ED31CA">
        <w:t> ?</w:t>
      </w:r>
    </w:p>
    <w:p w:rsidR="004C55B9" w:rsidRPr="00ED31CA" w:rsidRDefault="004C55B9" w:rsidP="004C55B9">
      <w:pPr>
        <w:spacing w:before="120" w:after="120"/>
        <w:jc w:val="both"/>
      </w:pPr>
      <w:r w:rsidRPr="00ED31CA">
        <w:rPr>
          <w:lang w:eastAsia="fr-FR" w:bidi="fr-FR"/>
        </w:rPr>
        <w:t xml:space="preserve">Si l’on prend le terme de culture dans le sens très large que lui donne </w:t>
      </w:r>
      <w:r w:rsidRPr="00ED31CA">
        <w:rPr>
          <w:i/>
        </w:rPr>
        <w:t>Gaudium et Spes</w:t>
      </w:r>
      <w:r w:rsidRPr="00ED31CA">
        <w:rPr>
          <w:lang w:eastAsia="fr-FR" w:bidi="fr-FR"/>
        </w:rPr>
        <w:t xml:space="preserve"> (deuxième partie, ch. 2), la société française peut être caractérisée par deux traits importants</w:t>
      </w:r>
      <w:r w:rsidRPr="00ED31CA">
        <w:t> :</w:t>
      </w:r>
      <w:r w:rsidRPr="00ED31CA">
        <w:rPr>
          <w:lang w:eastAsia="fr-FR" w:bidi="fr-FR"/>
        </w:rPr>
        <w:t xml:space="preserve"> une laïcisation a</w:t>
      </w:r>
      <w:r w:rsidRPr="00ED31CA">
        <w:rPr>
          <w:lang w:eastAsia="fr-FR" w:bidi="fr-FR"/>
        </w:rPr>
        <w:t>n</w:t>
      </w:r>
      <w:r w:rsidRPr="00ED31CA">
        <w:rPr>
          <w:lang w:eastAsia="fr-FR" w:bidi="fr-FR"/>
        </w:rPr>
        <w:t xml:space="preserve">cienne et totale, une sécularisation plus radicale à mesure que passent les générations. L’isolement réciproque de l’Église d’un côté et de la culture sociale de l’autre aboutissent à une situation limite dont on prend conscience de part et d’autre, en particulier dans la recherche d’une </w:t>
      </w:r>
      <w:r w:rsidRPr="00ED31CA">
        <w:t>« </w:t>
      </w:r>
      <w:r w:rsidRPr="00ED31CA">
        <w:rPr>
          <w:lang w:eastAsia="fr-FR" w:bidi="fr-FR"/>
        </w:rPr>
        <w:t>nouvelle laïcité</w:t>
      </w:r>
      <w:r w:rsidRPr="00ED31CA">
        <w:t> »</w:t>
      </w:r>
      <w:r w:rsidRPr="00ED31CA">
        <w:rPr>
          <w:lang w:eastAsia="fr-FR" w:bidi="fr-FR"/>
        </w:rPr>
        <w:t xml:space="preserve"> désirée également par l’opinion.</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1. Église et Société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Qu’en est-il, en France, de la sécularisation, deux cents ans après la grande Révolution, une centaine d’années après la séparation entre Église et État, et trente ans après la reconnaissance — parfois ambiguë — du fait de la sécularisation par les théologiens</w:t>
      </w:r>
      <w:r w:rsidRPr="00ED31CA">
        <w:t> ?</w:t>
      </w:r>
      <w:r w:rsidRPr="00ED31CA">
        <w:rPr>
          <w:lang w:eastAsia="fr-FR" w:bidi="fr-FR"/>
        </w:rPr>
        <w:t xml:space="preserve"> Qu’en est-il concrètement dans la société française telle qu’elle se comporte</w:t>
      </w:r>
      <w:r w:rsidRPr="00ED31CA">
        <w:t> ?</w:t>
      </w:r>
    </w:p>
    <w:p w:rsidR="004C55B9" w:rsidRPr="00ED31CA" w:rsidRDefault="004C55B9" w:rsidP="004C55B9">
      <w:pPr>
        <w:spacing w:before="120" w:after="120"/>
        <w:jc w:val="both"/>
      </w:pPr>
      <w:r w:rsidRPr="00ED31CA">
        <w:rPr>
          <w:lang w:eastAsia="fr-FR" w:bidi="fr-FR"/>
        </w:rPr>
        <w:t>Du fait de notre histoire, la laïcité à la française (conçue comme la nature des rapports politiques et juridiques entre État et</w:t>
      </w:r>
      <w:r>
        <w:rPr>
          <w:lang w:eastAsia="fr-FR" w:bidi="fr-FR"/>
        </w:rPr>
        <w:t xml:space="preserve"> </w:t>
      </w:r>
      <w:r w:rsidRPr="00ED31CA">
        <w:rPr>
          <w:lang w:eastAsia="fr-FR" w:bidi="fr-FR"/>
        </w:rPr>
        <w:t>[192]</w:t>
      </w:r>
      <w:r>
        <w:rPr>
          <w:lang w:eastAsia="fr-FR" w:bidi="fr-FR"/>
        </w:rPr>
        <w:t xml:space="preserve"> </w:t>
      </w:r>
      <w:r w:rsidRPr="00ED31CA">
        <w:rPr>
          <w:lang w:eastAsia="fr-FR" w:bidi="fr-FR"/>
        </w:rPr>
        <w:t>Église) est, on le sait, plus radicale qu’ailleurs. L’absence de tout enseign</w:t>
      </w:r>
      <w:r w:rsidRPr="00ED31CA">
        <w:rPr>
          <w:lang w:eastAsia="fr-FR" w:bidi="fr-FR"/>
        </w:rPr>
        <w:t>e</w:t>
      </w:r>
      <w:r w:rsidRPr="00ED31CA">
        <w:rPr>
          <w:lang w:eastAsia="fr-FR" w:bidi="fr-FR"/>
        </w:rPr>
        <w:t>ment religieux (culturel ou catéchétique) dans le système éducatif p</w:t>
      </w:r>
      <w:r w:rsidRPr="00ED31CA">
        <w:rPr>
          <w:lang w:eastAsia="fr-FR" w:bidi="fr-FR"/>
        </w:rPr>
        <w:t>u</w:t>
      </w:r>
      <w:r w:rsidRPr="00ED31CA">
        <w:rPr>
          <w:lang w:eastAsia="fr-FR" w:bidi="fr-FR"/>
        </w:rPr>
        <w:t>blic en est le signe majeur et la pierre d’achoppement actuels. La laïc</w:t>
      </w:r>
      <w:r w:rsidRPr="00ED31CA">
        <w:rPr>
          <w:lang w:eastAsia="fr-FR" w:bidi="fr-FR"/>
        </w:rPr>
        <w:t>i</w:t>
      </w:r>
      <w:r w:rsidRPr="00ED31CA">
        <w:rPr>
          <w:lang w:eastAsia="fr-FR" w:bidi="fr-FR"/>
        </w:rPr>
        <w:t>té fut le fruit d’un courant de laïcisation à la fois anticl</w:t>
      </w:r>
      <w:r w:rsidRPr="00ED31CA">
        <w:rPr>
          <w:lang w:eastAsia="fr-FR" w:bidi="fr-FR"/>
        </w:rPr>
        <w:t>é</w:t>
      </w:r>
      <w:r w:rsidRPr="00ED31CA">
        <w:rPr>
          <w:lang w:eastAsia="fr-FR" w:bidi="fr-FR"/>
        </w:rPr>
        <w:t>rical et chargé de valeurs républicaines, éthiques et philosophiques que certains pe</w:t>
      </w:r>
      <w:r w:rsidRPr="00ED31CA">
        <w:rPr>
          <w:lang w:eastAsia="fr-FR" w:bidi="fr-FR"/>
        </w:rPr>
        <w:t>n</w:t>
      </w:r>
      <w:r w:rsidRPr="00ED31CA">
        <w:rPr>
          <w:lang w:eastAsia="fr-FR" w:bidi="fr-FR"/>
        </w:rPr>
        <w:t>saient durables et capables de fonder un nouveau corps social et un nouvel art de vivre. Dans les faits les valeurs de l’idéal républicain n’ont pas résisté à l’érosion et la laïcité s’est vidée de tout contenu positif, en particulier dans le système éducatif dont on reconnaît qu’il est impuissant à proposer à la jeunesse un modèle de vie. La produ</w:t>
      </w:r>
      <w:r w:rsidRPr="00ED31CA">
        <w:rPr>
          <w:lang w:eastAsia="fr-FR" w:bidi="fr-FR"/>
        </w:rPr>
        <w:t>c</w:t>
      </w:r>
      <w:r w:rsidRPr="00ED31CA">
        <w:rPr>
          <w:lang w:eastAsia="fr-FR" w:bidi="fr-FR"/>
        </w:rPr>
        <w:t>tion de la culture sociale est d’ailleurs passée de l’école à l’environnement social — celui des médias en particulier.</w:t>
      </w:r>
    </w:p>
    <w:p w:rsidR="004C55B9" w:rsidRPr="00ED31CA" w:rsidRDefault="004C55B9" w:rsidP="004C55B9">
      <w:pPr>
        <w:spacing w:before="120" w:after="120"/>
        <w:jc w:val="both"/>
      </w:pPr>
      <w:r w:rsidRPr="00ED31CA">
        <w:rPr>
          <w:lang w:eastAsia="fr-FR" w:bidi="fr-FR"/>
        </w:rPr>
        <w:t xml:space="preserve">Ancienne, cette laïcité a également porté ses fruits du côté de l’Église, de sa présence et de son influence sociale. Le plus clair est l’effet de </w:t>
      </w:r>
      <w:r w:rsidRPr="00ED31CA">
        <w:t>« </w:t>
      </w:r>
      <w:r w:rsidRPr="00ED31CA">
        <w:rPr>
          <w:lang w:eastAsia="fr-FR" w:bidi="fr-FR"/>
        </w:rPr>
        <w:t>privatisation de la religion</w:t>
      </w:r>
      <w:r w:rsidRPr="00ED31CA">
        <w:t> »</w:t>
      </w:r>
      <w:r w:rsidRPr="00ED31CA">
        <w:rPr>
          <w:lang w:eastAsia="fr-FR" w:bidi="fr-FR"/>
        </w:rPr>
        <w:t xml:space="preserve"> (privatisation devant laquelle résiste l’Islam, désormais deuxième religion en notre pays). Si l’on a pu définir la </w:t>
      </w:r>
      <w:r w:rsidRPr="00ED31CA">
        <w:t>« </w:t>
      </w:r>
      <w:r w:rsidRPr="00ED31CA">
        <w:rPr>
          <w:lang w:eastAsia="fr-FR" w:bidi="fr-FR"/>
        </w:rPr>
        <w:t>chrétienté</w:t>
      </w:r>
      <w:r w:rsidRPr="00ED31CA">
        <w:t> »</w:t>
      </w:r>
      <w:r w:rsidRPr="00ED31CA">
        <w:rPr>
          <w:lang w:eastAsia="fr-FR" w:bidi="fr-FR"/>
        </w:rPr>
        <w:t xml:space="preserve"> comme un système où l’homme ne peut naître, se cultiver, s’établir, travailler... et mourir sans rencontrer n</w:t>
      </w:r>
      <w:r w:rsidRPr="00ED31CA">
        <w:rPr>
          <w:lang w:eastAsia="fr-FR" w:bidi="fr-FR"/>
        </w:rPr>
        <w:t>é</w:t>
      </w:r>
      <w:r w:rsidRPr="00ED31CA">
        <w:rPr>
          <w:lang w:eastAsia="fr-FR" w:bidi="fr-FR"/>
        </w:rPr>
        <w:t>cessairement les institutions chrétiennes et leur message (Congar), il faut définir le régime actuel comme un système où tout cela est poss</w:t>
      </w:r>
      <w:r w:rsidRPr="00ED31CA">
        <w:rPr>
          <w:lang w:eastAsia="fr-FR" w:bidi="fr-FR"/>
        </w:rPr>
        <w:t>i</w:t>
      </w:r>
      <w:r w:rsidRPr="00ED31CA">
        <w:rPr>
          <w:lang w:eastAsia="fr-FR" w:bidi="fr-FR"/>
        </w:rPr>
        <w:t>ble, où il faut chercher l’Église pour la rencontrer, où l’Église doit se frayer son chemin pour rencontrer nos contemporains. Rendre sens</w:t>
      </w:r>
      <w:r w:rsidRPr="00ED31CA">
        <w:rPr>
          <w:lang w:eastAsia="fr-FR" w:bidi="fr-FR"/>
        </w:rPr>
        <w:t>i</w:t>
      </w:r>
      <w:r w:rsidRPr="00ED31CA">
        <w:rPr>
          <w:lang w:eastAsia="fr-FR" w:bidi="fr-FR"/>
        </w:rPr>
        <w:t>ble ce fait que le christianisme fait partie des choix individuels, c’est dire, avec M. Gauchet que bien des hommes et des femmes, et la s</w:t>
      </w:r>
      <w:r w:rsidRPr="00ED31CA">
        <w:rPr>
          <w:lang w:eastAsia="fr-FR" w:bidi="fr-FR"/>
        </w:rPr>
        <w:t>o</w:t>
      </w:r>
      <w:r w:rsidRPr="00ED31CA">
        <w:rPr>
          <w:lang w:eastAsia="fr-FR" w:bidi="fr-FR"/>
        </w:rPr>
        <w:t xml:space="preserve">ciété comme telle, ont opéré une </w:t>
      </w:r>
      <w:r w:rsidRPr="00ED31CA">
        <w:t>« </w:t>
      </w:r>
      <w:r w:rsidRPr="00ED31CA">
        <w:rPr>
          <w:lang w:eastAsia="fr-FR" w:bidi="fr-FR"/>
        </w:rPr>
        <w:t>sortie complète de la religion</w:t>
      </w:r>
      <w:r w:rsidRPr="00ED31CA">
        <w:t> »</w:t>
      </w:r>
      <w:r w:rsidRPr="00ED31CA">
        <w:rPr>
          <w:lang w:eastAsia="fr-FR" w:bidi="fr-FR"/>
        </w:rPr>
        <w:t xml:space="preserve"> et vivent, respirent, conduisent leur vie sans référence à l’Évangile et à l’Église. Si l’Église fait encore partie du paysage social, c’est dava</w:t>
      </w:r>
      <w:r w:rsidRPr="00ED31CA">
        <w:rPr>
          <w:lang w:eastAsia="fr-FR" w:bidi="fr-FR"/>
        </w:rPr>
        <w:t>n</w:t>
      </w:r>
      <w:r w:rsidRPr="00ED31CA">
        <w:rPr>
          <w:lang w:eastAsia="fr-FR" w:bidi="fr-FR"/>
        </w:rPr>
        <w:t>tage au titre d’un patrimoine architectural et artistique, ou encore comme élément du spectacle médiatique, qu’au titre de l’actualité des références qui agissent dans un milieu humain vivant. Ainsi les pre</w:t>
      </w:r>
      <w:r w:rsidRPr="00ED31CA">
        <w:rPr>
          <w:lang w:eastAsia="fr-FR" w:bidi="fr-FR"/>
        </w:rPr>
        <w:t>s</w:t>
      </w:r>
      <w:r w:rsidRPr="00ED31CA">
        <w:rPr>
          <w:lang w:eastAsia="fr-FR" w:bidi="fr-FR"/>
        </w:rPr>
        <w:t>criptions en matière d’éthique individuelle ou sociale ne gênent ni n’attirent. Elles sont reçues comme l’expression d’un groupe privé qui n’a pas de prise sur la société ni sur les mœurs. Les croyants eux-mêmes en prennent et en laissent, chacun selon son propre jugement, et il est établi que l’on peut se sentir d’Église tout en étant en désa</w:t>
      </w:r>
      <w:r w:rsidRPr="00ED31CA">
        <w:rPr>
          <w:lang w:eastAsia="fr-FR" w:bidi="fr-FR"/>
        </w:rPr>
        <w:t>c</w:t>
      </w:r>
      <w:r w:rsidRPr="00ED31CA">
        <w:rPr>
          <w:lang w:eastAsia="fr-FR" w:bidi="fr-FR"/>
        </w:rPr>
        <w:t>cord avec la hiérarchie.</w:t>
      </w:r>
    </w:p>
    <w:p w:rsidR="004C55B9" w:rsidRPr="00ED31CA" w:rsidRDefault="004C55B9" w:rsidP="004C55B9">
      <w:pPr>
        <w:spacing w:before="120" w:after="120"/>
        <w:jc w:val="both"/>
      </w:pPr>
      <w:r w:rsidRPr="00ED31CA">
        <w:rPr>
          <w:lang w:eastAsia="fr-FR" w:bidi="fr-FR"/>
        </w:rPr>
        <w:t>Je voudrais faire apparaître que la sécularisation, chez nous, n’est plus un thème de débat théologique ou philosophique. Sans</w:t>
      </w:r>
      <w:r>
        <w:rPr>
          <w:lang w:eastAsia="fr-FR" w:bidi="fr-FR"/>
        </w:rPr>
        <w:t xml:space="preserve"> </w:t>
      </w:r>
      <w:r w:rsidRPr="00ED31CA">
        <w:rPr>
          <w:lang w:eastAsia="fr-FR" w:bidi="fr-FR"/>
        </w:rPr>
        <w:t>[193]</w:t>
      </w:r>
      <w:r>
        <w:rPr>
          <w:lang w:eastAsia="fr-FR" w:bidi="fr-FR"/>
        </w:rPr>
        <w:t xml:space="preserve"> </w:t>
      </w:r>
      <w:r w:rsidRPr="00ED31CA">
        <w:rPr>
          <w:lang w:eastAsia="fr-FR" w:bidi="fr-FR"/>
        </w:rPr>
        <w:t>que le mot soit prononcé, tant la situation paraît aller de soi, elle est la r</w:t>
      </w:r>
      <w:r w:rsidRPr="00ED31CA">
        <w:rPr>
          <w:lang w:eastAsia="fr-FR" w:bidi="fr-FR"/>
        </w:rPr>
        <w:t>é</w:t>
      </w:r>
      <w:r w:rsidRPr="00ED31CA">
        <w:rPr>
          <w:lang w:eastAsia="fr-FR" w:bidi="fr-FR"/>
        </w:rPr>
        <w:t>alité quotidienne d’une culture éclatée et tolérante, individu</w:t>
      </w:r>
      <w:r w:rsidRPr="00ED31CA">
        <w:rPr>
          <w:lang w:eastAsia="fr-FR" w:bidi="fr-FR"/>
        </w:rPr>
        <w:t>a</w:t>
      </w:r>
      <w:r w:rsidRPr="00ED31CA">
        <w:rPr>
          <w:lang w:eastAsia="fr-FR" w:bidi="fr-FR"/>
        </w:rPr>
        <w:t>liste et relativiste, dans laquelle le christianisme n’est plus qu’une r</w:t>
      </w:r>
      <w:r w:rsidRPr="00ED31CA">
        <w:rPr>
          <w:lang w:eastAsia="fr-FR" w:bidi="fr-FR"/>
        </w:rPr>
        <w:t>é</w:t>
      </w:r>
      <w:r w:rsidRPr="00ED31CA">
        <w:rPr>
          <w:lang w:eastAsia="fr-FR" w:bidi="fr-FR"/>
        </w:rPr>
        <w:t>férence disponible parmi d’autres, sans autorité particulière. Le con</w:t>
      </w:r>
      <w:r w:rsidRPr="00ED31CA">
        <w:rPr>
          <w:lang w:eastAsia="fr-FR" w:bidi="fr-FR"/>
        </w:rPr>
        <w:t>s</w:t>
      </w:r>
      <w:r w:rsidRPr="00ED31CA">
        <w:rPr>
          <w:lang w:eastAsia="fr-FR" w:bidi="fr-FR"/>
        </w:rPr>
        <w:t>tat est à peu près unanime chez ceux qui ont repris l’étude de la séc</w:t>
      </w:r>
      <w:r w:rsidRPr="00ED31CA">
        <w:rPr>
          <w:lang w:eastAsia="fr-FR" w:bidi="fr-FR"/>
        </w:rPr>
        <w:t>u</w:t>
      </w:r>
      <w:r w:rsidRPr="00ED31CA">
        <w:rPr>
          <w:lang w:eastAsia="fr-FR" w:bidi="fr-FR"/>
        </w:rPr>
        <w:t xml:space="preserve">larisation depuis quelques années (cf. par ex. </w:t>
      </w:r>
      <w:r w:rsidRPr="00ED31CA">
        <w:rPr>
          <w:i/>
        </w:rPr>
        <w:t>Esprit</w:t>
      </w:r>
      <w:r w:rsidRPr="00ED31CA">
        <w:rPr>
          <w:lang w:eastAsia="fr-FR" w:bidi="fr-FR"/>
        </w:rPr>
        <w:t xml:space="preserve">, n° spécial avril-mai 1986, </w:t>
      </w:r>
      <w:r w:rsidRPr="00ED31CA">
        <w:t>« </w:t>
      </w:r>
      <w:r w:rsidRPr="00ED31CA">
        <w:rPr>
          <w:iCs/>
          <w:lang w:eastAsia="fr-FR" w:bidi="fr-FR"/>
        </w:rPr>
        <w:t>La religion... sans retour ni détour</w:t>
      </w:r>
      <w:r w:rsidRPr="00ED31CA">
        <w:rPr>
          <w:iCs/>
        </w:rPr>
        <w:t> »</w:t>
      </w:r>
      <w:r w:rsidRPr="00ED31CA">
        <w:rPr>
          <w:iCs/>
          <w:lang w:eastAsia="fr-FR" w:bidi="fr-FR"/>
        </w:rPr>
        <w:t>.</w:t>
      </w:r>
      <w:r w:rsidRPr="00ED31CA">
        <w:rPr>
          <w:lang w:eastAsia="fr-FR" w:bidi="fr-FR"/>
        </w:rPr>
        <w:t xml:space="preserve"> Baubérot a bien d</w:t>
      </w:r>
      <w:r w:rsidRPr="00ED31CA">
        <w:rPr>
          <w:lang w:eastAsia="fr-FR" w:bidi="fr-FR"/>
        </w:rPr>
        <w:t>é</w:t>
      </w:r>
      <w:r w:rsidRPr="00ED31CA">
        <w:rPr>
          <w:lang w:eastAsia="fr-FR" w:bidi="fr-FR"/>
        </w:rPr>
        <w:t xml:space="preserve">fini le deuxième seuil de laïcisation </w:t>
      </w:r>
      <w:r w:rsidRPr="00ED31CA">
        <w:t xml:space="preserve">(in </w:t>
      </w:r>
      <w:r w:rsidRPr="00ED31CA">
        <w:rPr>
          <w:i/>
          <w:iCs/>
        </w:rPr>
        <w:t>Le retour des Huguenots</w:t>
      </w:r>
      <w:r w:rsidRPr="00ED31CA">
        <w:t>,</w:t>
      </w:r>
      <w:r w:rsidRPr="00ED31CA">
        <w:rPr>
          <w:lang w:eastAsia="fr-FR" w:bidi="fr-FR"/>
        </w:rPr>
        <w:t xml:space="preserve"> Cerf, 1985). Valadier constate que, pour le christianisme, la sécularisation se révèle à l’usage comme une stratégie de marginalisation </w:t>
      </w:r>
      <w:r w:rsidRPr="00ED31CA">
        <w:t xml:space="preserve">(in </w:t>
      </w:r>
      <w:r w:rsidRPr="00ED31CA">
        <w:rPr>
          <w:i/>
        </w:rPr>
        <w:t>L'Égl</w:t>
      </w:r>
      <w:r w:rsidRPr="00ED31CA">
        <w:rPr>
          <w:i/>
        </w:rPr>
        <w:t>i</w:t>
      </w:r>
      <w:r w:rsidRPr="00ED31CA">
        <w:rPr>
          <w:i/>
        </w:rPr>
        <w:t>se en procès</w:t>
      </w:r>
      <w:r w:rsidRPr="00ED31CA">
        <w:t>,</w:t>
      </w:r>
      <w:r w:rsidRPr="00ED31CA">
        <w:rPr>
          <w:lang w:eastAsia="fr-FR" w:bidi="fr-FR"/>
        </w:rPr>
        <w:t xml:space="preserve"> 1987). Les débats sur les origines et la légitimité de la sécularisation laissent la place à la perception concrète</w:t>
      </w:r>
      <w:r w:rsidRPr="00ED31CA">
        <w:t> :</w:t>
      </w:r>
      <w:r w:rsidRPr="00ED31CA">
        <w:rPr>
          <w:lang w:eastAsia="fr-FR" w:bidi="fr-FR"/>
        </w:rPr>
        <w:t xml:space="preserve"> que devient le christianisme</w:t>
      </w:r>
      <w:r w:rsidRPr="00ED31CA">
        <w:t> ?</w:t>
      </w:r>
      <w:r w:rsidRPr="00ED31CA">
        <w:rPr>
          <w:lang w:eastAsia="fr-FR" w:bidi="fr-FR"/>
        </w:rPr>
        <w:t xml:space="preserve"> Argumenter au sujet de l’existence de deux </w:t>
      </w:r>
      <w:r w:rsidRPr="00ED31CA">
        <w:t>« </w:t>
      </w:r>
      <w:r w:rsidRPr="00ED31CA">
        <w:rPr>
          <w:lang w:eastAsia="fr-FR" w:bidi="fr-FR"/>
        </w:rPr>
        <w:t>pouvoirs</w:t>
      </w:r>
      <w:r w:rsidRPr="00ED31CA">
        <w:t> »</w:t>
      </w:r>
      <w:r w:rsidRPr="00ED31CA">
        <w:rPr>
          <w:lang w:eastAsia="fr-FR" w:bidi="fr-FR"/>
        </w:rPr>
        <w:t xml:space="preserve"> légitimement séparés est une vue théorique qui relève du premier état de la sécularisation, lorsque, </w:t>
      </w:r>
      <w:r w:rsidRPr="00ED31CA">
        <w:t>« </w:t>
      </w:r>
      <w:r w:rsidRPr="00ED31CA">
        <w:rPr>
          <w:lang w:eastAsia="fr-FR" w:bidi="fr-FR"/>
        </w:rPr>
        <w:t>socialement marginalisé</w:t>
      </w:r>
      <w:r w:rsidRPr="00ED31CA">
        <w:t> »</w:t>
      </w:r>
      <w:r w:rsidRPr="00ED31CA">
        <w:rPr>
          <w:lang w:eastAsia="fr-FR" w:bidi="fr-FR"/>
        </w:rPr>
        <w:t>, le christianisme a perdu toute autre légitimité que celle conférée par des choix individuels. La crise de la visibilité de l’Église a sa racine la plus profonde dans cette perte de légitimité privilégiée. Les crises propres au catholicisme (schisme, divisions, effacement du clergé...) ne font qu’en rajouter tout en étant elles-mêmes commandées par cette situation globale. Nous passons à une étape nouvelle</w:t>
      </w:r>
      <w:r w:rsidRPr="00ED31CA">
        <w:t> :</w:t>
      </w:r>
      <w:r w:rsidRPr="00ED31CA">
        <w:rPr>
          <w:lang w:eastAsia="fr-FR" w:bidi="fr-FR"/>
        </w:rPr>
        <w:t xml:space="preserve"> celle où la l</w:t>
      </w:r>
      <w:r w:rsidRPr="00ED31CA">
        <w:rPr>
          <w:lang w:eastAsia="fr-FR" w:bidi="fr-FR"/>
        </w:rPr>
        <w:t>i</w:t>
      </w:r>
      <w:r w:rsidRPr="00ED31CA">
        <w:rPr>
          <w:lang w:eastAsia="fr-FR" w:bidi="fr-FR"/>
        </w:rPr>
        <w:t>berté religieuse risque d’être plus formelle que réelle.</w:t>
      </w:r>
    </w:p>
    <w:p w:rsidR="004C55B9" w:rsidRPr="00ED31CA" w:rsidRDefault="004C55B9" w:rsidP="004C55B9">
      <w:pPr>
        <w:spacing w:before="120" w:after="120"/>
        <w:jc w:val="both"/>
      </w:pPr>
      <w:r w:rsidRPr="00ED31CA">
        <w:rPr>
          <w:lang w:eastAsia="fr-FR" w:bidi="fr-FR"/>
        </w:rPr>
        <w:t>En effet, l’une des conséquences de ce qui précède, c’est que le christianisme tombe progressivement dans l’oubli. À l’absence de crédibilité s’ajoute la perte de mémoire. Plusieurs générations n’ont eu de la foi chrétienne qu’une initiation enfantine. La communication familiale au sujet des fêtes, des rites, de la prière, s’est interrompue sauf exception. L’élévation des niveaux scolaires et culturels laisse loin derrière elle les références religieuses. De la préoccupation de l’ignorance religieuse des chrétiens, on est soudain passé au constat de l’absence de culture religieuse chez les Français. À l’exception de Noël, les grandes fêtes chrétiennes ne sont plus identifiées que par moins de la moitié des Français. 41% d’entre eux ne peuvent dire ce qu’évoque pour eux le mot résurrection</w:t>
      </w:r>
      <w:r w:rsidRPr="00ED31CA">
        <w:t> ;</w:t>
      </w:r>
      <w:r w:rsidRPr="00ED31CA">
        <w:rPr>
          <w:lang w:eastAsia="fr-FR" w:bidi="fr-FR"/>
        </w:rPr>
        <w:t xml:space="preserve"> 20% disent éprouver de la sympathie pour Jésus-Christ. Que, selon leur lieu, des commentateurs expliquent ces résultats en disant que les Français ont </w:t>
      </w:r>
      <w:r w:rsidRPr="00ED31CA">
        <w:rPr>
          <w:i/>
        </w:rPr>
        <w:t>encore</w:t>
      </w:r>
      <w:r w:rsidRPr="00ED31CA">
        <w:rPr>
          <w:lang w:eastAsia="fr-FR" w:bidi="fr-FR"/>
        </w:rPr>
        <w:t xml:space="preserve"> une culture religieuse en dit aussi long sur notre situation et ses tendances que les résultats eux-mêmes. Souvent réduit à des schémas simplific</w:t>
      </w:r>
      <w:r w:rsidRPr="00ED31CA">
        <w:rPr>
          <w:lang w:eastAsia="fr-FR" w:bidi="fr-FR"/>
        </w:rPr>
        <w:t>a</w:t>
      </w:r>
      <w:r w:rsidRPr="00ED31CA">
        <w:rPr>
          <w:lang w:eastAsia="fr-FR" w:bidi="fr-FR"/>
        </w:rPr>
        <w:t>teurs (péché — culpabilité), même dans des lieux de culture sérieuse, la psychologie par exemple, le</w:t>
      </w:r>
      <w:r>
        <w:rPr>
          <w:lang w:eastAsia="fr-FR" w:bidi="fr-FR"/>
        </w:rPr>
        <w:t xml:space="preserve"> </w:t>
      </w:r>
      <w:r w:rsidRPr="00ED31CA">
        <w:rPr>
          <w:lang w:eastAsia="fr-FR" w:bidi="fr-FR"/>
        </w:rPr>
        <w:t>[194]</w:t>
      </w:r>
      <w:r>
        <w:rPr>
          <w:lang w:eastAsia="fr-FR" w:bidi="fr-FR"/>
        </w:rPr>
        <w:t xml:space="preserve"> </w:t>
      </w:r>
      <w:r w:rsidRPr="00ED31CA">
        <w:rPr>
          <w:lang w:eastAsia="fr-FR" w:bidi="fr-FR"/>
        </w:rPr>
        <w:t>christianisme continue sa chute de l’oubli dans le discrédit, voire le mépris. On ne mesure pas assez l’influence diffuse et vulgarisée des athéismes classiques. Les faits étant ce qu’ils sont, une conjonction d’intérêts dans la société civile et dans l’Église permet aujourd’hui de poser la question</w:t>
      </w:r>
      <w:r w:rsidRPr="00ED31CA">
        <w:t> :</w:t>
      </w:r>
      <w:r w:rsidRPr="00ED31CA">
        <w:rPr>
          <w:lang w:eastAsia="fr-FR" w:bidi="fr-FR"/>
        </w:rPr>
        <w:t xml:space="preserve"> un enseign</w:t>
      </w:r>
      <w:r w:rsidRPr="00ED31CA">
        <w:rPr>
          <w:lang w:eastAsia="fr-FR" w:bidi="fr-FR"/>
        </w:rPr>
        <w:t>e</w:t>
      </w:r>
      <w:r w:rsidRPr="00ED31CA">
        <w:rPr>
          <w:lang w:eastAsia="fr-FR" w:bidi="fr-FR"/>
        </w:rPr>
        <w:t>ment non confessionnel sur les rel</w:t>
      </w:r>
      <w:r w:rsidRPr="00ED31CA">
        <w:rPr>
          <w:lang w:eastAsia="fr-FR" w:bidi="fr-FR"/>
        </w:rPr>
        <w:t>i</w:t>
      </w:r>
      <w:r w:rsidRPr="00ED31CA">
        <w:rPr>
          <w:lang w:eastAsia="fr-FR" w:bidi="fr-FR"/>
        </w:rPr>
        <w:t>gions ne serait-il pas nécessaire</w:t>
      </w:r>
      <w:r w:rsidRPr="00ED31CA">
        <w:t> ?</w:t>
      </w:r>
      <w:r w:rsidRPr="00ED31CA">
        <w:rPr>
          <w:lang w:eastAsia="fr-FR" w:bidi="fr-FR"/>
        </w:rPr>
        <w:t xml:space="preserve"> De ce côté-ci de l’Atlantique on en vient aussi à penser que la connaissance des </w:t>
      </w:r>
      <w:r w:rsidRPr="00ED31CA">
        <w:t>« </w:t>
      </w:r>
      <w:r w:rsidRPr="00ED31CA">
        <w:rPr>
          <w:lang w:eastAsia="fr-FR" w:bidi="fr-FR"/>
        </w:rPr>
        <w:t>racines judéo-chrétiennes</w:t>
      </w:r>
      <w:r w:rsidRPr="00ED31CA">
        <w:t> »</w:t>
      </w:r>
      <w:r w:rsidRPr="00ED31CA">
        <w:rPr>
          <w:lang w:eastAsia="fr-FR" w:bidi="fr-FR"/>
        </w:rPr>
        <w:t xml:space="preserve"> est utile voire néce</w:t>
      </w:r>
      <w:r w:rsidRPr="00ED31CA">
        <w:rPr>
          <w:lang w:eastAsia="fr-FR" w:bidi="fr-FR"/>
        </w:rPr>
        <w:t>s</w:t>
      </w:r>
      <w:r w:rsidRPr="00ED31CA">
        <w:rPr>
          <w:lang w:eastAsia="fr-FR" w:bidi="fr-FR"/>
        </w:rPr>
        <w:t xml:space="preserve">saire à l’identification de soi et à la </w:t>
      </w:r>
      <w:r w:rsidRPr="00ED31CA">
        <w:t>« </w:t>
      </w:r>
      <w:r w:rsidRPr="00ED31CA">
        <w:rPr>
          <w:lang w:eastAsia="fr-FR" w:bidi="fr-FR"/>
        </w:rPr>
        <w:t>formation de l’esprit public</w:t>
      </w:r>
      <w:r w:rsidRPr="00ED31CA">
        <w:t> »</w:t>
      </w:r>
      <w:r w:rsidRPr="00ED31CA">
        <w:rPr>
          <w:lang w:eastAsia="fr-FR" w:bidi="fr-FR"/>
        </w:rPr>
        <w:t xml:space="preserve"> (Mgr Vilnet). Interrogation tout à fait nouvelle en France</w:t>
      </w:r>
      <w:r w:rsidRPr="00ED31CA">
        <w:t> !</w:t>
      </w:r>
    </w:p>
    <w:p w:rsidR="004C55B9" w:rsidRPr="00ED31CA" w:rsidRDefault="004C55B9" w:rsidP="004C55B9">
      <w:pPr>
        <w:spacing w:before="120" w:after="120"/>
        <w:jc w:val="both"/>
      </w:pPr>
      <w:r w:rsidRPr="00ED31CA">
        <w:rPr>
          <w:lang w:eastAsia="fr-FR" w:bidi="fr-FR"/>
        </w:rPr>
        <w:t>D’un point de vue théologique, je retiendrai de cette description deux interrogations graves et sans réponse. Il me semble que les chr</w:t>
      </w:r>
      <w:r w:rsidRPr="00ED31CA">
        <w:rPr>
          <w:lang w:eastAsia="fr-FR" w:bidi="fr-FR"/>
        </w:rPr>
        <w:t>é</w:t>
      </w:r>
      <w:r w:rsidRPr="00ED31CA">
        <w:rPr>
          <w:lang w:eastAsia="fr-FR" w:bidi="fr-FR"/>
        </w:rPr>
        <w:t>tiens doivent s’interroger d’une manière nouvelle et sans préjugés à la fois sur l’impact social du christianisme et sur les conditions de survie d’une société privée de références chrétiennes. Il serait bon de tenir les deux interrogations à la fois — même si cela semble actuellement le pari de l’impossible tant les chrétiens actifs sont occupés à réam</w:t>
      </w:r>
      <w:r w:rsidRPr="00ED31CA">
        <w:rPr>
          <w:lang w:eastAsia="fr-FR" w:bidi="fr-FR"/>
        </w:rPr>
        <w:t>é</w:t>
      </w:r>
      <w:r w:rsidRPr="00ED31CA">
        <w:rPr>
          <w:lang w:eastAsia="fr-FR" w:bidi="fr-FR"/>
        </w:rPr>
        <w:t>nager la vie ecclésiale. J’ajouterais</w:t>
      </w:r>
      <w:r w:rsidRPr="00ED31CA">
        <w:t> :</w:t>
      </w:r>
      <w:r w:rsidRPr="00ED31CA">
        <w:rPr>
          <w:lang w:eastAsia="fr-FR" w:bidi="fr-FR"/>
        </w:rPr>
        <w:t xml:space="preserve"> tenir ces interrogations ouvertes en observant et discernant à mesure ce que devient concrètement le champ ecclésial.</w:t>
      </w:r>
    </w:p>
    <w:p w:rsidR="004C55B9" w:rsidRPr="00ED31CA" w:rsidRDefault="004C55B9" w:rsidP="004C55B9">
      <w:pPr>
        <w:spacing w:before="120" w:after="120"/>
        <w:jc w:val="both"/>
      </w:pPr>
      <w:r w:rsidRPr="00ED31CA">
        <w:rPr>
          <w:lang w:eastAsia="fr-FR" w:bidi="fr-FR"/>
        </w:rPr>
        <w:t>Les catholiques, même s’ils acceptent sans espoir de retour la s</w:t>
      </w:r>
      <w:r w:rsidRPr="00ED31CA">
        <w:rPr>
          <w:lang w:eastAsia="fr-FR" w:bidi="fr-FR"/>
        </w:rPr>
        <w:t>i</w:t>
      </w:r>
      <w:r w:rsidRPr="00ED31CA">
        <w:rPr>
          <w:lang w:eastAsia="fr-FR" w:bidi="fr-FR"/>
        </w:rPr>
        <w:t>tuation qui leur est faite, ne peuvent se désintéresser ni de l’inscription sociale du christianisme (mais laquelle</w:t>
      </w:r>
      <w:r w:rsidRPr="00ED31CA">
        <w:t> ?</w:t>
      </w:r>
      <w:r w:rsidRPr="00ED31CA">
        <w:rPr>
          <w:lang w:eastAsia="fr-FR" w:bidi="fr-FR"/>
        </w:rPr>
        <w:t>) ni du devenir d’un monde dont ils pensent que les valeurs sont fragiles (mais comment</w:t>
      </w:r>
      <w:r w:rsidRPr="00ED31CA">
        <w:t> ?</w:t>
      </w:r>
      <w:r w:rsidRPr="00ED31CA">
        <w:rPr>
          <w:lang w:eastAsia="fr-FR" w:bidi="fr-FR"/>
        </w:rPr>
        <w:t>). Droits de l’homme, nouvelle sacralité</w:t>
      </w:r>
      <w:r w:rsidRPr="00ED31CA">
        <w:t> ?</w:t>
      </w:r>
      <w:r w:rsidRPr="00ED31CA">
        <w:rPr>
          <w:lang w:eastAsia="fr-FR" w:bidi="fr-FR"/>
        </w:rPr>
        <w:t xml:space="preserve"> Oui, mais... l’Europe a connu le n</w:t>
      </w:r>
      <w:r w:rsidRPr="00ED31CA">
        <w:rPr>
          <w:lang w:eastAsia="fr-FR" w:bidi="fr-FR"/>
        </w:rPr>
        <w:t>a</w:t>
      </w:r>
      <w:r w:rsidRPr="00ED31CA">
        <w:rPr>
          <w:lang w:eastAsia="fr-FR" w:bidi="fr-FR"/>
        </w:rPr>
        <w:t>zisme</w:t>
      </w:r>
      <w:r w:rsidRPr="00ED31CA">
        <w:t> !</w:t>
      </w:r>
      <w:r w:rsidRPr="00ED31CA">
        <w:rPr>
          <w:lang w:eastAsia="fr-FR" w:bidi="fr-FR"/>
        </w:rPr>
        <w:t xml:space="preserve"> Sans aller jusqu’au pire et sans réintroduire la condamnation de la </w:t>
      </w:r>
      <w:r w:rsidRPr="00ED31CA">
        <w:t>« </w:t>
      </w:r>
      <w:r w:rsidRPr="00ED31CA">
        <w:rPr>
          <w:lang w:eastAsia="fr-FR" w:bidi="fr-FR"/>
        </w:rPr>
        <w:t>modernité</w:t>
      </w:r>
      <w:r w:rsidRPr="00ED31CA">
        <w:t> »</w:t>
      </w:r>
      <w:r w:rsidRPr="00ED31CA">
        <w:rPr>
          <w:lang w:eastAsia="fr-FR" w:bidi="fr-FR"/>
        </w:rPr>
        <w:t xml:space="preserve">, on peut accorder une attention privilégiée au </w:t>
      </w:r>
      <w:r w:rsidRPr="00ED31CA">
        <w:t>« </w:t>
      </w:r>
      <w:r w:rsidRPr="00ED31CA">
        <w:rPr>
          <w:lang w:eastAsia="fr-FR" w:bidi="fr-FR"/>
        </w:rPr>
        <w:t>vide spirituel</w:t>
      </w:r>
      <w:r w:rsidRPr="00ED31CA">
        <w:t> »</w:t>
      </w:r>
      <w:r w:rsidRPr="00ED31CA">
        <w:rPr>
          <w:lang w:eastAsia="fr-FR" w:bidi="fr-FR"/>
        </w:rPr>
        <w:t xml:space="preserve"> qu’a laissé et laisse le christianisme en se retirant. Il y a des choses essentielles à l’humanité que le christianisme a acco</w:t>
      </w:r>
      <w:r w:rsidRPr="00ED31CA">
        <w:rPr>
          <w:lang w:eastAsia="fr-FR" w:bidi="fr-FR"/>
        </w:rPr>
        <w:t>m</w:t>
      </w:r>
      <w:r w:rsidRPr="00ED31CA">
        <w:rPr>
          <w:lang w:eastAsia="fr-FR" w:bidi="fr-FR"/>
        </w:rPr>
        <w:t xml:space="preserve">plies quand il était </w:t>
      </w:r>
      <w:r w:rsidRPr="00ED31CA">
        <w:t>« </w:t>
      </w:r>
      <w:r w:rsidRPr="00ED31CA">
        <w:rPr>
          <w:lang w:eastAsia="fr-FR" w:bidi="fr-FR"/>
        </w:rPr>
        <w:t>dominant</w:t>
      </w:r>
      <w:r w:rsidRPr="00ED31CA">
        <w:t> »</w:t>
      </w:r>
      <w:r w:rsidRPr="00ED31CA">
        <w:rPr>
          <w:lang w:eastAsia="fr-FR" w:bidi="fr-FR"/>
        </w:rPr>
        <w:t xml:space="preserve"> et qui courent le risque de disparaître avec lui dans une culture de l’instant et du superficiel. C’est évide</w:t>
      </w:r>
      <w:r w:rsidRPr="00ED31CA">
        <w:rPr>
          <w:lang w:eastAsia="fr-FR" w:bidi="fr-FR"/>
        </w:rPr>
        <w:t>m</w:t>
      </w:r>
      <w:r w:rsidRPr="00ED31CA">
        <w:rPr>
          <w:lang w:eastAsia="fr-FR" w:bidi="fr-FR"/>
        </w:rPr>
        <w:t>ment une manière chrétienne de s’interroger sur le devenir de l’homme et de la société en Europe, mais l’heure n’est plus au co</w:t>
      </w:r>
      <w:r w:rsidRPr="00ED31CA">
        <w:rPr>
          <w:lang w:eastAsia="fr-FR" w:bidi="fr-FR"/>
        </w:rPr>
        <w:t>m</w:t>
      </w:r>
      <w:r w:rsidRPr="00ED31CA">
        <w:rPr>
          <w:lang w:eastAsia="fr-FR" w:bidi="fr-FR"/>
        </w:rPr>
        <w:t xml:space="preserve">plexe de séparation. Du fait de l’émergence du sujet (Gauchet) nos sociétés ne sont pas perdantes dans le </w:t>
      </w:r>
      <w:r w:rsidRPr="00ED31CA">
        <w:t>« </w:t>
      </w:r>
      <w:r w:rsidRPr="00ED31CA">
        <w:rPr>
          <w:lang w:eastAsia="fr-FR" w:bidi="fr-FR"/>
        </w:rPr>
        <w:t>procès de personnalisation</w:t>
      </w:r>
      <w:r w:rsidRPr="00ED31CA">
        <w:t> »</w:t>
      </w:r>
      <w:r w:rsidRPr="00ED31CA">
        <w:rPr>
          <w:lang w:eastAsia="fr-FR" w:bidi="fr-FR"/>
        </w:rPr>
        <w:t xml:space="preserve">. Toutefois, quand </w:t>
      </w:r>
      <w:r w:rsidRPr="00ED31CA">
        <w:t>« </w:t>
      </w:r>
      <w:r w:rsidRPr="00ED31CA">
        <w:rPr>
          <w:lang w:eastAsia="fr-FR" w:bidi="fr-FR"/>
        </w:rPr>
        <w:t>le moi devient un miroir vide à force d’information...</w:t>
      </w:r>
      <w:r w:rsidRPr="00ED31CA">
        <w:t> »</w:t>
      </w:r>
      <w:r w:rsidRPr="00ED31CA">
        <w:rPr>
          <w:lang w:eastAsia="fr-FR" w:bidi="fr-FR"/>
        </w:rPr>
        <w:t xml:space="preserve"> (Lipovetski, </w:t>
      </w:r>
      <w:r w:rsidRPr="00ED31CA">
        <w:rPr>
          <w:i/>
        </w:rPr>
        <w:t>L'ère du vide</w:t>
      </w:r>
      <w:r w:rsidRPr="00ED31CA">
        <w:t>)</w:t>
      </w:r>
      <w:r w:rsidRPr="00ED31CA">
        <w:rPr>
          <w:lang w:eastAsia="fr-FR" w:bidi="fr-FR"/>
        </w:rPr>
        <w:t xml:space="preserve"> le chrétien a un devoir d’humanité à remplir. Quelles peuvent être les transcriptions séculi</w:t>
      </w:r>
      <w:r w:rsidRPr="00ED31CA">
        <w:rPr>
          <w:lang w:eastAsia="fr-FR" w:bidi="fr-FR"/>
        </w:rPr>
        <w:t>è</w:t>
      </w:r>
      <w:r w:rsidRPr="00ED31CA">
        <w:rPr>
          <w:lang w:eastAsia="fr-FR" w:bidi="fr-FR"/>
        </w:rPr>
        <w:t>res de l’intériorité, de la conscience, de la vie spirituelle</w:t>
      </w:r>
      <w:r w:rsidRPr="00ED31CA">
        <w:t> ?</w:t>
      </w:r>
      <w:r w:rsidRPr="00ED31CA">
        <w:rPr>
          <w:lang w:eastAsia="fr-FR" w:bidi="fr-FR"/>
        </w:rPr>
        <w:t xml:space="preserve"> Il est clair, chez nous, que</w:t>
      </w:r>
      <w:r>
        <w:rPr>
          <w:lang w:eastAsia="fr-FR" w:bidi="fr-FR"/>
        </w:rPr>
        <w:t xml:space="preserve"> </w:t>
      </w:r>
      <w:r w:rsidRPr="00ED31CA">
        <w:rPr>
          <w:lang w:eastAsia="fr-FR" w:bidi="fr-FR"/>
        </w:rPr>
        <w:t>[195]</w:t>
      </w:r>
      <w:r>
        <w:rPr>
          <w:lang w:eastAsia="fr-FR" w:bidi="fr-FR"/>
        </w:rPr>
        <w:t xml:space="preserve"> </w:t>
      </w:r>
      <w:r w:rsidRPr="00ED31CA">
        <w:rPr>
          <w:lang w:eastAsia="fr-FR" w:bidi="fr-FR"/>
        </w:rPr>
        <w:t>c’est cela que quelques-uns vont chercher dans le bouddhisme, du fait de sa tradition de sagesse. Les psychothérapies de confort explo</w:t>
      </w:r>
      <w:r w:rsidRPr="00ED31CA">
        <w:rPr>
          <w:lang w:eastAsia="fr-FR" w:bidi="fr-FR"/>
        </w:rPr>
        <w:t>i</w:t>
      </w:r>
      <w:r w:rsidRPr="00ED31CA">
        <w:rPr>
          <w:lang w:eastAsia="fr-FR" w:bidi="fr-FR"/>
        </w:rPr>
        <w:t xml:space="preserve">tent l’héritage, sécularisé, de la méditation et de l’oraison... Indices. Que devient </w:t>
      </w:r>
      <w:r w:rsidRPr="00ED31CA">
        <w:t>« </w:t>
      </w:r>
      <w:r w:rsidRPr="00ED31CA">
        <w:rPr>
          <w:lang w:eastAsia="fr-FR" w:bidi="fr-FR"/>
        </w:rPr>
        <w:t>l’homme d’après la religion</w:t>
      </w:r>
      <w:r w:rsidRPr="00ED31CA">
        <w:t> »</w:t>
      </w:r>
      <w:r w:rsidRPr="00ED31CA">
        <w:rPr>
          <w:lang w:eastAsia="fr-FR" w:bidi="fr-FR"/>
        </w:rPr>
        <w:t xml:space="preserve"> (Gauchet)</w:t>
      </w:r>
      <w:r w:rsidRPr="00ED31CA">
        <w:t> ?</w:t>
      </w:r>
      <w:r w:rsidRPr="00ED31CA">
        <w:rPr>
          <w:lang w:eastAsia="fr-FR" w:bidi="fr-FR"/>
        </w:rPr>
        <w:t xml:space="preserve"> Ce sera pr</w:t>
      </w:r>
      <w:r w:rsidRPr="00ED31CA">
        <w:rPr>
          <w:lang w:eastAsia="fr-FR" w:bidi="fr-FR"/>
        </w:rPr>
        <w:t>o</w:t>
      </w:r>
      <w:r w:rsidRPr="00ED31CA">
        <w:rPr>
          <w:lang w:eastAsia="fr-FR" w:bidi="fr-FR"/>
        </w:rPr>
        <w:t>bablement l’une des interrogations majeures du christianisme de d</w:t>
      </w:r>
      <w:r w:rsidRPr="00ED31CA">
        <w:rPr>
          <w:lang w:eastAsia="fr-FR" w:bidi="fr-FR"/>
        </w:rPr>
        <w:t>e</w:t>
      </w:r>
      <w:r w:rsidRPr="00ED31CA">
        <w:rPr>
          <w:lang w:eastAsia="fr-FR" w:bidi="fr-FR"/>
        </w:rPr>
        <w:t xml:space="preserve">main si le chrétien est bien </w:t>
      </w:r>
      <w:r w:rsidRPr="00ED31CA">
        <w:t>« </w:t>
      </w:r>
      <w:r w:rsidRPr="00ED31CA">
        <w:rPr>
          <w:lang w:eastAsia="fr-FR" w:bidi="fr-FR"/>
        </w:rPr>
        <w:t>l’adversaire de l’absurde, le prophète du sens</w:t>
      </w:r>
      <w:r w:rsidRPr="00ED31CA">
        <w:t> »</w:t>
      </w:r>
      <w:r w:rsidRPr="00ED31CA">
        <w:rPr>
          <w:lang w:eastAsia="fr-FR" w:bidi="fr-FR"/>
        </w:rPr>
        <w:t xml:space="preserve"> (Ricoeur). Double interrogation qui concerne à la fois l’évangélisation et l’œuvre discrète du chrétien dans la sécularité. À moins que ces deux questions n’en fassent qu’une.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Un catholicisme paradoxal et éclaté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Le moment est venu de se demander comment le catholicisme français se comporte dans la situation sommairement décrite. Si les catholiques ne sont plus, comme corps social, des acteurs de la scène publique, comment se déploient leurs dynamismes</w:t>
      </w:r>
      <w:r w:rsidRPr="00ED31CA">
        <w:t> ?</w:t>
      </w:r>
      <w:r w:rsidRPr="00ED31CA">
        <w:rPr>
          <w:lang w:eastAsia="fr-FR" w:bidi="fr-FR"/>
        </w:rPr>
        <w:t xml:space="preserve"> Le paradoxe fo</w:t>
      </w:r>
      <w:r w:rsidRPr="00ED31CA">
        <w:rPr>
          <w:lang w:eastAsia="fr-FR" w:bidi="fr-FR"/>
        </w:rPr>
        <w:t>n</w:t>
      </w:r>
      <w:r w:rsidRPr="00ED31CA">
        <w:rPr>
          <w:lang w:eastAsia="fr-FR" w:bidi="fr-FR"/>
        </w:rPr>
        <w:t>damental dont il faut rendre compte tout d’abord c’est que 80% des Français se déclarent catholiques dans les enquêtes d’opinion, réguli</w:t>
      </w:r>
      <w:r w:rsidRPr="00ED31CA">
        <w:rPr>
          <w:lang w:eastAsia="fr-FR" w:bidi="fr-FR"/>
        </w:rPr>
        <w:t>è</w:t>
      </w:r>
      <w:r w:rsidRPr="00ED31CA">
        <w:rPr>
          <w:lang w:eastAsia="fr-FR" w:bidi="fr-FR"/>
        </w:rPr>
        <w:t xml:space="preserve">rement, depuis une trentaine d’années — alors même que les pratiques religieuses ordinaires diminuent singulièrement. Dans la situation où nous sommes, force est de s’interroger sur ce que signifie ce </w:t>
      </w:r>
      <w:r w:rsidRPr="00ED31CA">
        <w:t>« </w:t>
      </w:r>
      <w:r w:rsidRPr="00ED31CA">
        <w:rPr>
          <w:lang w:eastAsia="fr-FR" w:bidi="fr-FR"/>
        </w:rPr>
        <w:t>catholicisme</w:t>
      </w:r>
      <w:r w:rsidRPr="00ED31CA">
        <w:t> » ?</w:t>
      </w:r>
    </w:p>
    <w:p w:rsidR="004C55B9" w:rsidRPr="00ED31CA" w:rsidRDefault="004C55B9" w:rsidP="004C55B9">
      <w:pPr>
        <w:spacing w:before="120" w:after="120"/>
        <w:jc w:val="both"/>
      </w:pPr>
      <w:r w:rsidRPr="00ED31CA">
        <w:rPr>
          <w:lang w:eastAsia="fr-FR" w:bidi="fr-FR"/>
        </w:rPr>
        <w:t>Étudiée au miroir des sondages, il apparaît que cette déclaration de catholicisme n’implique pas nécessairement la foi en Dieu, la reco</w:t>
      </w:r>
      <w:r w:rsidRPr="00ED31CA">
        <w:rPr>
          <w:lang w:eastAsia="fr-FR" w:bidi="fr-FR"/>
        </w:rPr>
        <w:t>n</w:t>
      </w:r>
      <w:r w:rsidRPr="00ED31CA">
        <w:rPr>
          <w:lang w:eastAsia="fr-FR" w:bidi="fr-FR"/>
        </w:rPr>
        <w:t>naissance du Christ comme sauveur, ni le sentiment d’appartenance à l’Église. On est alors en droit de penser à une tendance identitaire co</w:t>
      </w:r>
      <w:r w:rsidRPr="00ED31CA">
        <w:rPr>
          <w:lang w:eastAsia="fr-FR" w:bidi="fr-FR"/>
        </w:rPr>
        <w:t>l</w:t>
      </w:r>
      <w:r w:rsidRPr="00ED31CA">
        <w:rPr>
          <w:lang w:eastAsia="fr-FR" w:bidi="fr-FR"/>
        </w:rPr>
        <w:t>lective probablement ravivée par la présence de l’Islam, autorisée par la discrétion actuelle de l’Église et la privatisation individualiste du fait religieux. Les études, qui ne font que commencer, sur la culture (ou plutôt l’inculture) religieuse semblent aller dans le même sens</w:t>
      </w:r>
      <w:r w:rsidRPr="00ED31CA">
        <w:t> :</w:t>
      </w:r>
      <w:r w:rsidRPr="00ED31CA">
        <w:rPr>
          <w:lang w:eastAsia="fr-FR" w:bidi="fr-FR"/>
        </w:rPr>
        <w:t xml:space="preserve"> on peut se déclarer catholique — de préférence à </w:t>
      </w:r>
      <w:r w:rsidRPr="00ED31CA">
        <w:t>« </w:t>
      </w:r>
      <w:r w:rsidRPr="00ED31CA">
        <w:rPr>
          <w:lang w:eastAsia="fr-FR" w:bidi="fr-FR"/>
        </w:rPr>
        <w:t>sans religion</w:t>
      </w:r>
      <w:r w:rsidRPr="00ED31CA">
        <w:t> »</w:t>
      </w:r>
      <w:r w:rsidRPr="00ED31CA">
        <w:rPr>
          <w:lang w:eastAsia="fr-FR" w:bidi="fr-FR"/>
        </w:rPr>
        <w:t xml:space="preserve"> — sans bien connaître ce dont il s’agit. Il nous faudra suivre avec atte</w:t>
      </w:r>
      <w:r w:rsidRPr="00ED31CA">
        <w:rPr>
          <w:lang w:eastAsia="fr-FR" w:bidi="fr-FR"/>
        </w:rPr>
        <w:t>n</w:t>
      </w:r>
      <w:r w:rsidRPr="00ED31CA">
        <w:rPr>
          <w:lang w:eastAsia="fr-FR" w:bidi="fr-FR"/>
        </w:rPr>
        <w:t>tion et dans ses ambiguïtés ce phénomène d’opinion. À l’une de ses limites, il indique une sorte de revendication séculière sur le christi</w:t>
      </w:r>
      <w:r w:rsidRPr="00ED31CA">
        <w:rPr>
          <w:lang w:eastAsia="fr-FR" w:bidi="fr-FR"/>
        </w:rPr>
        <w:t>a</w:t>
      </w:r>
      <w:r w:rsidRPr="00ED31CA">
        <w:rPr>
          <w:lang w:eastAsia="fr-FR" w:bidi="fr-FR"/>
        </w:rPr>
        <w:t xml:space="preserve">nisme comme un droit indirect, revendication que l’on constate concrètement dans la pastorale du baptême — voire du mariage — lorsque ce sacrement est refusé pour cause de non-foi déclarée. D’un autre côté, on a l’indication d’une certaine bienveillance à l’égard de </w:t>
      </w:r>
      <w:r w:rsidRPr="00ED31CA">
        <w:t>« </w:t>
      </w:r>
      <w:r w:rsidRPr="00ED31CA">
        <w:rPr>
          <w:lang w:eastAsia="fr-FR" w:bidi="fr-FR"/>
        </w:rPr>
        <w:t>la religion</w:t>
      </w:r>
      <w:r w:rsidRPr="00ED31CA">
        <w:t> »</w:t>
      </w:r>
      <w:r w:rsidRPr="00ED31CA">
        <w:rPr>
          <w:lang w:eastAsia="fr-FR" w:bidi="fr-FR"/>
        </w:rPr>
        <w:t>, réalité que l’on peut constater concrètement dans la participation du public aux cérémonies des étapes de la vie, mar</w:t>
      </w:r>
      <w:r>
        <w:rPr>
          <w:lang w:eastAsia="fr-FR" w:bidi="fr-FR"/>
        </w:rPr>
        <w:t xml:space="preserve">iage et funérailles par exemple, </w:t>
      </w:r>
      <w:r w:rsidRPr="00ED31CA">
        <w:rPr>
          <w:lang w:eastAsia="fr-FR" w:bidi="fr-FR"/>
        </w:rPr>
        <w:t>[196]</w:t>
      </w:r>
      <w:r>
        <w:rPr>
          <w:lang w:eastAsia="fr-FR" w:bidi="fr-FR"/>
        </w:rPr>
        <w:t xml:space="preserve"> </w:t>
      </w:r>
      <w:r w:rsidRPr="00ED31CA">
        <w:rPr>
          <w:lang w:eastAsia="fr-FR" w:bidi="fr-FR"/>
        </w:rPr>
        <w:t>Sympathie qui n’est pas sans favoriser le Kérygme. On dit bea</w:t>
      </w:r>
      <w:r w:rsidRPr="00ED31CA">
        <w:rPr>
          <w:lang w:eastAsia="fr-FR" w:bidi="fr-FR"/>
        </w:rPr>
        <w:t>u</w:t>
      </w:r>
      <w:r w:rsidRPr="00ED31CA">
        <w:rPr>
          <w:lang w:eastAsia="fr-FR" w:bidi="fr-FR"/>
        </w:rPr>
        <w:t xml:space="preserve">coup que l’indifférence religieuse, autrefois confondue avec la </w:t>
      </w:r>
      <w:r w:rsidRPr="00ED31CA">
        <w:t>« </w:t>
      </w:r>
      <w:r w:rsidRPr="00ED31CA">
        <w:rPr>
          <w:lang w:eastAsia="fr-FR" w:bidi="fr-FR"/>
        </w:rPr>
        <w:t>déchristianisation</w:t>
      </w:r>
      <w:r w:rsidRPr="00ED31CA">
        <w:t> »</w:t>
      </w:r>
      <w:r w:rsidRPr="00ED31CA">
        <w:rPr>
          <w:lang w:eastAsia="fr-FR" w:bidi="fr-FR"/>
        </w:rPr>
        <w:t>, ou même avec l’athéisme, est à étudier à no</w:t>
      </w:r>
      <w:r w:rsidRPr="00ED31CA">
        <w:rPr>
          <w:lang w:eastAsia="fr-FR" w:bidi="fr-FR"/>
        </w:rPr>
        <w:t>u</w:t>
      </w:r>
      <w:r w:rsidRPr="00ED31CA">
        <w:rPr>
          <w:lang w:eastAsia="fr-FR" w:bidi="fr-FR"/>
        </w:rPr>
        <w:t>veaux frais. On a raison. Dans le paradoxe entre le fait de la sécular</w:t>
      </w:r>
      <w:r w:rsidRPr="00ED31CA">
        <w:rPr>
          <w:lang w:eastAsia="fr-FR" w:bidi="fr-FR"/>
        </w:rPr>
        <w:t>i</w:t>
      </w:r>
      <w:r w:rsidRPr="00ED31CA">
        <w:rPr>
          <w:lang w:eastAsia="fr-FR" w:bidi="fr-FR"/>
        </w:rPr>
        <w:t>sation et déclaration massive de catholicisme, on a certainement l’un de ses traits constitutifs.</w:t>
      </w:r>
    </w:p>
    <w:p w:rsidR="004C55B9" w:rsidRPr="00ED31CA" w:rsidRDefault="004C55B9" w:rsidP="004C55B9">
      <w:pPr>
        <w:spacing w:before="120" w:after="120"/>
        <w:jc w:val="both"/>
      </w:pPr>
      <w:r w:rsidRPr="00ED31CA">
        <w:rPr>
          <w:lang w:eastAsia="fr-FR" w:bidi="fr-FR"/>
        </w:rPr>
        <w:t>Ce phénomène identitaire nous met sur la voie d’une tendance de même nature dans le catholicisme actif. Alimentée par la conscience de nos crises internes, celle des vocations au presbytérat en particulier, cette tendance va, à des degrés divers, à revendiquer un espace et une influence sociale plus grandes pour l’Église. Si cette analyse est exa</w:t>
      </w:r>
      <w:r w:rsidRPr="00ED31CA">
        <w:rPr>
          <w:lang w:eastAsia="fr-FR" w:bidi="fr-FR"/>
        </w:rPr>
        <w:t>c</w:t>
      </w:r>
      <w:r w:rsidRPr="00ED31CA">
        <w:rPr>
          <w:lang w:eastAsia="fr-FR" w:bidi="fr-FR"/>
        </w:rPr>
        <w:t>te, on peut comprendre dans cette tendance des réalités très diverses entre elles</w:t>
      </w:r>
      <w:r w:rsidRPr="00ED31CA">
        <w:t> :</w:t>
      </w:r>
      <w:r w:rsidRPr="00ED31CA">
        <w:rPr>
          <w:lang w:eastAsia="fr-FR" w:bidi="fr-FR"/>
        </w:rPr>
        <w:t xml:space="preserve"> l’audience des grands rassemblements (pontificaux par exemple), l’essor des communautés charismatiques, celui des co</w:t>
      </w:r>
      <w:r w:rsidRPr="00ED31CA">
        <w:rPr>
          <w:lang w:eastAsia="fr-FR" w:bidi="fr-FR"/>
        </w:rPr>
        <w:t>m</w:t>
      </w:r>
      <w:r w:rsidRPr="00ED31CA">
        <w:rPr>
          <w:lang w:eastAsia="fr-FR" w:bidi="fr-FR"/>
        </w:rPr>
        <w:t>munautés traditionalistes et, nous l’avons dit, les organisations rel</w:t>
      </w:r>
      <w:r w:rsidRPr="00ED31CA">
        <w:rPr>
          <w:lang w:eastAsia="fr-FR" w:bidi="fr-FR"/>
        </w:rPr>
        <w:t>i</w:t>
      </w:r>
      <w:r w:rsidRPr="00ED31CA">
        <w:rPr>
          <w:lang w:eastAsia="fr-FR" w:bidi="fr-FR"/>
        </w:rPr>
        <w:t>gieuses ou politico-religieuses du conservatisme avoué, dont le schi</w:t>
      </w:r>
      <w:r w:rsidRPr="00ED31CA">
        <w:rPr>
          <w:lang w:eastAsia="fr-FR" w:bidi="fr-FR"/>
        </w:rPr>
        <w:t>s</w:t>
      </w:r>
      <w:r w:rsidRPr="00ED31CA">
        <w:rPr>
          <w:lang w:eastAsia="fr-FR" w:bidi="fr-FR"/>
        </w:rPr>
        <w:t>me intégriste est le signal géodésique. À quoi bon rassembler dans une même tendance des réalités ecclésiales ou para-ecclésiales aussi diff</w:t>
      </w:r>
      <w:r w:rsidRPr="00ED31CA">
        <w:rPr>
          <w:lang w:eastAsia="fr-FR" w:bidi="fr-FR"/>
        </w:rPr>
        <w:t>é</w:t>
      </w:r>
      <w:r w:rsidRPr="00ED31CA">
        <w:rPr>
          <w:lang w:eastAsia="fr-FR" w:bidi="fr-FR"/>
        </w:rPr>
        <w:t>rentes les unes des autres</w:t>
      </w:r>
      <w:r w:rsidRPr="00ED31CA">
        <w:t> ?</w:t>
      </w:r>
      <w:r w:rsidRPr="00ED31CA">
        <w:rPr>
          <w:lang w:eastAsia="fr-FR" w:bidi="fr-FR"/>
        </w:rPr>
        <w:t xml:space="preserve"> Dans ma pensée, ce serait pour compre</w:t>
      </w:r>
      <w:r w:rsidRPr="00ED31CA">
        <w:rPr>
          <w:lang w:eastAsia="fr-FR" w:bidi="fr-FR"/>
        </w:rPr>
        <w:t>n</w:t>
      </w:r>
      <w:r w:rsidRPr="00ED31CA">
        <w:rPr>
          <w:lang w:eastAsia="fr-FR" w:bidi="fr-FR"/>
        </w:rPr>
        <w:t>dre quelque chose qui se dit ainsi</w:t>
      </w:r>
      <w:r w:rsidRPr="00ED31CA">
        <w:t> :</w:t>
      </w:r>
      <w:r w:rsidRPr="00ED31CA">
        <w:rPr>
          <w:lang w:eastAsia="fr-FR" w:bidi="fr-FR"/>
        </w:rPr>
        <w:t xml:space="preserve"> le besoin d’une visibilité de l’Église, le besoin d’un espace plus large que la portion congrue à l</w:t>
      </w:r>
      <w:r w:rsidRPr="00ED31CA">
        <w:rPr>
          <w:lang w:eastAsia="fr-FR" w:bidi="fr-FR"/>
        </w:rPr>
        <w:t>a</w:t>
      </w:r>
      <w:r w:rsidRPr="00ED31CA">
        <w:rPr>
          <w:lang w:eastAsia="fr-FR" w:bidi="fr-FR"/>
        </w:rPr>
        <w:t>quelle nous réduit la laïcisation à la française, après plusieurs génér</w:t>
      </w:r>
      <w:r w:rsidRPr="00ED31CA">
        <w:rPr>
          <w:lang w:eastAsia="fr-FR" w:bidi="fr-FR"/>
        </w:rPr>
        <w:t>a</w:t>
      </w:r>
      <w:r w:rsidRPr="00ED31CA">
        <w:rPr>
          <w:lang w:eastAsia="fr-FR" w:bidi="fr-FR"/>
        </w:rPr>
        <w:t>tions. Ce besoin est ressenti en particulier par les plus jeunes, très se</w:t>
      </w:r>
      <w:r w:rsidRPr="00ED31CA">
        <w:rPr>
          <w:lang w:eastAsia="fr-FR" w:bidi="fr-FR"/>
        </w:rPr>
        <w:t>n</w:t>
      </w:r>
      <w:r w:rsidRPr="00ED31CA">
        <w:rPr>
          <w:lang w:eastAsia="fr-FR" w:bidi="fr-FR"/>
        </w:rPr>
        <w:t xml:space="preserve">sibles au </w:t>
      </w:r>
      <w:r w:rsidRPr="00ED31CA">
        <w:t>« </w:t>
      </w:r>
      <w:r w:rsidRPr="00ED31CA">
        <w:rPr>
          <w:lang w:eastAsia="fr-FR" w:bidi="fr-FR"/>
        </w:rPr>
        <w:t>groupe</w:t>
      </w:r>
      <w:r w:rsidRPr="00ED31CA">
        <w:t> »</w:t>
      </w:r>
      <w:r w:rsidRPr="00ED31CA">
        <w:rPr>
          <w:lang w:eastAsia="fr-FR" w:bidi="fr-FR"/>
        </w:rPr>
        <w:t xml:space="preserve"> comme à la fête. Nous verrons comment ils se montreront capables de créer l’espace de leur foi.</w:t>
      </w:r>
    </w:p>
    <w:p w:rsidR="004C55B9" w:rsidRPr="00ED31CA" w:rsidRDefault="004C55B9" w:rsidP="004C55B9">
      <w:pPr>
        <w:spacing w:before="120" w:after="120"/>
        <w:jc w:val="both"/>
      </w:pPr>
      <w:r w:rsidRPr="00ED31CA">
        <w:rPr>
          <w:lang w:eastAsia="fr-FR" w:bidi="fr-FR"/>
        </w:rPr>
        <w:t>Je cherche ici moins à évaluer qu’à comprendre — au regard de notre sécularisation caractérisée — les tendances qui se font jour dans le corps ecclésial. Les évolutions, dont j’essaie de rendre compte, sont telles que les positions habituelles de la théologie pastorale (pour ou contre la religion populaire, par exemple</w:t>
      </w:r>
      <w:r w:rsidRPr="00ED31CA">
        <w:t> ;</w:t>
      </w:r>
      <w:r w:rsidRPr="00ED31CA">
        <w:rPr>
          <w:lang w:eastAsia="fr-FR" w:bidi="fr-FR"/>
        </w:rPr>
        <w:t xml:space="preserve"> ou encore</w:t>
      </w:r>
      <w:r w:rsidRPr="00ED31CA">
        <w:t> :</w:t>
      </w:r>
      <w:r w:rsidRPr="00ED31CA">
        <w:rPr>
          <w:lang w:eastAsia="fr-FR" w:bidi="fr-FR"/>
        </w:rPr>
        <w:t xml:space="preserve"> pour une Église enfouie, servante et pauvre) se trouvent contournées. Mais compre</w:t>
      </w:r>
      <w:r w:rsidRPr="00ED31CA">
        <w:rPr>
          <w:lang w:eastAsia="fr-FR" w:bidi="fr-FR"/>
        </w:rPr>
        <w:t>n</w:t>
      </w:r>
      <w:r w:rsidRPr="00ED31CA">
        <w:rPr>
          <w:lang w:eastAsia="fr-FR" w:bidi="fr-FR"/>
        </w:rPr>
        <w:t xml:space="preserve">dre n’est pas tout. Encore faut-il choisir ses propres positions. À ce sujet, nous savons au moins que les orientations officielles ne sont ni ne seront plus unanimes. Ce qui peut laisser indifférent </w:t>
      </w:r>
      <w:r w:rsidRPr="00ED31CA">
        <w:t>« </w:t>
      </w:r>
      <w:r w:rsidRPr="00ED31CA">
        <w:rPr>
          <w:lang w:eastAsia="fr-FR" w:bidi="fr-FR"/>
        </w:rPr>
        <w:t>le chrétien de base</w:t>
      </w:r>
      <w:r w:rsidRPr="00ED31CA">
        <w:t> »</w:t>
      </w:r>
      <w:r w:rsidRPr="00ED31CA">
        <w:rPr>
          <w:lang w:eastAsia="fr-FR" w:bidi="fr-FR"/>
        </w:rPr>
        <w:t xml:space="preserve"> plonge en fait l’agent pastoral dans la perplexité d’un plur</w:t>
      </w:r>
      <w:r w:rsidRPr="00ED31CA">
        <w:rPr>
          <w:lang w:eastAsia="fr-FR" w:bidi="fr-FR"/>
        </w:rPr>
        <w:t>a</w:t>
      </w:r>
      <w:r w:rsidRPr="00ED31CA">
        <w:rPr>
          <w:lang w:eastAsia="fr-FR" w:bidi="fr-FR"/>
        </w:rPr>
        <w:t xml:space="preserve">lisme dont il est insuffisant de chanter les mérites. Il nous faudrait probablement reprendre la voie d’une réflexion exigeante et loyale, faute de quoi nous courrons le risque de continuer à errer de-ci de-là dans notre propre </w:t>
      </w:r>
      <w:r>
        <w:rPr>
          <w:lang w:eastAsia="fr-FR" w:bidi="fr-FR"/>
        </w:rPr>
        <w:t xml:space="preserve">histoire, </w:t>
      </w:r>
      <w:r w:rsidRPr="00ED31CA">
        <w:rPr>
          <w:lang w:eastAsia="fr-FR" w:bidi="fr-FR"/>
        </w:rPr>
        <w:t>[197]</w:t>
      </w:r>
      <w:r>
        <w:rPr>
          <w:lang w:eastAsia="fr-FR" w:bidi="fr-FR"/>
        </w:rPr>
        <w:t xml:space="preserve"> </w:t>
      </w:r>
      <w:r w:rsidRPr="00ED31CA">
        <w:rPr>
          <w:lang w:eastAsia="fr-FR" w:bidi="fr-FR"/>
        </w:rPr>
        <w:t>les uns à la recherche d’un paradis perdu (le mythe de la chrétie</w:t>
      </w:r>
      <w:r w:rsidRPr="00ED31CA">
        <w:rPr>
          <w:lang w:eastAsia="fr-FR" w:bidi="fr-FR"/>
        </w:rPr>
        <w:t>n</w:t>
      </w:r>
      <w:r w:rsidRPr="00ED31CA">
        <w:rPr>
          <w:lang w:eastAsia="fr-FR" w:bidi="fr-FR"/>
        </w:rPr>
        <w:t xml:space="preserve">té), les autres en quête de quelque utopie insaisissable (la communauté transparente des </w:t>
      </w:r>
      <w:r w:rsidRPr="00ED31CA">
        <w:rPr>
          <w:i/>
        </w:rPr>
        <w:t>Actes des Apôtres</w:t>
      </w:r>
      <w:r w:rsidRPr="00ED31CA">
        <w:t>).</w:t>
      </w:r>
    </w:p>
    <w:p w:rsidR="004C55B9" w:rsidRPr="00ED31CA" w:rsidRDefault="004C55B9" w:rsidP="004C55B9">
      <w:pPr>
        <w:spacing w:before="120" w:after="120"/>
        <w:jc w:val="both"/>
      </w:pPr>
      <w:r w:rsidRPr="00ED31CA">
        <w:rPr>
          <w:lang w:eastAsia="fr-FR" w:bidi="fr-FR"/>
        </w:rPr>
        <w:t xml:space="preserve">On peut situer dans le prolongement de cette tendance identitaire et/ou restauratrice le rêve qui se fait jour d’une nouvelle </w:t>
      </w:r>
      <w:r w:rsidRPr="00ED31CA">
        <w:t>« </w:t>
      </w:r>
      <w:r w:rsidRPr="00ED31CA">
        <w:rPr>
          <w:lang w:eastAsia="fr-FR" w:bidi="fr-FR"/>
        </w:rPr>
        <w:t>Europe chrétienne</w:t>
      </w:r>
      <w:r w:rsidRPr="00ED31CA">
        <w:t> »</w:t>
      </w:r>
      <w:r w:rsidRPr="00ED31CA">
        <w:rPr>
          <w:lang w:eastAsia="fr-FR" w:bidi="fr-FR"/>
        </w:rPr>
        <w:t>, fruit d’une seconde évangélisation et de l’ouverture des frontières. Le rêve est assez vaste pour que des groupes différents puissent y loger leurs projets. Certains préféreront rechercher plus modestement les conditions de possibilité et de crédibilité d’une vie chrétienne et ecclésiale dans une situation où ni les pays, ni les cont</w:t>
      </w:r>
      <w:r w:rsidRPr="00ED31CA">
        <w:rPr>
          <w:lang w:eastAsia="fr-FR" w:bidi="fr-FR"/>
        </w:rPr>
        <w:t>i</w:t>
      </w:r>
      <w:r w:rsidRPr="00ED31CA">
        <w:rPr>
          <w:lang w:eastAsia="fr-FR" w:bidi="fr-FR"/>
        </w:rPr>
        <w:t>nents, ne seront plus baptisés.</w:t>
      </w:r>
    </w:p>
    <w:p w:rsidR="004C55B9" w:rsidRPr="00ED31CA" w:rsidRDefault="004C55B9" w:rsidP="004C55B9">
      <w:pPr>
        <w:spacing w:before="120" w:after="120"/>
        <w:jc w:val="both"/>
      </w:pPr>
      <w:r w:rsidRPr="00ED31CA">
        <w:rPr>
          <w:lang w:eastAsia="fr-FR" w:bidi="fr-FR"/>
        </w:rPr>
        <w:t>Peut-on caractériser comme prophétique le second courant du c</w:t>
      </w:r>
      <w:r w:rsidRPr="00ED31CA">
        <w:rPr>
          <w:lang w:eastAsia="fr-FR" w:bidi="fr-FR"/>
        </w:rPr>
        <w:t>a</w:t>
      </w:r>
      <w:r w:rsidRPr="00ED31CA">
        <w:rPr>
          <w:lang w:eastAsia="fr-FR" w:bidi="fr-FR"/>
        </w:rPr>
        <w:t>tholicisme français actif</w:t>
      </w:r>
      <w:r w:rsidRPr="00ED31CA">
        <w:t> ?</w:t>
      </w:r>
      <w:r w:rsidRPr="00ED31CA">
        <w:rPr>
          <w:lang w:eastAsia="fr-FR" w:bidi="fr-FR"/>
        </w:rPr>
        <w:t xml:space="preserve"> Il me semble que se dégage chez nous, pour un certain nombre, un nouveau </w:t>
      </w:r>
      <w:r w:rsidRPr="00ED31CA">
        <w:t>« </w:t>
      </w:r>
      <w:r w:rsidRPr="00ED31CA">
        <w:rPr>
          <w:lang w:eastAsia="fr-FR" w:bidi="fr-FR"/>
        </w:rPr>
        <w:t>modèle</w:t>
      </w:r>
      <w:r w:rsidRPr="00ED31CA">
        <w:t> »</w:t>
      </w:r>
      <w:r w:rsidRPr="00ED31CA">
        <w:rPr>
          <w:lang w:eastAsia="fr-FR" w:bidi="fr-FR"/>
        </w:rPr>
        <w:t xml:space="preserve"> de vie chrétienne, en d</w:t>
      </w:r>
      <w:r w:rsidRPr="00ED31CA">
        <w:rPr>
          <w:lang w:eastAsia="fr-FR" w:bidi="fr-FR"/>
        </w:rPr>
        <w:t>e</w:t>
      </w:r>
      <w:r w:rsidRPr="00ED31CA">
        <w:rPr>
          <w:lang w:eastAsia="fr-FR" w:bidi="fr-FR"/>
        </w:rPr>
        <w:t>hors des grands mouvements ou rassemblements confessionnels. On pourrait réunir dans ce courant, beaucoup moins visible par nature, les expressions de foi et les activités ecclésiales ou sociales de chrétiens qui, forts d’une expérience religieuse renouvelée et parfois d’une communauté plus évangélique, acceptent de se singulariser dans le tissu social non par la réclamation d’un espace ecclésial plus large mais par le choix délibéré d’un certain nombre de valeurs à contre-courant</w:t>
      </w:r>
      <w:r w:rsidRPr="00ED31CA">
        <w:t> :</w:t>
      </w:r>
      <w:r w:rsidRPr="00ED31CA">
        <w:rPr>
          <w:lang w:eastAsia="fr-FR" w:bidi="fr-FR"/>
        </w:rPr>
        <w:t xml:space="preserve"> le service, la gratuité, la pauvreté, l’engagement durable dans des instances au service des pauvres et démunis, de préférence non confessionnelles.</w:t>
      </w:r>
    </w:p>
    <w:p w:rsidR="004C55B9" w:rsidRPr="00ED31CA" w:rsidRDefault="004C55B9" w:rsidP="004C55B9">
      <w:pPr>
        <w:spacing w:before="120" w:after="120"/>
        <w:jc w:val="both"/>
      </w:pPr>
      <w:r w:rsidRPr="00ED31CA">
        <w:rPr>
          <w:lang w:eastAsia="fr-FR" w:bidi="fr-FR"/>
        </w:rPr>
        <w:t xml:space="preserve">Au sujet de ces chrétiens, on aurait parlé naguère de </w:t>
      </w:r>
      <w:r w:rsidRPr="00ED31CA">
        <w:t>« </w:t>
      </w:r>
      <w:r w:rsidRPr="00ED31CA">
        <w:rPr>
          <w:lang w:eastAsia="fr-FR" w:bidi="fr-FR"/>
        </w:rPr>
        <w:t>militants</w:t>
      </w:r>
      <w:r w:rsidRPr="00ED31CA">
        <w:t> »</w:t>
      </w:r>
      <w:r w:rsidRPr="00ED31CA">
        <w:rPr>
          <w:lang w:eastAsia="fr-FR" w:bidi="fr-FR"/>
        </w:rPr>
        <w:t>. Mais le mot est resté attaché à une forme d’engagement</w:t>
      </w:r>
      <w:r w:rsidRPr="00ED31CA">
        <w:t> :</w:t>
      </w:r>
      <w:r w:rsidRPr="00ED31CA">
        <w:rPr>
          <w:lang w:eastAsia="fr-FR" w:bidi="fr-FR"/>
        </w:rPr>
        <w:t xml:space="preserve"> l’action co</w:t>
      </w:r>
      <w:r w:rsidRPr="00ED31CA">
        <w:rPr>
          <w:lang w:eastAsia="fr-FR" w:bidi="fr-FR"/>
        </w:rPr>
        <w:t>l</w:t>
      </w:r>
      <w:r w:rsidRPr="00ED31CA">
        <w:rPr>
          <w:lang w:eastAsia="fr-FR" w:bidi="fr-FR"/>
        </w:rPr>
        <w:t>lective de longue durée dans les instances sociales majeures (le synd</w:t>
      </w:r>
      <w:r w:rsidRPr="00ED31CA">
        <w:rPr>
          <w:lang w:eastAsia="fr-FR" w:bidi="fr-FR"/>
        </w:rPr>
        <w:t>i</w:t>
      </w:r>
      <w:r w:rsidRPr="00ED31CA">
        <w:rPr>
          <w:lang w:eastAsia="fr-FR" w:bidi="fr-FR"/>
        </w:rPr>
        <w:t>cat, par exemple), soutenue par des organisations ecclésiales spécif</w:t>
      </w:r>
      <w:r w:rsidRPr="00ED31CA">
        <w:rPr>
          <w:lang w:eastAsia="fr-FR" w:bidi="fr-FR"/>
        </w:rPr>
        <w:t>i</w:t>
      </w:r>
      <w:r w:rsidRPr="00ED31CA">
        <w:rPr>
          <w:lang w:eastAsia="fr-FR" w:bidi="fr-FR"/>
        </w:rPr>
        <w:t>ques (les mouvements de l’Action Catholique spécialisée). Les gra</w:t>
      </w:r>
      <w:r w:rsidRPr="00ED31CA">
        <w:rPr>
          <w:lang w:eastAsia="fr-FR" w:bidi="fr-FR"/>
        </w:rPr>
        <w:t>n</w:t>
      </w:r>
      <w:r w:rsidRPr="00ED31CA">
        <w:rPr>
          <w:lang w:eastAsia="fr-FR" w:bidi="fr-FR"/>
        </w:rPr>
        <w:t>des causes, quelque peu désertées on le sait, laissent la place à des a</w:t>
      </w:r>
      <w:r w:rsidRPr="00ED31CA">
        <w:rPr>
          <w:lang w:eastAsia="fr-FR" w:bidi="fr-FR"/>
        </w:rPr>
        <w:t>c</w:t>
      </w:r>
      <w:r w:rsidRPr="00ED31CA">
        <w:rPr>
          <w:lang w:eastAsia="fr-FR" w:bidi="fr-FR"/>
        </w:rPr>
        <w:t xml:space="preserve">tivités beaucoup plus diversifiées et individualisées. Dans le même temps les </w:t>
      </w:r>
      <w:r w:rsidRPr="00ED31CA">
        <w:t>« </w:t>
      </w:r>
      <w:r w:rsidRPr="00ED31CA">
        <w:rPr>
          <w:lang w:eastAsia="fr-FR" w:bidi="fr-FR"/>
        </w:rPr>
        <w:t>profils</w:t>
      </w:r>
      <w:r w:rsidRPr="00ED31CA">
        <w:t> »</w:t>
      </w:r>
      <w:r w:rsidRPr="00ED31CA">
        <w:rPr>
          <w:lang w:eastAsia="fr-FR" w:bidi="fr-FR"/>
        </w:rPr>
        <w:t xml:space="preserve"> ont changé. Plus autonomes, moins dépendants des clercs et des organisations, les chrétiens d’aujourd’hui font penser à des navigateurs solitaires qui mènent leur barque avec aisance, a</w:t>
      </w:r>
      <w:r w:rsidRPr="00ED31CA">
        <w:rPr>
          <w:lang w:eastAsia="fr-FR" w:bidi="fr-FR"/>
        </w:rPr>
        <w:t>c</w:t>
      </w:r>
      <w:r w:rsidRPr="00ED31CA">
        <w:rPr>
          <w:lang w:eastAsia="fr-FR" w:bidi="fr-FR"/>
        </w:rPr>
        <w:t xml:space="preserve">ceptent mieux le </w:t>
      </w:r>
      <w:r w:rsidRPr="00ED31CA">
        <w:t>« </w:t>
      </w:r>
      <w:r w:rsidRPr="00ED31CA">
        <w:rPr>
          <w:lang w:eastAsia="fr-FR" w:bidi="fr-FR"/>
        </w:rPr>
        <w:t>monde</w:t>
      </w:r>
      <w:r w:rsidRPr="00ED31CA">
        <w:t> »</w:t>
      </w:r>
      <w:r w:rsidRPr="00ED31CA">
        <w:rPr>
          <w:lang w:eastAsia="fr-FR" w:bidi="fr-FR"/>
        </w:rPr>
        <w:t xml:space="preserve"> tel qu’il est, soucieux seulement d’y réal</w:t>
      </w:r>
      <w:r w:rsidRPr="00ED31CA">
        <w:rPr>
          <w:lang w:eastAsia="fr-FR" w:bidi="fr-FR"/>
        </w:rPr>
        <w:t>i</w:t>
      </w:r>
      <w:r w:rsidRPr="00ED31CA">
        <w:rPr>
          <w:lang w:eastAsia="fr-FR" w:bidi="fr-FR"/>
        </w:rPr>
        <w:t>ser pour leur part ce qu’ils pensent être l’originalité chrétienne. Conduits plutôt par une inspiration ou vocation intérieure que par des grands projets, plus à l’aise dans leur propre foi, ils ont dépassé les distinctions qui ont éclairé leurs prédécesseurs (par exemple celle qui distinguait pour les</w:t>
      </w:r>
      <w:r>
        <w:rPr>
          <w:lang w:eastAsia="fr-FR" w:bidi="fr-FR"/>
        </w:rPr>
        <w:t xml:space="preserve"> </w:t>
      </w:r>
      <w:r w:rsidRPr="00ED31CA">
        <w:rPr>
          <w:lang w:eastAsia="fr-FR" w:bidi="fr-FR"/>
        </w:rPr>
        <w:t>[198]</w:t>
      </w:r>
      <w:r>
        <w:rPr>
          <w:lang w:eastAsia="fr-FR" w:bidi="fr-FR"/>
        </w:rPr>
        <w:t xml:space="preserve"> </w:t>
      </w:r>
      <w:r w:rsidRPr="00ED31CA">
        <w:rPr>
          <w:lang w:eastAsia="fr-FR" w:bidi="fr-FR"/>
        </w:rPr>
        <w:t>articuler le temporel et le spirituel) et se meuvent dans les tâches du monde comme dans celles de l’Église avec plus d’aisance et de relativisme à la fois. D’ailleurs, depuis au moins trente ans, la pastor</w:t>
      </w:r>
      <w:r w:rsidRPr="00ED31CA">
        <w:rPr>
          <w:lang w:eastAsia="fr-FR" w:bidi="fr-FR"/>
        </w:rPr>
        <w:t>a</w:t>
      </w:r>
      <w:r w:rsidRPr="00ED31CA">
        <w:rPr>
          <w:lang w:eastAsia="fr-FR" w:bidi="fr-FR"/>
        </w:rPr>
        <w:t>le, en France, a mis spontanément l’accent sur la personnalisation de la foi plutôt que sur la cohésion ou la pr</w:t>
      </w:r>
      <w:r w:rsidRPr="00ED31CA">
        <w:rPr>
          <w:lang w:eastAsia="fr-FR" w:bidi="fr-FR"/>
        </w:rPr>
        <w:t>é</w:t>
      </w:r>
      <w:r w:rsidRPr="00ED31CA">
        <w:rPr>
          <w:lang w:eastAsia="fr-FR" w:bidi="fr-FR"/>
        </w:rPr>
        <w:t>servation des catholiques comme groupe. Un passage est en train de s’effectuer</w:t>
      </w:r>
      <w:r w:rsidRPr="00ED31CA">
        <w:t> :</w:t>
      </w:r>
      <w:r w:rsidRPr="00ED31CA">
        <w:rPr>
          <w:lang w:eastAsia="fr-FR" w:bidi="fr-FR"/>
        </w:rPr>
        <w:t xml:space="preserve"> celui d’une appartenance chrétienne familiale, provinciale ou idéologique, à une vie chrétienne de décision et d’orientation pe</w:t>
      </w:r>
      <w:r w:rsidRPr="00ED31CA">
        <w:rPr>
          <w:lang w:eastAsia="fr-FR" w:bidi="fr-FR"/>
        </w:rPr>
        <w:t>r</w:t>
      </w:r>
      <w:r w:rsidRPr="00ED31CA">
        <w:rPr>
          <w:lang w:eastAsia="fr-FR" w:bidi="fr-FR"/>
        </w:rPr>
        <w:t>sonnelles. On peut a</w:t>
      </w:r>
      <w:r w:rsidRPr="00ED31CA">
        <w:rPr>
          <w:lang w:eastAsia="fr-FR" w:bidi="fr-FR"/>
        </w:rPr>
        <w:t>u</w:t>
      </w:r>
      <w:r w:rsidRPr="00ED31CA">
        <w:rPr>
          <w:lang w:eastAsia="fr-FR" w:bidi="fr-FR"/>
        </w:rPr>
        <w:t>jourd’hui constater qu’il y a affinité entre cette orientation pastorale et une culture ambiante qui favorise l’individu en lui donnant les moyens de son individualité — voire de son individu</w:t>
      </w:r>
      <w:r w:rsidRPr="00ED31CA">
        <w:rPr>
          <w:lang w:eastAsia="fr-FR" w:bidi="fr-FR"/>
        </w:rPr>
        <w:t>a</w:t>
      </w:r>
      <w:r w:rsidRPr="00ED31CA">
        <w:rPr>
          <w:lang w:eastAsia="fr-FR" w:bidi="fr-FR"/>
        </w:rPr>
        <w:t>lisme — tout en const</w:t>
      </w:r>
      <w:r w:rsidRPr="00ED31CA">
        <w:rPr>
          <w:lang w:eastAsia="fr-FR" w:bidi="fr-FR"/>
        </w:rPr>
        <w:t>a</w:t>
      </w:r>
      <w:r w:rsidRPr="00ED31CA">
        <w:rPr>
          <w:lang w:eastAsia="fr-FR" w:bidi="fr-FR"/>
        </w:rPr>
        <w:t xml:space="preserve">tant les limites de ce </w:t>
      </w:r>
      <w:r w:rsidRPr="00ED31CA">
        <w:t>« </w:t>
      </w:r>
      <w:r w:rsidRPr="00ED31CA">
        <w:rPr>
          <w:lang w:eastAsia="fr-FR" w:bidi="fr-FR"/>
        </w:rPr>
        <w:t>modèle</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 xml:space="preserve">Ces chrétiens </w:t>
      </w:r>
      <w:r w:rsidRPr="00ED31CA">
        <w:t>« </w:t>
      </w:r>
      <w:r w:rsidRPr="00ED31CA">
        <w:rPr>
          <w:lang w:eastAsia="fr-FR" w:bidi="fr-FR"/>
        </w:rPr>
        <w:t>cachés</w:t>
      </w:r>
      <w:r w:rsidRPr="00ED31CA">
        <w:t> »</w:t>
      </w:r>
      <w:r w:rsidRPr="00ED31CA">
        <w:rPr>
          <w:lang w:eastAsia="fr-FR" w:bidi="fr-FR"/>
        </w:rPr>
        <w:t xml:space="preserve"> (si l’on comprend par là qu’ils ne che</w:t>
      </w:r>
      <w:r w:rsidRPr="00ED31CA">
        <w:rPr>
          <w:lang w:eastAsia="fr-FR" w:bidi="fr-FR"/>
        </w:rPr>
        <w:t>r</w:t>
      </w:r>
      <w:r w:rsidRPr="00ED31CA">
        <w:rPr>
          <w:lang w:eastAsia="fr-FR" w:bidi="fr-FR"/>
        </w:rPr>
        <w:t>chent pour eux ou pour leur Église aucune notabilité particulière), on les trouve à l’œuvre dans l’immense chantier de réaménagement de la vie ecclésiale comme dans les secteurs critiques de la vie sociale. Il y a là deux caractéristiques à souligner. La première, on la désigne pa</w:t>
      </w:r>
      <w:r w:rsidRPr="00ED31CA">
        <w:rPr>
          <w:lang w:eastAsia="fr-FR" w:bidi="fr-FR"/>
        </w:rPr>
        <w:t>r</w:t>
      </w:r>
      <w:r w:rsidRPr="00ED31CA">
        <w:rPr>
          <w:lang w:eastAsia="fr-FR" w:bidi="fr-FR"/>
        </w:rPr>
        <w:t>fois par l’expression</w:t>
      </w:r>
      <w:r w:rsidRPr="00ED31CA">
        <w:t> :</w:t>
      </w:r>
      <w:r w:rsidRPr="00ED31CA">
        <w:rPr>
          <w:lang w:eastAsia="fr-FR" w:bidi="fr-FR"/>
        </w:rPr>
        <w:t xml:space="preserve"> les laïcs se sont appropriés les tâches ecclési</w:t>
      </w:r>
      <w:r w:rsidRPr="00ED31CA">
        <w:rPr>
          <w:lang w:eastAsia="fr-FR" w:bidi="fr-FR"/>
        </w:rPr>
        <w:t>a</w:t>
      </w:r>
      <w:r w:rsidRPr="00ED31CA">
        <w:rPr>
          <w:lang w:eastAsia="fr-FR" w:bidi="fr-FR"/>
        </w:rPr>
        <w:t>les. On peut dire cela avec admiration ou avec étonnement, selon qu’on pense que c’est là ou non la vocation du baptisé. Faire de la c</w:t>
      </w:r>
      <w:r w:rsidRPr="00ED31CA">
        <w:rPr>
          <w:lang w:eastAsia="fr-FR" w:bidi="fr-FR"/>
        </w:rPr>
        <w:t>a</w:t>
      </w:r>
      <w:r w:rsidRPr="00ED31CA">
        <w:rPr>
          <w:lang w:eastAsia="fr-FR" w:bidi="fr-FR"/>
        </w:rPr>
        <w:t>téchèse — le plus ancien engagement ecclésial des laïcs — était pre</w:t>
      </w:r>
      <w:r w:rsidRPr="00ED31CA">
        <w:rPr>
          <w:lang w:eastAsia="fr-FR" w:bidi="fr-FR"/>
        </w:rPr>
        <w:t>s</w:t>
      </w:r>
      <w:r w:rsidRPr="00ED31CA">
        <w:rPr>
          <w:lang w:eastAsia="fr-FR" w:bidi="fr-FR"/>
        </w:rPr>
        <w:t>que suspect il y a seulement vingt ans</w:t>
      </w:r>
      <w:r w:rsidRPr="00ED31CA">
        <w:t> ;</w:t>
      </w:r>
      <w:r w:rsidRPr="00ED31CA">
        <w:rPr>
          <w:lang w:eastAsia="fr-FR" w:bidi="fr-FR"/>
        </w:rPr>
        <w:t xml:space="preserve"> ce n’était pas </w:t>
      </w:r>
      <w:r w:rsidRPr="00ED31CA">
        <w:t>« </w:t>
      </w:r>
      <w:r w:rsidRPr="00ED31CA">
        <w:rPr>
          <w:lang w:eastAsia="fr-FR" w:bidi="fr-FR"/>
        </w:rPr>
        <w:t>missionnaire</w:t>
      </w:r>
      <w:r w:rsidRPr="00ED31CA">
        <w:t> »</w:t>
      </w:r>
      <w:r w:rsidRPr="00ED31CA">
        <w:rPr>
          <w:lang w:eastAsia="fr-FR" w:bidi="fr-FR"/>
        </w:rPr>
        <w:t>. Aujourd’hui, on compte plus les tâches ecclésiales auxquelles ils pa</w:t>
      </w:r>
      <w:r w:rsidRPr="00ED31CA">
        <w:rPr>
          <w:lang w:eastAsia="fr-FR" w:bidi="fr-FR"/>
        </w:rPr>
        <w:t>r</w:t>
      </w:r>
      <w:r w:rsidRPr="00ED31CA">
        <w:rPr>
          <w:lang w:eastAsia="fr-FR" w:bidi="fr-FR"/>
        </w:rPr>
        <w:t>ticipent sans arrière-pensée, pas même celle de suppléer provisoir</w:t>
      </w:r>
      <w:r w:rsidRPr="00ED31CA">
        <w:rPr>
          <w:lang w:eastAsia="fr-FR" w:bidi="fr-FR"/>
        </w:rPr>
        <w:t>e</w:t>
      </w:r>
      <w:r w:rsidRPr="00ED31CA">
        <w:rPr>
          <w:lang w:eastAsia="fr-FR" w:bidi="fr-FR"/>
        </w:rPr>
        <w:t>ment un clergé insuffisant. En faisant de l’Église leur affaire, ils bou</w:t>
      </w:r>
      <w:r w:rsidRPr="00ED31CA">
        <w:rPr>
          <w:lang w:eastAsia="fr-FR" w:bidi="fr-FR"/>
        </w:rPr>
        <w:t>s</w:t>
      </w:r>
      <w:r w:rsidRPr="00ED31CA">
        <w:rPr>
          <w:lang w:eastAsia="fr-FR" w:bidi="fr-FR"/>
        </w:rPr>
        <w:t>culent les schémas établis et parfois les personnes en place.</w:t>
      </w:r>
    </w:p>
    <w:p w:rsidR="004C55B9" w:rsidRPr="00ED31CA" w:rsidRDefault="004C55B9" w:rsidP="004C55B9">
      <w:pPr>
        <w:spacing w:before="120" w:after="120"/>
        <w:jc w:val="both"/>
      </w:pPr>
      <w:r w:rsidRPr="00ED31CA">
        <w:rPr>
          <w:lang w:eastAsia="fr-FR" w:bidi="fr-FR"/>
        </w:rPr>
        <w:t xml:space="preserve">Ont-ils pour autant déserté </w:t>
      </w:r>
      <w:r w:rsidRPr="00ED31CA">
        <w:t>« </w:t>
      </w:r>
      <w:r w:rsidRPr="00ED31CA">
        <w:rPr>
          <w:lang w:eastAsia="fr-FR" w:bidi="fr-FR"/>
        </w:rPr>
        <w:t>le monde</w:t>
      </w:r>
      <w:r w:rsidRPr="00ED31CA">
        <w:t> »</w:t>
      </w:r>
      <w:r w:rsidRPr="00ED31CA">
        <w:rPr>
          <w:lang w:eastAsia="fr-FR" w:bidi="fr-FR"/>
        </w:rPr>
        <w:t xml:space="preserve"> ou, mieux, leur vocation séculière</w:t>
      </w:r>
      <w:r w:rsidRPr="00ED31CA">
        <w:t> ?</w:t>
      </w:r>
      <w:r w:rsidRPr="00ED31CA">
        <w:rPr>
          <w:lang w:eastAsia="fr-FR" w:bidi="fr-FR"/>
        </w:rPr>
        <w:t xml:space="preserve"> Est-ce le signe d’un repli frileux sur le </w:t>
      </w:r>
      <w:r w:rsidRPr="00ED31CA">
        <w:t>« </w:t>
      </w:r>
      <w:r w:rsidRPr="00ED31CA">
        <w:rPr>
          <w:lang w:eastAsia="fr-FR" w:bidi="fr-FR"/>
        </w:rPr>
        <w:t>religieux</w:t>
      </w:r>
      <w:r w:rsidRPr="00ED31CA">
        <w:t> » ?</w:t>
      </w:r>
      <w:r w:rsidRPr="00ED31CA">
        <w:rPr>
          <w:lang w:eastAsia="fr-FR" w:bidi="fr-FR"/>
        </w:rPr>
        <w:t xml:space="preserve"> Il me semble que la tendance de ces chrétiens — minoritaires, répétons-le — est plutôt d’assumer en même temps les tâches sociales et les t</w:t>
      </w:r>
      <w:r w:rsidRPr="00ED31CA">
        <w:rPr>
          <w:lang w:eastAsia="fr-FR" w:bidi="fr-FR"/>
        </w:rPr>
        <w:t>â</w:t>
      </w:r>
      <w:r w:rsidRPr="00ED31CA">
        <w:rPr>
          <w:lang w:eastAsia="fr-FR" w:bidi="fr-FR"/>
        </w:rPr>
        <w:t>ches ecclésiales qui se présentent</w:t>
      </w:r>
      <w:r w:rsidRPr="00ED31CA">
        <w:t> ;</w:t>
      </w:r>
      <w:r w:rsidRPr="00ED31CA">
        <w:rPr>
          <w:lang w:eastAsia="fr-FR" w:bidi="fr-FR"/>
        </w:rPr>
        <w:t xml:space="preserve"> ce serait leur deuxième caractéri</w:t>
      </w:r>
      <w:r w:rsidRPr="00ED31CA">
        <w:rPr>
          <w:lang w:eastAsia="fr-FR" w:bidi="fr-FR"/>
        </w:rPr>
        <w:t>s</w:t>
      </w:r>
      <w:r w:rsidRPr="00ED31CA">
        <w:rPr>
          <w:lang w:eastAsia="fr-FR" w:bidi="fr-FR"/>
        </w:rPr>
        <w:t>tique. La séparation temporel/spirituel et la sorte de choix qu’elle su</w:t>
      </w:r>
      <w:r w:rsidRPr="00ED31CA">
        <w:rPr>
          <w:lang w:eastAsia="fr-FR" w:bidi="fr-FR"/>
        </w:rPr>
        <w:t>p</w:t>
      </w:r>
      <w:r w:rsidRPr="00ED31CA">
        <w:rPr>
          <w:lang w:eastAsia="fr-FR" w:bidi="fr-FR"/>
        </w:rPr>
        <w:t>pose, ne passe plus par ces consciences-là. S’il y a un problème, ce serait plutôt que la présence des chrétiens comme tels aux problèmes de société, n’est plus visible</w:t>
      </w:r>
      <w:r w:rsidRPr="00ED31CA">
        <w:t> ;</w:t>
      </w:r>
      <w:r w:rsidRPr="00ED31CA">
        <w:rPr>
          <w:lang w:eastAsia="fr-FR" w:bidi="fr-FR"/>
        </w:rPr>
        <w:t xml:space="preserve"> elle est trop diffuse pour cela. Ou, plus exactement</w:t>
      </w:r>
      <w:r w:rsidRPr="00ED31CA">
        <w:t> :</w:t>
      </w:r>
      <w:r w:rsidRPr="00ED31CA">
        <w:rPr>
          <w:lang w:eastAsia="fr-FR" w:bidi="fr-FR"/>
        </w:rPr>
        <w:t xml:space="preserve"> elle est limitée à la parole de la hiérarchie. Dans un pays et un catholicisme qui n’ont jamais pu concevoir l’existence d’un parti chrétien, où le syndicalisme confessionnel n’a été qu’éphémère, peut-être ne faut-il pas</w:t>
      </w:r>
      <w:r>
        <w:rPr>
          <w:lang w:eastAsia="fr-FR" w:bidi="fr-FR"/>
        </w:rPr>
        <w:t xml:space="preserve"> </w:t>
      </w:r>
      <w:r w:rsidRPr="00ED31CA">
        <w:rPr>
          <w:lang w:eastAsia="fr-FR" w:bidi="fr-FR"/>
        </w:rPr>
        <w:t>[199]</w:t>
      </w:r>
      <w:r>
        <w:rPr>
          <w:lang w:eastAsia="fr-FR" w:bidi="fr-FR"/>
        </w:rPr>
        <w:t xml:space="preserve"> </w:t>
      </w:r>
      <w:r w:rsidRPr="00ED31CA">
        <w:rPr>
          <w:lang w:eastAsia="fr-FR" w:bidi="fr-FR"/>
        </w:rPr>
        <w:t>s’étonner de cette sorte d’absence</w:t>
      </w:r>
      <w:r w:rsidRPr="00ED31CA">
        <w:t> :</w:t>
      </w:r>
      <w:r w:rsidRPr="00ED31CA">
        <w:rPr>
          <w:lang w:eastAsia="fr-FR" w:bidi="fr-FR"/>
        </w:rPr>
        <w:t xml:space="preserve"> elle doit faire partie de notre originalité. On en revient à la question fondame</w:t>
      </w:r>
      <w:r w:rsidRPr="00ED31CA">
        <w:rPr>
          <w:lang w:eastAsia="fr-FR" w:bidi="fr-FR"/>
        </w:rPr>
        <w:t>n</w:t>
      </w:r>
      <w:r w:rsidRPr="00ED31CA">
        <w:rPr>
          <w:lang w:eastAsia="fr-FR" w:bidi="fr-FR"/>
        </w:rPr>
        <w:t>tale de la visibilité de l’Église dans le champ social. Dans notre situ</w:t>
      </w:r>
      <w:r w:rsidRPr="00ED31CA">
        <w:rPr>
          <w:lang w:eastAsia="fr-FR" w:bidi="fr-FR"/>
        </w:rPr>
        <w:t>a</w:t>
      </w:r>
      <w:r w:rsidRPr="00ED31CA">
        <w:rPr>
          <w:lang w:eastAsia="fr-FR" w:bidi="fr-FR"/>
        </w:rPr>
        <w:t>tion, quel signe donner pour que le christianisme n’apparaisse pas comme un service du rel</w:t>
      </w:r>
      <w:r w:rsidRPr="00ED31CA">
        <w:rPr>
          <w:lang w:eastAsia="fr-FR" w:bidi="fr-FR"/>
        </w:rPr>
        <w:t>i</w:t>
      </w:r>
      <w:r w:rsidRPr="00ED31CA">
        <w:rPr>
          <w:lang w:eastAsia="fr-FR" w:bidi="fr-FR"/>
        </w:rPr>
        <w:t>gieux conçu comme dimension séparée de l’existence, sans impact particulier sur l’humanité et la vie sociale</w:t>
      </w:r>
      <w:r w:rsidRPr="00ED31CA">
        <w:t> ?</w:t>
      </w:r>
    </w:p>
    <w:p w:rsidR="004C55B9" w:rsidRPr="00ED31CA" w:rsidRDefault="004C55B9" w:rsidP="004C55B9">
      <w:pPr>
        <w:spacing w:before="120" w:after="120"/>
        <w:jc w:val="both"/>
      </w:pPr>
      <w:r w:rsidRPr="00ED31CA">
        <w:rPr>
          <w:lang w:eastAsia="fr-FR" w:bidi="fr-FR"/>
        </w:rPr>
        <w:t xml:space="preserve">Il faut probablement noter que ces </w:t>
      </w:r>
      <w:r w:rsidRPr="00ED31CA">
        <w:t>« </w:t>
      </w:r>
      <w:r w:rsidRPr="00ED31CA">
        <w:rPr>
          <w:lang w:eastAsia="fr-FR" w:bidi="fr-FR"/>
        </w:rPr>
        <w:t>nouveaux catholiques</w:t>
      </w:r>
      <w:r w:rsidRPr="00ED31CA">
        <w:t> »</w:t>
      </w:r>
      <w:r w:rsidRPr="00ED31CA">
        <w:rPr>
          <w:lang w:eastAsia="fr-FR" w:bidi="fr-FR"/>
        </w:rPr>
        <w:t xml:space="preserve"> réal</w:t>
      </w:r>
      <w:r w:rsidRPr="00ED31CA">
        <w:rPr>
          <w:lang w:eastAsia="fr-FR" w:bidi="fr-FR"/>
        </w:rPr>
        <w:t>i</w:t>
      </w:r>
      <w:r w:rsidRPr="00ED31CA">
        <w:rPr>
          <w:lang w:eastAsia="fr-FR" w:bidi="fr-FR"/>
        </w:rPr>
        <w:t>sent avant tout leur adaptation à la société démocratique, comme le note Suzanne Berger (</w:t>
      </w:r>
      <w:r w:rsidRPr="00ED31CA">
        <w:rPr>
          <w:i/>
          <w:iCs/>
        </w:rPr>
        <w:t>Français, qui êtes-vous</w:t>
      </w:r>
      <w:r w:rsidRPr="00ED31CA">
        <w:t> ?</w:t>
      </w:r>
      <w:r w:rsidRPr="00ED31CA">
        <w:rPr>
          <w:lang w:eastAsia="fr-FR" w:bidi="fr-FR"/>
        </w:rPr>
        <w:t xml:space="preserve"> 1981). En abando</w:t>
      </w:r>
      <w:r w:rsidRPr="00ED31CA">
        <w:rPr>
          <w:lang w:eastAsia="fr-FR" w:bidi="fr-FR"/>
        </w:rPr>
        <w:t>n</w:t>
      </w:r>
      <w:r w:rsidRPr="00ED31CA">
        <w:rPr>
          <w:lang w:eastAsia="fr-FR" w:bidi="fr-FR"/>
        </w:rPr>
        <w:t xml:space="preserve">nant ce qui faisait </w:t>
      </w:r>
      <w:r w:rsidRPr="00ED31CA">
        <w:t>« </w:t>
      </w:r>
      <w:r w:rsidRPr="00ED31CA">
        <w:rPr>
          <w:lang w:eastAsia="fr-FR" w:bidi="fr-FR"/>
        </w:rPr>
        <w:t>le particularisme catholique</w:t>
      </w:r>
      <w:r w:rsidRPr="00ED31CA">
        <w:t> »</w:t>
      </w:r>
      <w:r w:rsidRPr="00ED31CA">
        <w:rPr>
          <w:lang w:eastAsia="fr-FR" w:bidi="fr-FR"/>
        </w:rPr>
        <w:t xml:space="preserve"> dans la société française (</w:t>
      </w:r>
      <w:r w:rsidRPr="00ED31CA">
        <w:t>« </w:t>
      </w:r>
      <w:r w:rsidRPr="00ED31CA">
        <w:rPr>
          <w:lang w:eastAsia="fr-FR" w:bidi="fr-FR"/>
        </w:rPr>
        <w:t>des pratiques sociales, source de cohésion</w:t>
      </w:r>
      <w:r w:rsidRPr="00ED31CA">
        <w:t> »</w:t>
      </w:r>
      <w:r w:rsidRPr="00ED31CA">
        <w:rPr>
          <w:lang w:eastAsia="fr-FR" w:bidi="fr-FR"/>
        </w:rPr>
        <w:t>, dans l’opposition à l’État républicain et l’alliance traditionnelle avec les conservateurs), ils cessent d’apparaître comme un groupe monolith</w:t>
      </w:r>
      <w:r w:rsidRPr="00ED31CA">
        <w:rPr>
          <w:lang w:eastAsia="fr-FR" w:bidi="fr-FR"/>
        </w:rPr>
        <w:t>i</w:t>
      </w:r>
      <w:r w:rsidRPr="00ED31CA">
        <w:rPr>
          <w:lang w:eastAsia="fr-FR" w:bidi="fr-FR"/>
        </w:rPr>
        <w:t xml:space="preserve">que et deviennent </w:t>
      </w:r>
      <w:r w:rsidRPr="00ED31CA">
        <w:t>« </w:t>
      </w:r>
      <w:r w:rsidRPr="00ED31CA">
        <w:rPr>
          <w:lang w:eastAsia="fr-FR" w:bidi="fr-FR"/>
        </w:rPr>
        <w:t>des militants comme les autres</w:t>
      </w:r>
      <w:r w:rsidRPr="00ED31CA">
        <w:t> »</w:t>
      </w:r>
      <w:r w:rsidRPr="00ED31CA">
        <w:rPr>
          <w:lang w:eastAsia="fr-FR" w:bidi="fr-FR"/>
        </w:rPr>
        <w:t>. Cette adaptation réalise pour une part le souhait du Concile Vatican II de réconciliation de l’Église avec les sociétés où elle vit, mais elle n’est pas sans inc</w:t>
      </w:r>
      <w:r w:rsidRPr="00ED31CA">
        <w:rPr>
          <w:lang w:eastAsia="fr-FR" w:bidi="fr-FR"/>
        </w:rPr>
        <w:t>i</w:t>
      </w:r>
      <w:r w:rsidRPr="00ED31CA">
        <w:rPr>
          <w:lang w:eastAsia="fr-FR" w:bidi="fr-FR"/>
        </w:rPr>
        <w:t>dence sur la vie de l’Église et en particulier les relations avec la hi</w:t>
      </w:r>
      <w:r w:rsidRPr="00ED31CA">
        <w:rPr>
          <w:lang w:eastAsia="fr-FR" w:bidi="fr-FR"/>
        </w:rPr>
        <w:t>é</w:t>
      </w:r>
      <w:r w:rsidRPr="00ED31CA">
        <w:rPr>
          <w:lang w:eastAsia="fr-FR" w:bidi="fr-FR"/>
        </w:rPr>
        <w:t>rarchie, beaucoup moins sacralisée.</w:t>
      </w:r>
    </w:p>
    <w:p w:rsidR="004C55B9" w:rsidRPr="00ED31CA" w:rsidRDefault="004C55B9" w:rsidP="004C55B9">
      <w:pPr>
        <w:spacing w:before="120" w:after="120"/>
        <w:jc w:val="both"/>
      </w:pPr>
      <w:r w:rsidRPr="00ED31CA">
        <w:rPr>
          <w:lang w:eastAsia="fr-FR" w:bidi="fr-FR"/>
        </w:rPr>
        <w:t>Je m’efforce de décrire un certain catholicisme, sans oublier qu’il est animé de l’intérieur par le travail de l’Esprit qui échappe à nos c</w:t>
      </w:r>
      <w:r w:rsidRPr="00ED31CA">
        <w:rPr>
          <w:lang w:eastAsia="fr-FR" w:bidi="fr-FR"/>
        </w:rPr>
        <w:t>a</w:t>
      </w:r>
      <w:r w:rsidRPr="00ED31CA">
        <w:rPr>
          <w:lang w:eastAsia="fr-FR" w:bidi="fr-FR"/>
        </w:rPr>
        <w:t>dres d’analyse comme à nos directives pastorales. Ce catholicisme a-t-il des chances d’être ou de devenir prophétique, dans un point de vue théologal, celui de l’Alliance</w:t>
      </w:r>
      <w:r w:rsidRPr="00ED31CA">
        <w:t> ?</w:t>
      </w:r>
      <w:r w:rsidRPr="00ED31CA">
        <w:rPr>
          <w:lang w:eastAsia="fr-FR" w:bidi="fr-FR"/>
        </w:rPr>
        <w:t xml:space="preserve"> C’est-à-dire</w:t>
      </w:r>
      <w:r w:rsidRPr="00ED31CA">
        <w:t> :</w:t>
      </w:r>
      <w:r w:rsidRPr="00ED31CA">
        <w:rPr>
          <w:lang w:eastAsia="fr-FR" w:bidi="fr-FR"/>
        </w:rPr>
        <w:t xml:space="preserve"> a-t-il quelque chance de faire voir et entendre que le Dieu de Jésus est toujours en projet avec ce monde-ci</w:t>
      </w:r>
      <w:r w:rsidRPr="00ED31CA">
        <w:t> ?</w:t>
      </w:r>
      <w:r w:rsidRPr="00ED31CA">
        <w:rPr>
          <w:lang w:eastAsia="fr-FR" w:bidi="fr-FR"/>
        </w:rPr>
        <w:t xml:space="preserve"> Je note d’abord que quelque chose nous échappe, rad</w:t>
      </w:r>
      <w:r w:rsidRPr="00ED31CA">
        <w:rPr>
          <w:lang w:eastAsia="fr-FR" w:bidi="fr-FR"/>
        </w:rPr>
        <w:t>i</w:t>
      </w:r>
      <w:r w:rsidRPr="00ED31CA">
        <w:rPr>
          <w:lang w:eastAsia="fr-FR" w:bidi="fr-FR"/>
        </w:rPr>
        <w:t>calement, dans le prophétisme</w:t>
      </w:r>
      <w:r w:rsidRPr="00ED31CA">
        <w:t> :</w:t>
      </w:r>
      <w:r w:rsidRPr="00ED31CA">
        <w:rPr>
          <w:lang w:eastAsia="fr-FR" w:bidi="fr-FR"/>
        </w:rPr>
        <w:t xml:space="preserve"> sa réception. Il n’y a de prophétisme que reconnu, tôt ou tard. Notre culture est-elle actuellement perméable à la Parole de Dieu</w:t>
      </w:r>
      <w:r w:rsidRPr="00ED31CA">
        <w:t> ?</w:t>
      </w:r>
      <w:r w:rsidRPr="00ED31CA">
        <w:rPr>
          <w:lang w:eastAsia="fr-FR" w:bidi="fr-FR"/>
        </w:rPr>
        <w:t xml:space="preserve"> J’en doute lorsque je vois de combien d’épaisseurs le </w:t>
      </w:r>
      <w:r w:rsidRPr="00ED31CA">
        <w:t>« </w:t>
      </w:r>
      <w:r w:rsidRPr="00ED31CA">
        <w:rPr>
          <w:lang w:eastAsia="fr-FR" w:bidi="fr-FR"/>
        </w:rPr>
        <w:t>vide spirituel</w:t>
      </w:r>
      <w:r w:rsidRPr="00ED31CA">
        <w:t> »</w:t>
      </w:r>
      <w:r w:rsidRPr="00ED31CA">
        <w:rPr>
          <w:lang w:eastAsia="fr-FR" w:bidi="fr-FR"/>
        </w:rPr>
        <w:t xml:space="preserve"> tend à se combler, et plus encore lorsque je constate que, dans cette culture, </w:t>
      </w:r>
      <w:r w:rsidRPr="00ED31CA">
        <w:t>« </w:t>
      </w:r>
      <w:r w:rsidRPr="00ED31CA">
        <w:rPr>
          <w:lang w:eastAsia="fr-FR" w:bidi="fr-FR"/>
        </w:rPr>
        <w:t>Dieu</w:t>
      </w:r>
      <w:r w:rsidRPr="00ED31CA">
        <w:t> »</w:t>
      </w:r>
      <w:r w:rsidRPr="00ED31CA">
        <w:rPr>
          <w:lang w:eastAsia="fr-FR" w:bidi="fr-FR"/>
        </w:rPr>
        <w:t>, devenu réalité disponible tant pour l’imaginaire que pour l’idéologie ou les convers</w:t>
      </w:r>
      <w:r w:rsidRPr="00ED31CA">
        <w:rPr>
          <w:lang w:eastAsia="fr-FR" w:bidi="fr-FR"/>
        </w:rPr>
        <w:t>a</w:t>
      </w:r>
      <w:r w:rsidRPr="00ED31CA">
        <w:rPr>
          <w:lang w:eastAsia="fr-FR" w:bidi="fr-FR"/>
        </w:rPr>
        <w:t xml:space="preserve">tions de salon, n’a plus d’identité propre. On le manipule comme un dé ou une idée, une incertitude momentanément troublante ou un fait de culture archaïque. En le ramenant aux normes de la raison, en le dépouillant de son altérité et de son dire propres, le déisme nous a laissé sur </w:t>
      </w:r>
      <w:r w:rsidRPr="00ED31CA">
        <w:t>« </w:t>
      </w:r>
      <w:r w:rsidRPr="00ED31CA">
        <w:rPr>
          <w:lang w:eastAsia="fr-FR" w:bidi="fr-FR"/>
        </w:rPr>
        <w:t>Dieu</w:t>
      </w:r>
      <w:r w:rsidRPr="00ED31CA">
        <w:t> »</w:t>
      </w:r>
      <w:r w:rsidRPr="00ED31CA">
        <w:rPr>
          <w:lang w:eastAsia="fr-FR" w:bidi="fr-FR"/>
        </w:rPr>
        <w:t xml:space="preserve"> objet culturel, un triste héritage. Avons-nous même intérêt à entretenir la circulation de cet objet culturel ou faut-il le lai</w:t>
      </w:r>
      <w:r w:rsidRPr="00ED31CA">
        <w:rPr>
          <w:lang w:eastAsia="fr-FR" w:bidi="fr-FR"/>
        </w:rPr>
        <w:t>s</w:t>
      </w:r>
      <w:r w:rsidRPr="00ED31CA">
        <w:rPr>
          <w:lang w:eastAsia="fr-FR" w:bidi="fr-FR"/>
        </w:rPr>
        <w:t xml:space="preserve">ser aux sectes ou religions étrangères, en redevenant, comme Israël, les témoins d’un </w:t>
      </w:r>
      <w:r w:rsidRPr="00ED31CA">
        <w:t>« </w:t>
      </w:r>
      <w:r w:rsidRPr="00ED31CA">
        <w:rPr>
          <w:lang w:eastAsia="fr-FR" w:bidi="fr-FR"/>
        </w:rPr>
        <w:t>Dieu différent</w:t>
      </w:r>
      <w:r w:rsidRPr="00ED31CA">
        <w:t> »</w:t>
      </w:r>
      <w:r w:rsidRPr="00ED31CA">
        <w:rPr>
          <w:lang w:eastAsia="fr-FR" w:bidi="fr-FR"/>
        </w:rPr>
        <w:t xml:space="preserve"> (Duquoc)</w:t>
      </w:r>
      <w:r w:rsidRPr="00ED31CA">
        <w:t> ?</w:t>
      </w:r>
    </w:p>
    <w:p w:rsidR="004C55B9" w:rsidRPr="00ED31CA" w:rsidRDefault="004C55B9" w:rsidP="004C55B9">
      <w:pPr>
        <w:spacing w:before="120" w:after="120"/>
        <w:jc w:val="both"/>
      </w:pPr>
      <w:r w:rsidRPr="00ED31CA">
        <w:rPr>
          <w:lang w:eastAsia="fr-FR" w:bidi="fr-FR"/>
        </w:rPr>
        <w:t>[200]</w:t>
      </w:r>
    </w:p>
    <w:p w:rsidR="004C55B9" w:rsidRPr="00ED31CA" w:rsidRDefault="004C55B9" w:rsidP="004C55B9">
      <w:pPr>
        <w:spacing w:before="120" w:after="120"/>
        <w:jc w:val="both"/>
      </w:pPr>
      <w:r w:rsidRPr="00ED31CA">
        <w:rPr>
          <w:lang w:eastAsia="fr-FR" w:bidi="fr-FR"/>
        </w:rPr>
        <w:t>Changeant de point de vue, on peut penser que ces chrétiens sont mieux à même d’exercer le prophétisme. Leur expérience religieuse intérieure et de communauté est plus forte</w:t>
      </w:r>
      <w:r w:rsidRPr="00ED31CA">
        <w:t> ;</w:t>
      </w:r>
      <w:r w:rsidRPr="00ED31CA">
        <w:rPr>
          <w:lang w:eastAsia="fr-FR" w:bidi="fr-FR"/>
        </w:rPr>
        <w:t xml:space="preserve"> leur ressourcement éva</w:t>
      </w:r>
      <w:r w:rsidRPr="00ED31CA">
        <w:rPr>
          <w:lang w:eastAsia="fr-FR" w:bidi="fr-FR"/>
        </w:rPr>
        <w:t>n</w:t>
      </w:r>
      <w:r w:rsidRPr="00ED31CA">
        <w:rPr>
          <w:lang w:eastAsia="fr-FR" w:bidi="fr-FR"/>
        </w:rPr>
        <w:t>gélique est rendu facile par l’accès à la lecture biblique. Le militant de naguère était le plus souvent un témoin plus ou moins volontairement silencieux</w:t>
      </w:r>
      <w:r w:rsidRPr="00ED31CA">
        <w:t> ;</w:t>
      </w:r>
      <w:r w:rsidRPr="00ED31CA">
        <w:rPr>
          <w:lang w:eastAsia="fr-FR" w:bidi="fr-FR"/>
        </w:rPr>
        <w:t xml:space="preserve"> ceux-ci sont plus volontiers confessants. Si l’on entend le prophétisme comme un lien original entre actes et parole (des actes qui parlent, une parole qui agit), on peut dire qu’ils s’en approchent. Encore faut-il ajouter une interrogation</w:t>
      </w:r>
      <w:r w:rsidRPr="00ED31CA">
        <w:t> :</w:t>
      </w:r>
      <w:r w:rsidRPr="00ED31CA">
        <w:rPr>
          <w:lang w:eastAsia="fr-FR" w:bidi="fr-FR"/>
        </w:rPr>
        <w:t xml:space="preserve"> dans nos sociétés, quelle est la parole qui est répercutée et entendue comme parole d’Église</w:t>
      </w:r>
      <w:r w:rsidRPr="00ED31CA">
        <w:t> ?</w:t>
      </w:r>
      <w:r w:rsidRPr="00ED31CA">
        <w:rPr>
          <w:lang w:eastAsia="fr-FR" w:bidi="fr-FR"/>
        </w:rPr>
        <w:t xml:space="preserve"> Les énoncés hiérarchiques ne couvrent-ils pas, d’autres paroles</w:t>
      </w:r>
      <w:r w:rsidRPr="00ED31CA">
        <w:t> ?</w:t>
      </w:r>
      <w:r w:rsidRPr="00ED31CA">
        <w:rPr>
          <w:lang w:eastAsia="fr-FR" w:bidi="fr-FR"/>
        </w:rPr>
        <w:t xml:space="preserve"> Entre Romero et Ratzinger lequel paraît le plus </w:t>
      </w:r>
      <w:r w:rsidRPr="00ED31CA">
        <w:t>« </w:t>
      </w:r>
      <w:r w:rsidRPr="00ED31CA">
        <w:rPr>
          <w:lang w:eastAsia="fr-FR" w:bidi="fr-FR"/>
        </w:rPr>
        <w:t>d’Église</w:t>
      </w:r>
      <w:r w:rsidRPr="00ED31CA">
        <w:t> » ?</w:t>
      </w:r>
      <w:r w:rsidRPr="00ED31CA">
        <w:rPr>
          <w:lang w:eastAsia="fr-FR" w:bidi="fr-FR"/>
        </w:rPr>
        <w:t xml:space="preserve"> Nous savons d’ailleurs que les prophètes ne sont jamais des vedettes.</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planche"/>
      </w:pPr>
      <w:r w:rsidRPr="00ED31CA">
        <w:rPr>
          <w:lang w:eastAsia="fr-FR" w:bidi="fr-FR"/>
        </w:rPr>
        <w:t>3. Vers l’avenir</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Nous sommes à même, en notre temps, d'utiliser, notre histoire r</w:t>
      </w:r>
      <w:r w:rsidRPr="00ED31CA">
        <w:rPr>
          <w:lang w:eastAsia="fr-FR" w:bidi="fr-FR"/>
        </w:rPr>
        <w:t>é</w:t>
      </w:r>
      <w:r w:rsidRPr="00ED31CA">
        <w:rPr>
          <w:lang w:eastAsia="fr-FR" w:bidi="fr-FR"/>
        </w:rPr>
        <w:t>cente, riche de bouleversements dans les rapports entre Église et s</w:t>
      </w:r>
      <w:r w:rsidRPr="00ED31CA">
        <w:rPr>
          <w:lang w:eastAsia="fr-FR" w:bidi="fr-FR"/>
        </w:rPr>
        <w:t>o</w:t>
      </w:r>
      <w:r w:rsidRPr="00ED31CA">
        <w:rPr>
          <w:lang w:eastAsia="fr-FR" w:bidi="fr-FR"/>
        </w:rPr>
        <w:t>ciété, Évangile et culture. Elle nous apprend en particulier que l’évangélisation passe par une réforme de l'Église. Le témoignage pa</w:t>
      </w:r>
      <w:r w:rsidRPr="00ED31CA">
        <w:rPr>
          <w:lang w:eastAsia="fr-FR" w:bidi="fr-FR"/>
        </w:rPr>
        <w:t>s</w:t>
      </w:r>
      <w:r w:rsidRPr="00ED31CA">
        <w:rPr>
          <w:lang w:eastAsia="fr-FR" w:bidi="fr-FR"/>
        </w:rPr>
        <w:t xml:space="preserve">se par le cœur du témoin. Celui-ci, même s’il n’est pas entendu, se trouve renouvelé par son témoignage. On peut ici ou là continuer à entretenir, avec les moyens actuels, une certaine diffusion sociale du catholicisme — mais le moment est aussi venu d’envisager comment l’Église elle-même peut être levain d’Évangile. Prenons l’exemple de l’Action catholique française, longtemps modèle et référence pour la vie chrétienne. Née du désir de </w:t>
      </w:r>
      <w:r w:rsidRPr="00ED31CA">
        <w:t>« </w:t>
      </w:r>
      <w:r w:rsidRPr="00ED31CA">
        <w:rPr>
          <w:lang w:eastAsia="fr-FR" w:bidi="fr-FR"/>
        </w:rPr>
        <w:t>refaire chrétiens nos frères</w:t>
      </w:r>
      <w:r w:rsidRPr="00ED31CA">
        <w:t> »</w:t>
      </w:r>
      <w:r w:rsidRPr="00ED31CA">
        <w:rPr>
          <w:lang w:eastAsia="fr-FR" w:bidi="fr-FR"/>
        </w:rPr>
        <w:t>, so</w:t>
      </w:r>
      <w:r w:rsidRPr="00ED31CA">
        <w:rPr>
          <w:lang w:eastAsia="fr-FR" w:bidi="fr-FR"/>
        </w:rPr>
        <w:t>u</w:t>
      </w:r>
      <w:r w:rsidRPr="00ED31CA">
        <w:rPr>
          <w:lang w:eastAsia="fr-FR" w:bidi="fr-FR"/>
        </w:rPr>
        <w:t>cieuse ensuite de christianiser les rapports sociaux, elle n’a pas end</w:t>
      </w:r>
      <w:r w:rsidRPr="00ED31CA">
        <w:rPr>
          <w:lang w:eastAsia="fr-FR" w:bidi="fr-FR"/>
        </w:rPr>
        <w:t>i</w:t>
      </w:r>
      <w:r w:rsidRPr="00ED31CA">
        <w:rPr>
          <w:lang w:eastAsia="fr-FR" w:bidi="fr-FR"/>
        </w:rPr>
        <w:t xml:space="preserve">gué le fleuve de l’indifférence ni infléchi la vie sociale, ni empêché l’explosion de la modernité. Mais elle a contribué à changer l’Église et, par exemple, réappris à beaucoup l’élémentaire </w:t>
      </w:r>
      <w:r w:rsidRPr="00ED31CA">
        <w:t>« </w:t>
      </w:r>
      <w:r w:rsidRPr="00ED31CA">
        <w:rPr>
          <w:lang w:eastAsia="fr-FR" w:bidi="fr-FR"/>
        </w:rPr>
        <w:t>présence au monde</w:t>
      </w:r>
      <w:r w:rsidRPr="00ED31CA">
        <w:t> »</w:t>
      </w:r>
      <w:r w:rsidRPr="00ED31CA">
        <w:rPr>
          <w:lang w:eastAsia="fr-FR" w:bidi="fr-FR"/>
        </w:rPr>
        <w:t>. Une volonté d’évangélisation s’est tournée en renouveau ecclésial. On pourrait en dire autant du mouvement catéchistique, a</w:t>
      </w:r>
      <w:r w:rsidRPr="00ED31CA">
        <w:rPr>
          <w:lang w:eastAsia="fr-FR" w:bidi="fr-FR"/>
        </w:rPr>
        <w:t>s</w:t>
      </w:r>
      <w:r w:rsidRPr="00ED31CA">
        <w:rPr>
          <w:lang w:eastAsia="fr-FR" w:bidi="fr-FR"/>
        </w:rPr>
        <w:t>sez ancien pour que ses effets soient mesurables même s’ils sont diff</w:t>
      </w:r>
      <w:r w:rsidRPr="00ED31CA">
        <w:rPr>
          <w:lang w:eastAsia="fr-FR" w:bidi="fr-FR"/>
        </w:rPr>
        <w:t>é</w:t>
      </w:r>
      <w:r w:rsidRPr="00ED31CA">
        <w:rPr>
          <w:lang w:eastAsia="fr-FR" w:bidi="fr-FR"/>
        </w:rPr>
        <w:t>rents. Si l’on accepte ce constat, il nous donne un fil conducteur pour envisager notre avenir. D’ailleurs, nous l’avons montré plus haut, n</w:t>
      </w:r>
      <w:r w:rsidRPr="00ED31CA">
        <w:rPr>
          <w:lang w:eastAsia="fr-FR" w:bidi="fr-FR"/>
        </w:rPr>
        <w:t>o</w:t>
      </w:r>
      <w:r w:rsidRPr="00ED31CA">
        <w:rPr>
          <w:lang w:eastAsia="fr-FR" w:bidi="fr-FR"/>
        </w:rPr>
        <w:t>tre Église s’est appliquée à sa réorganisation, laquelle peut être sa r</w:t>
      </w:r>
      <w:r w:rsidRPr="00ED31CA">
        <w:rPr>
          <w:lang w:eastAsia="fr-FR" w:bidi="fr-FR"/>
        </w:rPr>
        <w:t>e</w:t>
      </w:r>
      <w:r w:rsidRPr="00ED31CA">
        <w:rPr>
          <w:lang w:eastAsia="fr-FR" w:bidi="fr-FR"/>
        </w:rPr>
        <w:t>naissance. Essayons de suivre ce fil conducteur, en nous souvenant que le corps ecclésial, conditionné par les changements sociaux et culturels, infléchi par les directives et initiatives pastorales est doué également d’une vie</w:t>
      </w:r>
      <w:r>
        <w:rPr>
          <w:lang w:eastAsia="fr-FR" w:bidi="fr-FR"/>
        </w:rPr>
        <w:t xml:space="preserve"> </w:t>
      </w:r>
      <w:r w:rsidRPr="00ED31CA">
        <w:rPr>
          <w:lang w:eastAsia="fr-FR" w:bidi="fr-FR"/>
        </w:rPr>
        <w:t>[201]</w:t>
      </w:r>
      <w:r>
        <w:rPr>
          <w:lang w:eastAsia="fr-FR" w:bidi="fr-FR"/>
        </w:rPr>
        <w:t xml:space="preserve"> </w:t>
      </w:r>
      <w:r w:rsidRPr="00ED31CA">
        <w:rPr>
          <w:lang w:eastAsia="fr-FR" w:bidi="fr-FR"/>
        </w:rPr>
        <w:t>propre, d’une énergie interne dont il impo</w:t>
      </w:r>
      <w:r w:rsidRPr="00ED31CA">
        <w:rPr>
          <w:lang w:eastAsia="fr-FR" w:bidi="fr-FR"/>
        </w:rPr>
        <w:t>r</w:t>
      </w:r>
      <w:r w:rsidRPr="00ED31CA">
        <w:rPr>
          <w:lang w:eastAsia="fr-FR" w:bidi="fr-FR"/>
        </w:rPr>
        <w:t>te de discerner le mouvement. S’il ne s’agissait que d’une multinati</w:t>
      </w:r>
      <w:r w:rsidRPr="00ED31CA">
        <w:rPr>
          <w:lang w:eastAsia="fr-FR" w:bidi="fr-FR"/>
        </w:rPr>
        <w:t>o</w:t>
      </w:r>
      <w:r w:rsidRPr="00ED31CA">
        <w:rPr>
          <w:lang w:eastAsia="fr-FR" w:bidi="fr-FR"/>
        </w:rPr>
        <w:t>nale de l’industrie ou du commerce, l’avenir de l’Église serait dava</w:t>
      </w:r>
      <w:r w:rsidRPr="00ED31CA">
        <w:rPr>
          <w:lang w:eastAsia="fr-FR" w:bidi="fr-FR"/>
        </w:rPr>
        <w:t>n</w:t>
      </w:r>
      <w:r w:rsidRPr="00ED31CA">
        <w:rPr>
          <w:lang w:eastAsia="fr-FR" w:bidi="fr-FR"/>
        </w:rPr>
        <w:t>tage inscrit dans les conditionnements du monde moderne</w:t>
      </w:r>
      <w:r w:rsidRPr="00ED31CA">
        <w:t> !</w:t>
      </w:r>
      <w:r w:rsidRPr="00ED31CA">
        <w:rPr>
          <w:lang w:eastAsia="fr-FR" w:bidi="fr-FR"/>
        </w:rPr>
        <w:t xml:space="preserve"> En elle se maintient et se m</w:t>
      </w:r>
      <w:r w:rsidRPr="00ED31CA">
        <w:rPr>
          <w:lang w:eastAsia="fr-FR" w:bidi="fr-FR"/>
        </w:rPr>
        <w:t>a</w:t>
      </w:r>
      <w:r w:rsidRPr="00ED31CA">
        <w:rPr>
          <w:lang w:eastAsia="fr-FR" w:bidi="fr-FR"/>
        </w:rPr>
        <w:t xml:space="preserve">nifeste l’appel de l’Évangile et la présence de Celui qui a promis </w:t>
      </w:r>
      <w:r w:rsidRPr="00ED31CA">
        <w:t>« </w:t>
      </w:r>
      <w:r w:rsidRPr="00ED31CA">
        <w:rPr>
          <w:i/>
        </w:rPr>
        <w:t>Je suis avec vous jusqu’à la fin des temps </w:t>
      </w:r>
      <w:r w:rsidRPr="00ED31CA">
        <w:t>»</w:t>
      </w:r>
      <w:r w:rsidRPr="00ED31CA">
        <w:rPr>
          <w:lang w:eastAsia="fr-FR" w:bidi="fr-FR"/>
        </w:rPr>
        <w:t xml:space="preserve"> — tout en ajoutant</w:t>
      </w:r>
      <w:r w:rsidRPr="00ED31CA">
        <w:t> :</w:t>
      </w:r>
      <w:r w:rsidRPr="00ED31CA">
        <w:rPr>
          <w:lang w:eastAsia="fr-FR" w:bidi="fr-FR"/>
        </w:rPr>
        <w:t xml:space="preserve"> </w:t>
      </w:r>
      <w:r w:rsidRPr="00ED31CA">
        <w:t>« </w:t>
      </w:r>
      <w:r w:rsidRPr="00ED31CA">
        <w:rPr>
          <w:i/>
        </w:rPr>
        <w:t>Quand reviendra le fils de l’homme, trouvera-t-il la foi sur la terre ? </w:t>
      </w:r>
      <w:r w:rsidRPr="00ED31CA">
        <w:t>»</w:t>
      </w:r>
    </w:p>
    <w:p w:rsidR="004C55B9" w:rsidRPr="00ED31CA" w:rsidRDefault="004C55B9" w:rsidP="004C55B9">
      <w:pPr>
        <w:spacing w:before="120" w:after="120"/>
        <w:jc w:val="both"/>
      </w:pPr>
      <w:r w:rsidRPr="00ED31CA">
        <w:rPr>
          <w:lang w:eastAsia="fr-FR" w:bidi="fr-FR"/>
        </w:rPr>
        <w:t>Ce mouvement, il me semble qu’il est double. En même temps l’Église concrète s’approprie les formes actuelles de la vie culturelle et sociale et, ce faisant, part à la recherche de ses sources et de son originalité pour en formuler, de manière nouvelle, le message perm</w:t>
      </w:r>
      <w:r w:rsidRPr="00ED31CA">
        <w:rPr>
          <w:lang w:eastAsia="fr-FR" w:bidi="fr-FR"/>
        </w:rPr>
        <w:t>a</w:t>
      </w:r>
      <w:r w:rsidRPr="00ED31CA">
        <w:rPr>
          <w:lang w:eastAsia="fr-FR" w:bidi="fr-FR"/>
        </w:rPr>
        <w:t>nent, lequel donne sens à la vie humaine tout en discernant en retour de façon critique ce qui, dans la culture et la vie sociale empêche Dieu et l’homme de se rencontrer et d’accomplir l’Alliance qui est l’avenir du monde. Paul Ricoeur a décrit, au plan de la culture, ce double mouvement que j’applique ici à l’ensemble des choses de l’Église.</w:t>
      </w:r>
    </w:p>
    <w:p w:rsidR="004C55B9" w:rsidRPr="00ED31CA" w:rsidRDefault="004C55B9" w:rsidP="004C55B9">
      <w:pPr>
        <w:spacing w:before="120" w:after="120"/>
        <w:jc w:val="both"/>
      </w:pPr>
      <w:r w:rsidRPr="00ED31CA">
        <w:rPr>
          <w:lang w:eastAsia="fr-FR" w:bidi="fr-FR"/>
        </w:rPr>
        <w:t>Dans un premier temps, l’Église que j’appelle concrète, tend à in</w:t>
      </w:r>
      <w:r w:rsidRPr="00ED31CA">
        <w:rPr>
          <w:lang w:eastAsia="fr-FR" w:bidi="fr-FR"/>
        </w:rPr>
        <w:t>s</w:t>
      </w:r>
      <w:r w:rsidRPr="00ED31CA">
        <w:rPr>
          <w:lang w:eastAsia="fr-FR" w:bidi="fr-FR"/>
        </w:rPr>
        <w:t>crire son langage et les formes de sa vie sociale dans ce qui est actue</w:t>
      </w:r>
      <w:r w:rsidRPr="00ED31CA">
        <w:rPr>
          <w:lang w:eastAsia="fr-FR" w:bidi="fr-FR"/>
        </w:rPr>
        <w:t>l</w:t>
      </w:r>
      <w:r w:rsidRPr="00ED31CA">
        <w:rPr>
          <w:lang w:eastAsia="fr-FR" w:bidi="fr-FR"/>
        </w:rPr>
        <w:t>lement langage et vie des sociétés. Ce serait dire que l’inculturation est nécessairement réciproque et commence par l’adaptation des m</w:t>
      </w:r>
      <w:r w:rsidRPr="00ED31CA">
        <w:rPr>
          <w:lang w:eastAsia="fr-FR" w:bidi="fr-FR"/>
        </w:rPr>
        <w:t>o</w:t>
      </w:r>
      <w:r w:rsidRPr="00ED31CA">
        <w:rPr>
          <w:lang w:eastAsia="fr-FR" w:bidi="fr-FR"/>
        </w:rPr>
        <w:t>des de vie des chrétiens. Dans ce registre, je note en particulier le pa</w:t>
      </w:r>
      <w:r w:rsidRPr="00ED31CA">
        <w:rPr>
          <w:lang w:eastAsia="fr-FR" w:bidi="fr-FR"/>
        </w:rPr>
        <w:t>s</w:t>
      </w:r>
      <w:r w:rsidRPr="00ED31CA">
        <w:rPr>
          <w:lang w:eastAsia="fr-FR" w:bidi="fr-FR"/>
        </w:rPr>
        <w:t>sage des chrétiens à des formes plus démocratiques que sacrales. La sécularisation comme réalité incontournable demande qu’on s’y in</w:t>
      </w:r>
      <w:r w:rsidRPr="00ED31CA">
        <w:rPr>
          <w:lang w:eastAsia="fr-FR" w:bidi="fr-FR"/>
        </w:rPr>
        <w:t>s</w:t>
      </w:r>
      <w:r w:rsidRPr="00ED31CA">
        <w:rPr>
          <w:lang w:eastAsia="fr-FR" w:bidi="fr-FR"/>
        </w:rPr>
        <w:t xml:space="preserve">crive dans ce qu’elle a d’authentique. Ne constate-t-on pas d’ailleurs que les structures de la vie ecclésiale se </w:t>
      </w:r>
      <w:r w:rsidRPr="00ED31CA">
        <w:t>« </w:t>
      </w:r>
      <w:r w:rsidRPr="00ED31CA">
        <w:rPr>
          <w:lang w:eastAsia="fr-FR" w:bidi="fr-FR"/>
        </w:rPr>
        <w:t>démocratisent</w:t>
      </w:r>
      <w:r w:rsidRPr="00ED31CA">
        <w:t> » ?</w:t>
      </w:r>
      <w:r w:rsidRPr="00ED31CA">
        <w:rPr>
          <w:lang w:eastAsia="fr-FR" w:bidi="fr-FR"/>
        </w:rPr>
        <w:t xml:space="preserve"> Qu’est-ce que la co-responsabilité tant prônée entre laïcat et ministère ordonné si ce n’est un élément de démocratie</w:t>
      </w:r>
      <w:r w:rsidRPr="00ED31CA">
        <w:t> ?</w:t>
      </w:r>
      <w:r w:rsidRPr="00ED31CA">
        <w:rPr>
          <w:lang w:eastAsia="fr-FR" w:bidi="fr-FR"/>
        </w:rPr>
        <w:t xml:space="preserve"> Et les conseils pastoraux, dioc</w:t>
      </w:r>
      <w:r w:rsidRPr="00ED31CA">
        <w:rPr>
          <w:lang w:eastAsia="fr-FR" w:bidi="fr-FR"/>
        </w:rPr>
        <w:t>é</w:t>
      </w:r>
      <w:r w:rsidRPr="00ED31CA">
        <w:rPr>
          <w:lang w:eastAsia="fr-FR" w:bidi="fr-FR"/>
        </w:rPr>
        <w:t>sains ou locaux, les Synodes diocésains</w:t>
      </w:r>
      <w:r w:rsidRPr="00ED31CA">
        <w:t> ?</w:t>
      </w:r>
      <w:r w:rsidRPr="00ED31CA">
        <w:rPr>
          <w:lang w:eastAsia="fr-FR" w:bidi="fr-FR"/>
        </w:rPr>
        <w:t xml:space="preserve"> Vatican II peut être cité pour la justification de ce mouvement. Il reconnaît sans ambages les éléments constitutifs de la démocratie en matière sociale et politique (concepts de liberté, de responsabilité par exemple) et, sans parler de démocratie dans l’Église</w:t>
      </w:r>
      <w:r w:rsidRPr="00ED31CA">
        <w:t> !</w:t>
      </w:r>
      <w:r w:rsidRPr="00ED31CA">
        <w:rPr>
          <w:lang w:eastAsia="fr-FR" w:bidi="fr-FR"/>
        </w:rPr>
        <w:t xml:space="preserve"> il promeut les mêmes concepts (surtout la responsabilité, issue de la dignité baptismale) dans la vie chrétienne. Reconnaissons qu’une poussée démocratique anime la réorganisation des tâches et structures ecclésiales. Reconnaissons aussi que ce mo</w:t>
      </w:r>
      <w:r w:rsidRPr="00ED31CA">
        <w:rPr>
          <w:lang w:eastAsia="fr-FR" w:bidi="fr-FR"/>
        </w:rPr>
        <w:t>u</w:t>
      </w:r>
      <w:r w:rsidRPr="00ED31CA">
        <w:rPr>
          <w:lang w:eastAsia="fr-FR" w:bidi="fr-FR"/>
        </w:rPr>
        <w:t>vement, loin d’avoir atteint son but, se heurte à des obstacles divers. L’obstacle pratique des mentalités et des habitudes, mais aussi l’obstacle</w:t>
      </w:r>
      <w:r>
        <w:rPr>
          <w:lang w:eastAsia="fr-FR" w:bidi="fr-FR"/>
        </w:rPr>
        <w:t xml:space="preserve"> </w:t>
      </w:r>
      <w:r w:rsidRPr="00ED31CA">
        <w:t>[202]</w:t>
      </w:r>
      <w:r>
        <w:t xml:space="preserve"> </w:t>
      </w:r>
      <w:r w:rsidRPr="00ED31CA">
        <w:rPr>
          <w:lang w:eastAsia="fr-FR" w:bidi="fr-FR"/>
        </w:rPr>
        <w:t xml:space="preserve">d’actions et de prescriptions hiérarchiques, qui vont en sens contraire. On a dit, paraît-il, avec humour au Synode de 1985, que les chrétiens s’arrêtaient volontiers au mot </w:t>
      </w:r>
      <w:r w:rsidRPr="00ED31CA">
        <w:t>« </w:t>
      </w:r>
      <w:r w:rsidRPr="00ED31CA">
        <w:rPr>
          <w:lang w:eastAsia="fr-FR" w:bidi="fr-FR"/>
        </w:rPr>
        <w:t>peuple</w:t>
      </w:r>
      <w:r w:rsidRPr="00ED31CA">
        <w:t> »</w:t>
      </w:r>
      <w:r w:rsidRPr="00ED31CA">
        <w:rPr>
          <w:lang w:eastAsia="fr-FR" w:bidi="fr-FR"/>
        </w:rPr>
        <w:t xml:space="preserve"> dans l’expression </w:t>
      </w:r>
      <w:r w:rsidRPr="00ED31CA">
        <w:t>« </w:t>
      </w:r>
      <w:r w:rsidRPr="00ED31CA">
        <w:rPr>
          <w:lang w:eastAsia="fr-FR" w:bidi="fr-FR"/>
        </w:rPr>
        <w:t>Église, peuple de Dieu</w:t>
      </w:r>
      <w:r w:rsidRPr="00ED31CA">
        <w:t> »</w:t>
      </w:r>
      <w:r w:rsidRPr="00ED31CA">
        <w:rPr>
          <w:lang w:eastAsia="fr-FR" w:bidi="fr-FR"/>
        </w:rPr>
        <w:t>. Au peuple démocratique, les chrétiens d</w:t>
      </w:r>
      <w:r w:rsidRPr="00ED31CA">
        <w:rPr>
          <w:lang w:eastAsia="fr-FR" w:bidi="fr-FR"/>
        </w:rPr>
        <w:t>e</w:t>
      </w:r>
      <w:r w:rsidRPr="00ED31CA">
        <w:rPr>
          <w:lang w:eastAsia="fr-FR" w:bidi="fr-FR"/>
        </w:rPr>
        <w:t>vraient-t-ils préférer le peuple royal d’Israël ou de l’ancien régime</w:t>
      </w:r>
      <w:r w:rsidRPr="00ED31CA">
        <w:t> ?</w:t>
      </w:r>
      <w:r w:rsidRPr="00ED31CA">
        <w:rPr>
          <w:lang w:eastAsia="fr-FR" w:bidi="fr-FR"/>
        </w:rPr>
        <w:t xml:space="preserve"> Ne peut-on penser qu’en apprenant à devenir pe</w:t>
      </w:r>
      <w:r w:rsidRPr="00ED31CA">
        <w:rPr>
          <w:lang w:eastAsia="fr-FR" w:bidi="fr-FR"/>
        </w:rPr>
        <w:t>u</w:t>
      </w:r>
      <w:r w:rsidRPr="00ED31CA">
        <w:rPr>
          <w:lang w:eastAsia="fr-FR" w:bidi="fr-FR"/>
        </w:rPr>
        <w:t>ple, ils se souviendront aussi qu'ils sont de Dieu</w:t>
      </w:r>
      <w:r w:rsidRPr="00ED31CA">
        <w:t> ?</w:t>
      </w:r>
      <w:r w:rsidRPr="00ED31CA">
        <w:rPr>
          <w:lang w:eastAsia="fr-FR" w:bidi="fr-FR"/>
        </w:rPr>
        <w:t xml:space="preserve"> Parler de mouv</w:t>
      </w:r>
      <w:r w:rsidRPr="00ED31CA">
        <w:rPr>
          <w:lang w:eastAsia="fr-FR" w:bidi="fr-FR"/>
        </w:rPr>
        <w:t>e</w:t>
      </w:r>
      <w:r w:rsidRPr="00ED31CA">
        <w:rPr>
          <w:lang w:eastAsia="fr-FR" w:bidi="fr-FR"/>
        </w:rPr>
        <w:t>ment démocratique n’est pas nécessairement prôner la démocratie a</w:t>
      </w:r>
      <w:r w:rsidRPr="00ED31CA">
        <w:rPr>
          <w:lang w:eastAsia="fr-FR" w:bidi="fr-FR"/>
        </w:rPr>
        <w:t>b</w:t>
      </w:r>
      <w:r w:rsidRPr="00ED31CA">
        <w:rPr>
          <w:lang w:eastAsia="fr-FR" w:bidi="fr-FR"/>
        </w:rPr>
        <w:t>solue ou libérale que connaissent nos sociétés par le système électif et législatif. Nous a</w:t>
      </w:r>
      <w:r w:rsidRPr="00ED31CA">
        <w:rPr>
          <w:lang w:eastAsia="fr-FR" w:bidi="fr-FR"/>
        </w:rPr>
        <w:t>u</w:t>
      </w:r>
      <w:r w:rsidRPr="00ED31CA">
        <w:rPr>
          <w:lang w:eastAsia="fr-FR" w:bidi="fr-FR"/>
        </w:rPr>
        <w:t>rons à trouver comment dans l’originalité du corps ecclésial — où le désir de chacun ne crée pas les sources communes de la foi, comme dans l’éthique sociale — la démocratie peut s’articuler avec des stru</w:t>
      </w:r>
      <w:r w:rsidRPr="00ED31CA">
        <w:rPr>
          <w:lang w:eastAsia="fr-FR" w:bidi="fr-FR"/>
        </w:rPr>
        <w:t>c</w:t>
      </w:r>
      <w:r w:rsidRPr="00ED31CA">
        <w:rPr>
          <w:lang w:eastAsia="fr-FR" w:bidi="fr-FR"/>
        </w:rPr>
        <w:t>tures qui témoignent que nous recevons d’un Autre et d’Ailleurs, à condition que celles-ci ne soient pas l’expression d’un absolutisme.</w:t>
      </w:r>
    </w:p>
    <w:p w:rsidR="004C55B9" w:rsidRPr="00ED31CA" w:rsidRDefault="004C55B9" w:rsidP="004C55B9">
      <w:pPr>
        <w:spacing w:before="120" w:after="120"/>
        <w:jc w:val="both"/>
      </w:pPr>
      <w:r w:rsidRPr="00ED31CA">
        <w:rPr>
          <w:lang w:eastAsia="fr-FR" w:bidi="fr-FR"/>
        </w:rPr>
        <w:t>J’ai pris comme test de l’inculturation des chrétiens à la modernité l’élément démocratique. Il est le plus délicat et en outre, il engage bien d’autres éléments culturels pour ce qui est des relations, des cél</w:t>
      </w:r>
      <w:r w:rsidRPr="00ED31CA">
        <w:rPr>
          <w:lang w:eastAsia="fr-FR" w:bidi="fr-FR"/>
        </w:rPr>
        <w:t>é</w:t>
      </w:r>
      <w:r w:rsidRPr="00ED31CA">
        <w:rPr>
          <w:lang w:eastAsia="fr-FR" w:bidi="fr-FR"/>
        </w:rPr>
        <w:t>brations, des décisions qui n’engagent pas les éléments fondateurs du Credo. La démocratie est l’organisation des tensions en vue du bien commun. Acculturée à l’Église elle dissipera les fumées d’une fausse unanimité mais permettra, autrement que par les clercs, la gestion de la vie ordinaire des communautés. Ne dispose-t-elle pas d’ailleurs de précédents significatifs</w:t>
      </w:r>
      <w:r w:rsidRPr="00ED31CA">
        <w:t> ?</w:t>
      </w:r>
      <w:r w:rsidRPr="00ED31CA">
        <w:rPr>
          <w:lang w:eastAsia="fr-FR" w:bidi="fr-FR"/>
        </w:rPr>
        <w:t xml:space="preserve"> Le pape est élu</w:t>
      </w:r>
      <w:r w:rsidRPr="00ED31CA">
        <w:t> ;</w:t>
      </w:r>
      <w:r w:rsidRPr="00ED31CA">
        <w:rPr>
          <w:lang w:eastAsia="fr-FR" w:bidi="fr-FR"/>
        </w:rPr>
        <w:t xml:space="preserve"> élus les supérieurs rel</w:t>
      </w:r>
      <w:r w:rsidRPr="00ED31CA">
        <w:rPr>
          <w:lang w:eastAsia="fr-FR" w:bidi="fr-FR"/>
        </w:rPr>
        <w:t>i</w:t>
      </w:r>
      <w:r w:rsidRPr="00ED31CA">
        <w:rPr>
          <w:lang w:eastAsia="fr-FR" w:bidi="fr-FR"/>
        </w:rPr>
        <w:t>gieux</w:t>
      </w:r>
      <w:r w:rsidRPr="00ED31CA">
        <w:t> ;</w:t>
      </w:r>
      <w:r w:rsidRPr="00ED31CA">
        <w:rPr>
          <w:lang w:eastAsia="fr-FR" w:bidi="fr-FR"/>
        </w:rPr>
        <w:t xml:space="preserve"> cela a-t-il jamais nui à leur fonction et au signe transcendant qu’ils ont à donner</w:t>
      </w:r>
      <w:r w:rsidRPr="00ED31CA">
        <w:t> ?</w:t>
      </w:r>
    </w:p>
    <w:p w:rsidR="004C55B9" w:rsidRPr="00ED31CA" w:rsidRDefault="004C55B9" w:rsidP="004C55B9">
      <w:pPr>
        <w:spacing w:before="120" w:after="120"/>
        <w:jc w:val="both"/>
      </w:pPr>
      <w:r w:rsidRPr="00ED31CA">
        <w:rPr>
          <w:lang w:eastAsia="fr-FR" w:bidi="fr-FR"/>
        </w:rPr>
        <w:t xml:space="preserve">Je vois une autre expression de cette </w:t>
      </w:r>
      <w:r w:rsidRPr="00ED31CA">
        <w:t>« </w:t>
      </w:r>
      <w:r w:rsidRPr="00ED31CA">
        <w:rPr>
          <w:lang w:eastAsia="fr-FR" w:bidi="fr-FR"/>
        </w:rPr>
        <w:t>démocratisation</w:t>
      </w:r>
      <w:r w:rsidRPr="00ED31CA">
        <w:t> »</w:t>
      </w:r>
      <w:r w:rsidRPr="00ED31CA">
        <w:rPr>
          <w:lang w:eastAsia="fr-FR" w:bidi="fr-FR"/>
        </w:rPr>
        <w:t xml:space="preserve"> dans l’accès des baptisés aux connaissances autrefois réservées aux clercs. En France, le mouvement de la formation, récent, est à la fois faible et fort, donc caractéristique. Faible en ce que les connaissances religie</w:t>
      </w:r>
      <w:r w:rsidRPr="00ED31CA">
        <w:rPr>
          <w:lang w:eastAsia="fr-FR" w:bidi="fr-FR"/>
        </w:rPr>
        <w:t>u</w:t>
      </w:r>
      <w:r w:rsidRPr="00ED31CA">
        <w:rPr>
          <w:lang w:eastAsia="fr-FR" w:bidi="fr-FR"/>
        </w:rPr>
        <w:t>ses ont été et sont encore souvent réservées aux clercs (= hommes o</w:t>
      </w:r>
      <w:r w:rsidRPr="00ED31CA">
        <w:rPr>
          <w:lang w:eastAsia="fr-FR" w:bidi="fr-FR"/>
        </w:rPr>
        <w:t>r</w:t>
      </w:r>
      <w:r w:rsidRPr="00ED31CA">
        <w:rPr>
          <w:lang w:eastAsia="fr-FR" w:bidi="fr-FR"/>
        </w:rPr>
        <w:t>donnés du clergé et de la vie religieuse) par un effet pervers de notre laïcité... La Séparation, détruisant les anciennes facultés de théologie du XIX</w:t>
      </w:r>
      <w:r w:rsidRPr="00ED31CA">
        <w:rPr>
          <w:vertAlign w:val="superscript"/>
          <w:lang w:eastAsia="fr-FR" w:bidi="fr-FR"/>
        </w:rPr>
        <w:t>e</w:t>
      </w:r>
      <w:r w:rsidRPr="00ED31CA">
        <w:rPr>
          <w:lang w:eastAsia="fr-FR" w:bidi="fr-FR"/>
        </w:rPr>
        <w:t xml:space="preserve"> siècle, jetant un interdit universitaire sur tout ce qui touchait au christianisme, laissant l’Église à ses seules ressources financières, ne reconnaissant aucun diplôme de théologie ni aucune profession qui en découlerait (professeur de religion, par exemple) a voué l’intelligence de la foi à une portion plus que congrue. Amorcé dans les années 70, le mouvement de formation rencontre un écho très f</w:t>
      </w:r>
      <w:r w:rsidRPr="00ED31CA">
        <w:rPr>
          <w:lang w:eastAsia="fr-FR" w:bidi="fr-FR"/>
        </w:rPr>
        <w:t>a</w:t>
      </w:r>
      <w:r w:rsidRPr="00ED31CA">
        <w:rPr>
          <w:lang w:eastAsia="fr-FR" w:bidi="fr-FR"/>
        </w:rPr>
        <w:t>vorable malgré</w:t>
      </w:r>
      <w:r>
        <w:rPr>
          <w:lang w:eastAsia="fr-FR" w:bidi="fr-FR"/>
        </w:rPr>
        <w:t xml:space="preserve"> </w:t>
      </w:r>
      <w:r w:rsidRPr="00ED31CA">
        <w:rPr>
          <w:lang w:eastAsia="fr-FR" w:bidi="fr-FR"/>
        </w:rPr>
        <w:t>[203]</w:t>
      </w:r>
      <w:r>
        <w:rPr>
          <w:lang w:eastAsia="fr-FR" w:bidi="fr-FR"/>
        </w:rPr>
        <w:t xml:space="preserve"> </w:t>
      </w:r>
      <w:r w:rsidRPr="00ED31CA">
        <w:rPr>
          <w:lang w:eastAsia="fr-FR" w:bidi="fr-FR"/>
        </w:rPr>
        <w:t>la faiblesse de ses moyens. Des chrétiens pr</w:t>
      </w:r>
      <w:r w:rsidRPr="00ED31CA">
        <w:rPr>
          <w:lang w:eastAsia="fr-FR" w:bidi="fr-FR"/>
        </w:rPr>
        <w:t>o</w:t>
      </w:r>
      <w:r w:rsidRPr="00ED31CA">
        <w:rPr>
          <w:lang w:eastAsia="fr-FR" w:bidi="fr-FR"/>
        </w:rPr>
        <w:t>portionnellement nombreux se pressent dans les cycles de théologie et de pastorale. Ce</w:t>
      </w:r>
      <w:r w:rsidRPr="00ED31CA">
        <w:rPr>
          <w:lang w:eastAsia="fr-FR" w:bidi="fr-FR"/>
        </w:rPr>
        <w:t>t</w:t>
      </w:r>
      <w:r w:rsidRPr="00ED31CA">
        <w:rPr>
          <w:lang w:eastAsia="fr-FR" w:bidi="fr-FR"/>
        </w:rPr>
        <w:t>te promotion de l’intelligence de la foi correspond bien aux exigences culturelles d’une société démocratique où la co</w:t>
      </w:r>
      <w:r w:rsidRPr="00ED31CA">
        <w:rPr>
          <w:lang w:eastAsia="fr-FR" w:bidi="fr-FR"/>
        </w:rPr>
        <w:t>m</w:t>
      </w:r>
      <w:r w:rsidRPr="00ED31CA">
        <w:rPr>
          <w:lang w:eastAsia="fr-FR" w:bidi="fr-FR"/>
        </w:rPr>
        <w:t>pétence est à la fois nécessaire et reconnue. En retour, la formation est devenue un facteur de transformation de la vie ecclésiale</w:t>
      </w:r>
      <w:r w:rsidRPr="00ED31CA">
        <w:t> ;</w:t>
      </w:r>
      <w:r w:rsidRPr="00ED31CA">
        <w:rPr>
          <w:lang w:eastAsia="fr-FR" w:bidi="fr-FR"/>
        </w:rPr>
        <w:t xml:space="preserve"> on le con</w:t>
      </w:r>
      <w:r w:rsidRPr="00ED31CA">
        <w:rPr>
          <w:lang w:eastAsia="fr-FR" w:bidi="fr-FR"/>
        </w:rPr>
        <w:t>s</w:t>
      </w:r>
      <w:r w:rsidRPr="00ED31CA">
        <w:rPr>
          <w:lang w:eastAsia="fr-FR" w:bidi="fr-FR"/>
        </w:rPr>
        <w:t>tate partout.</w:t>
      </w:r>
    </w:p>
    <w:p w:rsidR="004C55B9" w:rsidRPr="00ED31CA" w:rsidRDefault="004C55B9" w:rsidP="004C55B9">
      <w:pPr>
        <w:spacing w:before="120" w:after="120"/>
        <w:jc w:val="both"/>
      </w:pPr>
      <w:r w:rsidRPr="00ED31CA">
        <w:rPr>
          <w:lang w:eastAsia="fr-FR" w:bidi="fr-FR"/>
        </w:rPr>
        <w:t>Si l’on suit le schéma proposé plus haut, l’insertion dans la mode</w:t>
      </w:r>
      <w:r w:rsidRPr="00ED31CA">
        <w:rPr>
          <w:lang w:eastAsia="fr-FR" w:bidi="fr-FR"/>
        </w:rPr>
        <w:t>r</w:t>
      </w:r>
      <w:r w:rsidRPr="00ED31CA">
        <w:rPr>
          <w:lang w:eastAsia="fr-FR" w:bidi="fr-FR"/>
        </w:rPr>
        <w:t>nité culturelle et sociale permet de renouveler la perception biblique et théologique des sources de la foi. Cela se vérifie dans les formations</w:t>
      </w:r>
      <w:r w:rsidRPr="00ED31CA">
        <w:t> :</w:t>
      </w:r>
      <w:r w:rsidRPr="00ED31CA">
        <w:rPr>
          <w:lang w:eastAsia="fr-FR" w:bidi="fr-FR"/>
        </w:rPr>
        <w:t xml:space="preserve"> l’étude critique de la Bible ouvre la voie à une lecture biblique sign</w:t>
      </w:r>
      <w:r w:rsidRPr="00ED31CA">
        <w:rPr>
          <w:lang w:eastAsia="fr-FR" w:bidi="fr-FR"/>
        </w:rPr>
        <w:t>i</w:t>
      </w:r>
      <w:r w:rsidRPr="00ED31CA">
        <w:rPr>
          <w:lang w:eastAsia="fr-FR" w:bidi="fr-FR"/>
        </w:rPr>
        <w:t>fiante. On peut vivre de la Bible quand on a fait le détour par la connaissance historique et littéraire, en vivre comme d’un message actuel ne serait-ce que, négativement, du fait qu’on a été délivré des tentations du fondamentalisme. À ce point, et une fois encore par ph</w:t>
      </w:r>
      <w:r w:rsidRPr="00ED31CA">
        <w:rPr>
          <w:lang w:eastAsia="fr-FR" w:bidi="fr-FR"/>
        </w:rPr>
        <w:t>é</w:t>
      </w:r>
      <w:r w:rsidRPr="00ED31CA">
        <w:rPr>
          <w:lang w:eastAsia="fr-FR" w:bidi="fr-FR"/>
        </w:rPr>
        <w:t>nomène de retour, le message reprend sa pertinence critique par ra</w:t>
      </w:r>
      <w:r w:rsidRPr="00ED31CA">
        <w:rPr>
          <w:lang w:eastAsia="fr-FR" w:bidi="fr-FR"/>
        </w:rPr>
        <w:t>p</w:t>
      </w:r>
      <w:r w:rsidRPr="00ED31CA">
        <w:rPr>
          <w:lang w:eastAsia="fr-FR" w:bidi="fr-FR"/>
        </w:rPr>
        <w:t>port à ce qui dénature l’homme ou Dieu. Il serait bon de suivre ce mouvement dans l’ensemble des efforts d’inculturation de la vie e</w:t>
      </w:r>
      <w:r w:rsidRPr="00ED31CA">
        <w:rPr>
          <w:lang w:eastAsia="fr-FR" w:bidi="fr-FR"/>
        </w:rPr>
        <w:t>c</w:t>
      </w:r>
      <w:r w:rsidRPr="00ED31CA">
        <w:rPr>
          <w:lang w:eastAsia="fr-FR" w:bidi="fr-FR"/>
        </w:rPr>
        <w:t>clésiale au monde contemporain. Cela permettrait de vérifier si l’on assiste progressivement à la manifestation de la nouveauté chrétienne ou à une pure assimilation avant disparition.</w:t>
      </w:r>
    </w:p>
    <w:p w:rsidR="004C55B9" w:rsidRPr="00ED31CA" w:rsidRDefault="004C55B9" w:rsidP="004C55B9">
      <w:pPr>
        <w:spacing w:before="120" w:after="120"/>
        <w:jc w:val="both"/>
      </w:pPr>
      <w:r w:rsidRPr="00ED31CA">
        <w:rPr>
          <w:lang w:eastAsia="fr-FR" w:bidi="fr-FR"/>
        </w:rPr>
        <w:t>La nouveauté chrétienne, sa manifestation et sa communication comme promesse de salut et de vie... Telle est bien notre ultime pr</w:t>
      </w:r>
      <w:r w:rsidRPr="00ED31CA">
        <w:rPr>
          <w:lang w:eastAsia="fr-FR" w:bidi="fr-FR"/>
        </w:rPr>
        <w:t>é</w:t>
      </w:r>
      <w:r w:rsidRPr="00ED31CA">
        <w:rPr>
          <w:lang w:eastAsia="fr-FR" w:bidi="fr-FR"/>
        </w:rPr>
        <w:t>occupation ou mission. Plus que les exhortations des évêques ou thé</w:t>
      </w:r>
      <w:r w:rsidRPr="00ED31CA">
        <w:rPr>
          <w:lang w:eastAsia="fr-FR" w:bidi="fr-FR"/>
        </w:rPr>
        <w:t>o</w:t>
      </w:r>
      <w:r w:rsidRPr="00ED31CA">
        <w:rPr>
          <w:lang w:eastAsia="fr-FR" w:bidi="fr-FR"/>
        </w:rPr>
        <w:t>logiens, c’est l’être réel de l’Église qui y répondra. A la différence du temps où les formes d’une société chrétienne hantaient encore nos d</w:t>
      </w:r>
      <w:r w:rsidRPr="00ED31CA">
        <w:rPr>
          <w:lang w:eastAsia="fr-FR" w:bidi="fr-FR"/>
        </w:rPr>
        <w:t>é</w:t>
      </w:r>
      <w:r w:rsidRPr="00ED31CA">
        <w:rPr>
          <w:lang w:eastAsia="fr-FR" w:bidi="fr-FR"/>
        </w:rPr>
        <w:t xml:space="preserve">sirs, où les missions </w:t>
      </w:r>
      <w:r w:rsidRPr="00ED31CA">
        <w:t>ad extra</w:t>
      </w:r>
      <w:r w:rsidRPr="00ED31CA">
        <w:rPr>
          <w:lang w:eastAsia="fr-FR" w:bidi="fr-FR"/>
        </w:rPr>
        <w:t xml:space="preserve"> paraissaient le fer de lance de l’évangélisation, nous savons aujourd’hui que nous ne détenons plus les secrets du monde comme tel et nous avons réappris qu’ils sont </w:t>
      </w:r>
      <w:r w:rsidRPr="00ED31CA">
        <w:t>« </w:t>
      </w:r>
      <w:r w:rsidRPr="00ED31CA">
        <w:rPr>
          <w:i/>
          <w:iCs/>
        </w:rPr>
        <w:t>cachés en Dieu depuis la fondation du monde </w:t>
      </w:r>
      <w:r w:rsidRPr="00ED31CA">
        <w:t>»</w:t>
      </w:r>
      <w:r w:rsidRPr="00ED31CA">
        <w:rPr>
          <w:lang w:eastAsia="fr-FR" w:bidi="fr-FR"/>
        </w:rPr>
        <w:t>. Nous sommes moins ambitieux — et un peu plus inquiets. Comment accomplir en nos jours cette mission</w:t>
      </w:r>
      <w:r w:rsidRPr="00ED31CA">
        <w:t> ?</w:t>
      </w:r>
      <w:r w:rsidRPr="00ED31CA">
        <w:rPr>
          <w:lang w:eastAsia="fr-FR" w:bidi="fr-FR"/>
        </w:rPr>
        <w:t xml:space="preserve"> Comment bâtir l’Église de Dieu pour notre temps, sans céder à l’illusion d’une communauté parfaitement tran</w:t>
      </w:r>
      <w:r w:rsidRPr="00ED31CA">
        <w:rPr>
          <w:lang w:eastAsia="fr-FR" w:bidi="fr-FR"/>
        </w:rPr>
        <w:t>s</w:t>
      </w:r>
      <w:r w:rsidRPr="00ED31CA">
        <w:rPr>
          <w:lang w:eastAsia="fr-FR" w:bidi="fr-FR"/>
        </w:rPr>
        <w:t>parente à l’Évangile</w:t>
      </w:r>
      <w:r w:rsidRPr="00ED31CA">
        <w:t> ?</w:t>
      </w:r>
    </w:p>
    <w:p w:rsidR="004C55B9" w:rsidRPr="00ED31CA" w:rsidRDefault="004C55B9" w:rsidP="004C55B9">
      <w:pPr>
        <w:spacing w:before="120" w:after="120"/>
        <w:jc w:val="both"/>
      </w:pPr>
      <w:r w:rsidRPr="00ED31CA">
        <w:rPr>
          <w:lang w:eastAsia="fr-FR" w:bidi="fr-FR"/>
        </w:rPr>
        <w:t xml:space="preserve">Bâtir l’Église de Dieu parmi les hommes en sachant qu’elle n’est pas extensive à toute une société... Mon intuition est qu’il faudrait, après avoir réappris la lecture biblique, </w:t>
      </w:r>
      <w:r w:rsidRPr="00ED31CA">
        <w:rPr>
          <w:i/>
        </w:rPr>
        <w:t>entrer dans la Bible</w:t>
      </w:r>
      <w:r w:rsidRPr="00ED31CA">
        <w:t>.</w:t>
      </w:r>
      <w:r w:rsidRPr="00ED31CA">
        <w:rPr>
          <w:lang w:eastAsia="fr-FR" w:bidi="fr-FR"/>
        </w:rPr>
        <w:t xml:space="preserve"> Bible et évangile nous servent comme des références, en quelque sorte de l’extérieur. Et si nous devenions bible, peuple de</w:t>
      </w:r>
      <w:r>
        <w:rPr>
          <w:lang w:eastAsia="fr-FR" w:bidi="fr-FR"/>
        </w:rPr>
        <w:t xml:space="preserve"> </w:t>
      </w:r>
      <w:r w:rsidRPr="00ED31CA">
        <w:rPr>
          <w:lang w:eastAsia="fr-FR" w:bidi="fr-FR"/>
        </w:rPr>
        <w:t>[204]</w:t>
      </w:r>
      <w:r>
        <w:rPr>
          <w:lang w:eastAsia="fr-FR" w:bidi="fr-FR"/>
        </w:rPr>
        <w:t xml:space="preserve"> </w:t>
      </w:r>
      <w:r w:rsidRPr="00ED31CA">
        <w:rPr>
          <w:lang w:eastAsia="fr-FR" w:bidi="fr-FR"/>
        </w:rPr>
        <w:t>Dieu minor</w:t>
      </w:r>
      <w:r w:rsidRPr="00ED31CA">
        <w:rPr>
          <w:lang w:eastAsia="fr-FR" w:bidi="fr-FR"/>
        </w:rPr>
        <w:t>i</w:t>
      </w:r>
      <w:r w:rsidRPr="00ED31CA">
        <w:rPr>
          <w:lang w:eastAsia="fr-FR" w:bidi="fr-FR"/>
        </w:rPr>
        <w:t>taire, voire marginal</w:t>
      </w:r>
      <w:r w:rsidRPr="00ED31CA">
        <w:t> ?</w:t>
      </w:r>
      <w:r w:rsidRPr="00ED31CA">
        <w:rPr>
          <w:lang w:eastAsia="fr-FR" w:bidi="fr-FR"/>
        </w:rPr>
        <w:t xml:space="preserve"> J’avoue rechercher mon inspiration dans la le</w:t>
      </w:r>
      <w:r w:rsidRPr="00ED31CA">
        <w:rPr>
          <w:lang w:eastAsia="fr-FR" w:bidi="fr-FR"/>
        </w:rPr>
        <w:t>t</w:t>
      </w:r>
      <w:r w:rsidRPr="00ED31CA">
        <w:rPr>
          <w:lang w:eastAsia="fr-FR" w:bidi="fr-FR"/>
        </w:rPr>
        <w:t>tre aux Hébreux, en son chapitre 11, dans cette récap</w:t>
      </w:r>
      <w:r w:rsidRPr="00ED31CA">
        <w:rPr>
          <w:lang w:eastAsia="fr-FR" w:bidi="fr-FR"/>
        </w:rPr>
        <w:t>i</w:t>
      </w:r>
      <w:r w:rsidRPr="00ED31CA">
        <w:rPr>
          <w:lang w:eastAsia="fr-FR" w:bidi="fr-FR"/>
        </w:rPr>
        <w:t>tulation de tout Israël qui est donnée non comme mémoire seulement, mais comme modèle de vie. Étrangers et voyageurs sur la terre, en espérance d’une Terre promise, mais acceptant de disparaître sans avoir obtenu la r</w:t>
      </w:r>
      <w:r w:rsidRPr="00ED31CA">
        <w:rPr>
          <w:lang w:eastAsia="fr-FR" w:bidi="fr-FR"/>
        </w:rPr>
        <w:t>é</w:t>
      </w:r>
      <w:r w:rsidRPr="00ED31CA">
        <w:rPr>
          <w:lang w:eastAsia="fr-FR" w:bidi="fr-FR"/>
        </w:rPr>
        <w:t>alisation des promesses... N’en est-il pas analog</w:t>
      </w:r>
      <w:r w:rsidRPr="00ED31CA">
        <w:rPr>
          <w:lang w:eastAsia="fr-FR" w:bidi="fr-FR"/>
        </w:rPr>
        <w:t>i</w:t>
      </w:r>
      <w:r w:rsidRPr="00ED31CA">
        <w:rPr>
          <w:lang w:eastAsia="fr-FR" w:bidi="fr-FR"/>
        </w:rPr>
        <w:t>quement de même après comme avant le Christ</w:t>
      </w:r>
      <w:r w:rsidRPr="00ED31CA">
        <w:t> ?</w:t>
      </w:r>
    </w:p>
    <w:p w:rsidR="004C55B9" w:rsidRPr="00ED31CA" w:rsidRDefault="004C55B9" w:rsidP="004C55B9">
      <w:pPr>
        <w:spacing w:before="120" w:after="120"/>
        <w:jc w:val="both"/>
      </w:pPr>
      <w:r w:rsidRPr="00ED31CA">
        <w:rPr>
          <w:lang w:eastAsia="fr-FR" w:bidi="fr-FR"/>
        </w:rPr>
        <w:t xml:space="preserve">J’entends la référence ecclésiologique privilégiée de Vatican II — </w:t>
      </w:r>
      <w:r w:rsidRPr="00ED31CA">
        <w:t>« </w:t>
      </w:r>
      <w:r w:rsidRPr="00ED31CA">
        <w:rPr>
          <w:i/>
        </w:rPr>
        <w:t>Église, peuple de Dieu </w:t>
      </w:r>
      <w:r w:rsidRPr="00ED31CA">
        <w:t>»</w:t>
      </w:r>
      <w:r w:rsidRPr="00ED31CA">
        <w:rPr>
          <w:lang w:eastAsia="fr-FR" w:bidi="fr-FR"/>
        </w:rPr>
        <w:t>, selon 1 P. 2,9 — non seulement comme une image théologiquement parlante, mais aussi comme une invitation à (re) devenir réellement un peuple que Dieu s’est acquis pour pr</w:t>
      </w:r>
      <w:r w:rsidRPr="00ED31CA">
        <w:rPr>
          <w:lang w:eastAsia="fr-FR" w:bidi="fr-FR"/>
        </w:rPr>
        <w:t>o</w:t>
      </w:r>
      <w:r w:rsidRPr="00ED31CA">
        <w:rPr>
          <w:lang w:eastAsia="fr-FR" w:bidi="fr-FR"/>
        </w:rPr>
        <w:t xml:space="preserve">clamer ses hauts faits (les </w:t>
      </w:r>
      <w:r w:rsidRPr="00ED31CA">
        <w:t>mirabilia</w:t>
      </w:r>
      <w:r w:rsidRPr="00ED31CA">
        <w:rPr>
          <w:lang w:eastAsia="fr-FR" w:bidi="fr-FR"/>
        </w:rPr>
        <w:t xml:space="preserve"> de Vatican I). Sommes-nous le peuple de l’Exode, quand il fallait abandonner les grasses prairies de l’Égypte</w:t>
      </w:r>
      <w:r w:rsidRPr="00ED31CA">
        <w:t> ?</w:t>
      </w:r>
      <w:r w:rsidRPr="00ED31CA">
        <w:rPr>
          <w:lang w:eastAsia="fr-FR" w:bidi="fr-FR"/>
        </w:rPr>
        <w:t xml:space="preserve"> ou celui de l’Exil en terre et culture étrangères où Dieu n’est pas honoré</w:t>
      </w:r>
      <w:r w:rsidRPr="00ED31CA">
        <w:t> ?</w:t>
      </w:r>
      <w:r w:rsidRPr="00ED31CA">
        <w:rPr>
          <w:lang w:eastAsia="fr-FR" w:bidi="fr-FR"/>
        </w:rPr>
        <w:t xml:space="preserve"> ou celui du retour d’exil quand il fallut refaire la communauté initiale</w:t>
      </w:r>
      <w:r w:rsidRPr="00ED31CA">
        <w:t> ?</w:t>
      </w:r>
      <w:r w:rsidRPr="00ED31CA">
        <w:rPr>
          <w:lang w:eastAsia="fr-FR" w:bidi="fr-FR"/>
        </w:rPr>
        <w:t xml:space="preserve"> Je ne sais. Ce que je ressens, c’est que notre Église a à se reformer autour du Dieu qui parle en Jésus. À accomplir sa confiance et sa charité non dans des formules intemporelles mais dans des situations concrètes, celles d’ici et maintenant, dans des a</w:t>
      </w:r>
      <w:r w:rsidRPr="00ED31CA">
        <w:rPr>
          <w:lang w:eastAsia="fr-FR" w:bidi="fr-FR"/>
        </w:rPr>
        <w:t>c</w:t>
      </w:r>
      <w:r w:rsidRPr="00ED31CA">
        <w:rPr>
          <w:lang w:eastAsia="fr-FR" w:bidi="fr-FR"/>
        </w:rPr>
        <w:t>tions parlantes et mesurables. Nous refaire peuple de Dieu reviendrait à mesurer nos différences et nos divisions à l’aune de la Parole de Dieu et des témoignages évangéliques, communauté d’une foi expr</w:t>
      </w:r>
      <w:r w:rsidRPr="00ED31CA">
        <w:rPr>
          <w:lang w:eastAsia="fr-FR" w:bidi="fr-FR"/>
        </w:rPr>
        <w:t>i</w:t>
      </w:r>
      <w:r w:rsidRPr="00ED31CA">
        <w:rPr>
          <w:lang w:eastAsia="fr-FR" w:bidi="fr-FR"/>
        </w:rPr>
        <w:t xml:space="preserve">mée et célébrée. Cette préoccupation raviverait notre souci de l’unité des Églises dans une espérance qui ne serait plus repoussée à la fin des temps, puisque nous savons qu’elle est condition pour que le monde croie... On peut poursuivre ce que je suis en train d’imaginer et que je pressens à peine. Peut-être Dieu n’aurait-il pas </w:t>
      </w:r>
      <w:r w:rsidRPr="00ED31CA">
        <w:t>« </w:t>
      </w:r>
      <w:r w:rsidRPr="00ED31CA">
        <w:rPr>
          <w:i/>
        </w:rPr>
        <w:t>honte d’être appelé (notre) Dieu </w:t>
      </w:r>
      <w:r w:rsidRPr="00ED31CA">
        <w:t>» ?</w:t>
      </w:r>
      <w:r w:rsidRPr="00ED31CA">
        <w:rPr>
          <w:lang w:eastAsia="fr-FR" w:bidi="fr-FR"/>
        </w:rPr>
        <w:t xml:space="preserve"> (Hébreux II)</w:t>
      </w:r>
    </w:p>
    <w:p w:rsidR="004C55B9" w:rsidRPr="00ED31CA" w:rsidRDefault="004C55B9" w:rsidP="004C55B9">
      <w:pPr>
        <w:spacing w:before="120" w:after="120"/>
        <w:jc w:val="both"/>
      </w:pPr>
      <w:r w:rsidRPr="00ED31CA">
        <w:rPr>
          <w:lang w:eastAsia="fr-FR" w:bidi="fr-FR"/>
        </w:rPr>
        <w:t>Rêve, utopie nouvelle</w:t>
      </w:r>
      <w:r w:rsidRPr="00ED31CA">
        <w:t> ?</w:t>
      </w:r>
      <w:r w:rsidRPr="00ED31CA">
        <w:rPr>
          <w:lang w:eastAsia="fr-FR" w:bidi="fr-FR"/>
        </w:rPr>
        <w:t xml:space="preserve"> Puisque </w:t>
      </w:r>
      <w:r w:rsidRPr="00ED31CA">
        <w:t>« </w:t>
      </w:r>
      <w:r w:rsidRPr="00ED31CA">
        <w:rPr>
          <w:i/>
        </w:rPr>
        <w:t>la foi est une manière de poss</w:t>
      </w:r>
      <w:r w:rsidRPr="00ED31CA">
        <w:rPr>
          <w:i/>
        </w:rPr>
        <w:t>é</w:t>
      </w:r>
      <w:r w:rsidRPr="00ED31CA">
        <w:rPr>
          <w:i/>
        </w:rPr>
        <w:t>der déjà ce qu’on espère, un moyen de connaître des réalités qu’on ne voit pas </w:t>
      </w:r>
      <w:r w:rsidRPr="00ED31CA">
        <w:t>»</w:t>
      </w:r>
      <w:r w:rsidRPr="00ED31CA">
        <w:rPr>
          <w:lang w:eastAsia="fr-FR" w:bidi="fr-FR"/>
        </w:rPr>
        <w:t xml:space="preserve"> (Hébreux II), il faut bien se donner, à défaut de projets, une vision. Serait-il outrecuidant d’ajouter</w:t>
      </w:r>
      <w:r w:rsidRPr="00ED31CA">
        <w:t> :</w:t>
      </w:r>
      <w:r w:rsidRPr="00ED31CA">
        <w:rPr>
          <w:lang w:eastAsia="fr-FR" w:bidi="fr-FR"/>
        </w:rPr>
        <w:t xml:space="preserve"> </w:t>
      </w:r>
      <w:r w:rsidRPr="00ED31CA">
        <w:t>« </w:t>
      </w:r>
      <w:r w:rsidRPr="00ED31CA">
        <w:rPr>
          <w:lang w:eastAsia="fr-FR" w:bidi="fr-FR"/>
        </w:rPr>
        <w:t>Et Dieu fera le reste</w:t>
      </w:r>
      <w:r w:rsidRPr="00ED31CA">
        <w:t> » ?</w:t>
      </w:r>
    </w:p>
    <w:p w:rsidR="004C55B9" w:rsidRPr="00ED31CA" w:rsidRDefault="004C55B9" w:rsidP="004C55B9">
      <w:pPr>
        <w:pStyle w:val="p"/>
      </w:pPr>
      <w:r w:rsidRPr="00ED31CA">
        <w:br w:type="page"/>
        <w:t>[205]</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center"/>
        <w:rPr>
          <w:b/>
          <w:bCs/>
        </w:rPr>
      </w:pPr>
      <w:r w:rsidRPr="00ED31CA">
        <w:rPr>
          <w:b/>
          <w:bCs/>
          <w:lang w:eastAsia="fr-FR" w:bidi="fr-FR"/>
        </w:rPr>
        <w:t>EXTRAITS DE LA DISCUSSION</w:t>
      </w:r>
    </w:p>
    <w:p w:rsidR="004C55B9" w:rsidRPr="00ED31CA" w:rsidRDefault="004C55B9" w:rsidP="004C55B9">
      <w:pPr>
        <w:spacing w:before="120" w:after="120"/>
        <w:jc w:val="center"/>
      </w:pPr>
      <w:r w:rsidRPr="00ED31CA">
        <w:rPr>
          <w:lang w:eastAsia="fr-FR" w:bidi="fr-FR"/>
        </w:rPr>
        <w:t>ayant suivi les communications de</w:t>
      </w:r>
      <w:r w:rsidRPr="00ED31CA">
        <w:rPr>
          <w:lang w:eastAsia="fr-FR" w:bidi="fr-FR"/>
        </w:rPr>
        <w:br/>
      </w:r>
      <w:r w:rsidRPr="00ED31CA">
        <w:t xml:space="preserve">JEAN RÉMY </w:t>
      </w:r>
      <w:r w:rsidRPr="00ED31CA">
        <w:rPr>
          <w:lang w:eastAsia="fr-FR" w:bidi="fr-FR"/>
        </w:rPr>
        <w:t>et de</w:t>
      </w:r>
      <w:r w:rsidRPr="00ED31CA">
        <w:t xml:space="preserve"> GEORGES </w:t>
      </w:r>
      <w:r w:rsidRPr="00ED31CA">
        <w:rPr>
          <w:lang w:eastAsia="fr-FR" w:bidi="fr-FR"/>
        </w:rPr>
        <w:t>DUPERRAY</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Monsieur Rémy, je n’ai rien vu, dans ce que vous avez dit, de très prometteur pour l’avenir de la réception du message chrétien. Quand les gens se mettent à regrouper diverses religions, je dirais</w:t>
      </w:r>
      <w:r w:rsidRPr="00ED31CA">
        <w:t> :</w:t>
      </w:r>
      <w:r w:rsidRPr="00ED31CA">
        <w:rPr>
          <w:lang w:eastAsia="fr-FR" w:bidi="fr-FR"/>
        </w:rPr>
        <w:t xml:space="preserve"> diverses superstitions...</w:t>
      </w:r>
    </w:p>
    <w:p w:rsidR="004C55B9" w:rsidRPr="00ED31CA" w:rsidRDefault="004C55B9" w:rsidP="004C55B9">
      <w:pPr>
        <w:spacing w:before="120" w:after="120"/>
        <w:ind w:left="720"/>
        <w:jc w:val="both"/>
      </w:pPr>
      <w:r w:rsidRPr="00ED31CA">
        <w:rPr>
          <w:i/>
        </w:rPr>
        <w:t>Jean Rémy </w:t>
      </w:r>
      <w:r w:rsidRPr="00ED31CA">
        <w:t>:</w:t>
      </w:r>
      <w:r w:rsidRPr="00ED31CA">
        <w:rPr>
          <w:lang w:eastAsia="fr-FR" w:bidi="fr-FR"/>
        </w:rPr>
        <w:t xml:space="preserve"> Nous sommes dans une période d’espérance. Il faut reprendre au sérieux la religion populaire et remettre en question le poids outrancier accordé à la religion savante. La base, qu’elle soit pauvre ou marginale, est un lieu d’interprétation et de stratégie. Elle n’est pas si stupide que c</w:t>
      </w:r>
      <w:r w:rsidRPr="00ED31CA">
        <w:rPr>
          <w:lang w:eastAsia="fr-FR" w:bidi="fr-FR"/>
        </w:rPr>
        <w:t>e</w:t>
      </w:r>
      <w:r w:rsidRPr="00ED31CA">
        <w:rPr>
          <w:lang w:eastAsia="fr-FR" w:bidi="fr-FR"/>
        </w:rPr>
        <w:t>la. Il y a trois pôles pour analyser le religieux</w:t>
      </w:r>
      <w:r w:rsidRPr="00ED31CA">
        <w:t> :</w:t>
      </w:r>
      <w:r w:rsidRPr="00ED31CA">
        <w:rPr>
          <w:lang w:eastAsia="fr-FR" w:bidi="fr-FR"/>
        </w:rPr>
        <w:t xml:space="preserve"> la religion s</w:t>
      </w:r>
      <w:r w:rsidRPr="00ED31CA">
        <w:rPr>
          <w:lang w:eastAsia="fr-FR" w:bidi="fr-FR"/>
        </w:rPr>
        <w:t>a</w:t>
      </w:r>
      <w:r w:rsidRPr="00ED31CA">
        <w:rPr>
          <w:lang w:eastAsia="fr-FR" w:bidi="fr-FR"/>
        </w:rPr>
        <w:t>vante</w:t>
      </w:r>
      <w:r w:rsidRPr="00ED31CA">
        <w:t> ;</w:t>
      </w:r>
      <w:r w:rsidRPr="00ED31CA">
        <w:rPr>
          <w:lang w:eastAsia="fr-FR" w:bidi="fr-FR"/>
        </w:rPr>
        <w:t xml:space="preserve"> la religion populaire, qui a une autonomie de reprodu</w:t>
      </w:r>
      <w:r w:rsidRPr="00ED31CA">
        <w:rPr>
          <w:lang w:eastAsia="fr-FR" w:bidi="fr-FR"/>
        </w:rPr>
        <w:t>c</w:t>
      </w:r>
      <w:r w:rsidRPr="00ED31CA">
        <w:rPr>
          <w:lang w:eastAsia="fr-FR" w:bidi="fr-FR"/>
        </w:rPr>
        <w:t>tion et ne dépend pas de la scolarisation</w:t>
      </w:r>
      <w:r w:rsidRPr="00ED31CA">
        <w:t> ;</w:t>
      </w:r>
      <w:r w:rsidRPr="00ED31CA">
        <w:rPr>
          <w:lang w:eastAsia="fr-FR" w:bidi="fr-FR"/>
        </w:rPr>
        <w:t xml:space="preserve"> et la religion organ</w:t>
      </w:r>
      <w:r w:rsidRPr="00ED31CA">
        <w:rPr>
          <w:lang w:eastAsia="fr-FR" w:bidi="fr-FR"/>
        </w:rPr>
        <w:t>i</w:t>
      </w:r>
      <w:r w:rsidRPr="00ED31CA">
        <w:rPr>
          <w:lang w:eastAsia="fr-FR" w:bidi="fr-FR"/>
        </w:rPr>
        <w:t>sée. Est-ce que l’organisation ne va pas plutôt faire alliance avec le populaire contre le savant</w:t>
      </w:r>
      <w:r w:rsidRPr="00ED31CA">
        <w:t> ?</w:t>
      </w:r>
      <w:r w:rsidRPr="00ED31CA">
        <w:rPr>
          <w:lang w:eastAsia="fr-FR" w:bidi="fr-FR"/>
        </w:rPr>
        <w:t xml:space="preserve"> C’est probable.</w:t>
      </w:r>
    </w:p>
    <w:p w:rsidR="004C55B9" w:rsidRPr="00ED31CA" w:rsidRDefault="004C55B9" w:rsidP="004C55B9">
      <w:pPr>
        <w:spacing w:before="120" w:after="120"/>
        <w:ind w:left="720"/>
        <w:jc w:val="both"/>
      </w:pPr>
      <w:r w:rsidRPr="00ED31CA">
        <w:rPr>
          <w:lang w:eastAsia="fr-FR" w:bidi="fr-FR"/>
        </w:rPr>
        <w:t>Ce qui me frappe quand je regarde certaines gens de l’Église, c’est qu’ils ont l’impression de toujours échouer, et quand il y a des indic</w:t>
      </w:r>
      <w:r w:rsidRPr="00ED31CA">
        <w:rPr>
          <w:lang w:eastAsia="fr-FR" w:bidi="fr-FR"/>
        </w:rPr>
        <w:t>a</w:t>
      </w:r>
      <w:r w:rsidRPr="00ED31CA">
        <w:rPr>
          <w:lang w:eastAsia="fr-FR" w:bidi="fr-FR"/>
        </w:rPr>
        <w:t>teurs d’un renouveau, ils affirment que ce n’est que falsification...</w:t>
      </w:r>
    </w:p>
    <w:p w:rsidR="004C55B9" w:rsidRPr="00ED31CA" w:rsidRDefault="004C55B9" w:rsidP="004C55B9">
      <w:pPr>
        <w:spacing w:before="120" w:after="120"/>
        <w:jc w:val="both"/>
      </w:pPr>
      <w:r w:rsidRPr="00ED31CA">
        <w:rPr>
          <w:lang w:eastAsia="fr-FR" w:bidi="fr-FR"/>
        </w:rPr>
        <w:t>— Monsieur Rémy disait que l’Église a plus de poids qu’il y a trente ans. J’ai exactement l’impression contraire. Peut-être est-ce une différence entre le Québec et l’Europe. À la télévision, l’Église-institution est présente quand on a besoin d’elle pour un débat, mais c’est pour le folklore. Elle n’est pas écoutée.</w:t>
      </w:r>
    </w:p>
    <w:p w:rsidR="004C55B9" w:rsidRPr="00ED31CA" w:rsidRDefault="004C55B9" w:rsidP="004C55B9">
      <w:pPr>
        <w:spacing w:before="120" w:after="120"/>
        <w:ind w:left="720"/>
        <w:jc w:val="both"/>
      </w:pPr>
      <w:r w:rsidRPr="00ED31CA">
        <w:rPr>
          <w:i/>
        </w:rPr>
        <w:t>Georges Duperray </w:t>
      </w:r>
      <w:r w:rsidRPr="00ED31CA">
        <w:t>:</w:t>
      </w:r>
      <w:r w:rsidRPr="00ED31CA">
        <w:rPr>
          <w:lang w:eastAsia="fr-FR" w:bidi="fr-FR"/>
        </w:rPr>
        <w:t xml:space="preserve"> Je ne pense pas que l’Église ait plus d’autorité qu’il y a trente ans. Quand vous dites </w:t>
      </w:r>
      <w:r w:rsidRPr="00ED31CA">
        <w:t>« </w:t>
      </w:r>
      <w:r w:rsidRPr="00ED31CA">
        <w:rPr>
          <w:lang w:eastAsia="fr-FR" w:bidi="fr-FR"/>
        </w:rPr>
        <w:t>Église</w:t>
      </w:r>
      <w:r w:rsidRPr="00ED31CA">
        <w:t> »</w:t>
      </w:r>
      <w:r w:rsidRPr="00ED31CA">
        <w:rPr>
          <w:lang w:eastAsia="fr-FR" w:bidi="fr-FR"/>
        </w:rPr>
        <w:t>, vous évoquez la hiérarchie. Il est certain que celle-ci est plus prése</w:t>
      </w:r>
      <w:r w:rsidRPr="00ED31CA">
        <w:rPr>
          <w:lang w:eastAsia="fr-FR" w:bidi="fr-FR"/>
        </w:rPr>
        <w:t>n</w:t>
      </w:r>
      <w:r w:rsidRPr="00ED31CA">
        <w:rPr>
          <w:lang w:eastAsia="fr-FR" w:bidi="fr-FR"/>
        </w:rPr>
        <w:t>te à l’opinion publ</w:t>
      </w:r>
      <w:r w:rsidRPr="00ED31CA">
        <w:rPr>
          <w:lang w:eastAsia="fr-FR" w:bidi="fr-FR"/>
        </w:rPr>
        <w:t>i</w:t>
      </w:r>
      <w:r w:rsidRPr="00ED31CA">
        <w:rPr>
          <w:lang w:eastAsia="fr-FR" w:bidi="fr-FR"/>
        </w:rPr>
        <w:t>que par le moyen des médias. Mais le jeu des médias et des pouvoirs politiques, quand ils se permettent des politesses à l’endroit de l’Église, ne signifie rien de réel.</w:t>
      </w:r>
    </w:p>
    <w:p w:rsidR="004C55B9" w:rsidRPr="00ED31CA" w:rsidRDefault="004C55B9" w:rsidP="004C55B9">
      <w:pPr>
        <w:spacing w:before="120" w:after="120"/>
        <w:ind w:left="720"/>
        <w:jc w:val="both"/>
      </w:pPr>
      <w:r w:rsidRPr="00ED31CA">
        <w:rPr>
          <w:i/>
        </w:rPr>
        <w:t>Jean Rémy </w:t>
      </w:r>
      <w:r w:rsidRPr="00ED31CA">
        <w:t>:</w:t>
      </w:r>
      <w:r w:rsidRPr="00ED31CA">
        <w:rPr>
          <w:lang w:eastAsia="fr-FR" w:bidi="fr-FR"/>
        </w:rPr>
        <w:t xml:space="preserve"> Je dirais qu’il y a continuité et non discontinuité entre modernité et post-modernité. Selon les sociologues amér</w:t>
      </w:r>
      <w:r w:rsidRPr="00ED31CA">
        <w:rPr>
          <w:lang w:eastAsia="fr-FR" w:bidi="fr-FR"/>
        </w:rPr>
        <w:t>i</w:t>
      </w:r>
      <w:r w:rsidRPr="00ED31CA">
        <w:rPr>
          <w:lang w:eastAsia="fr-FR" w:bidi="fr-FR"/>
        </w:rPr>
        <w:t>cains de la religion, l’Église catholique n’a</w:t>
      </w:r>
      <w:r>
        <w:rPr>
          <w:lang w:eastAsia="fr-FR" w:bidi="fr-FR"/>
        </w:rPr>
        <w:t xml:space="preserve"> </w:t>
      </w:r>
      <w:r w:rsidRPr="00ED31CA">
        <w:rPr>
          <w:lang w:eastAsia="fr-FR" w:bidi="fr-FR"/>
        </w:rPr>
        <w:t>[206]</w:t>
      </w:r>
      <w:r>
        <w:rPr>
          <w:lang w:eastAsia="fr-FR" w:bidi="fr-FR"/>
        </w:rPr>
        <w:t xml:space="preserve"> </w:t>
      </w:r>
      <w:r w:rsidRPr="00ED31CA">
        <w:rPr>
          <w:lang w:eastAsia="fr-FR" w:bidi="fr-FR"/>
        </w:rPr>
        <w:t>jamais eu a</w:t>
      </w:r>
      <w:r w:rsidRPr="00ED31CA">
        <w:rPr>
          <w:lang w:eastAsia="fr-FR" w:bidi="fr-FR"/>
        </w:rPr>
        <w:t>u</w:t>
      </w:r>
      <w:r w:rsidRPr="00ED31CA">
        <w:rPr>
          <w:lang w:eastAsia="fr-FR" w:bidi="fr-FR"/>
        </w:rPr>
        <w:t>tant d’influence sur la vie publique que maintenant. C’est à pa</w:t>
      </w:r>
      <w:r w:rsidRPr="00ED31CA">
        <w:rPr>
          <w:lang w:eastAsia="fr-FR" w:bidi="fr-FR"/>
        </w:rPr>
        <w:t>r</w:t>
      </w:r>
      <w:r w:rsidRPr="00ED31CA">
        <w:rPr>
          <w:lang w:eastAsia="fr-FR" w:bidi="fr-FR"/>
        </w:rPr>
        <w:t>tir de là que j’ai commencé à prendre mes di</w:t>
      </w:r>
      <w:r w:rsidRPr="00ED31CA">
        <w:rPr>
          <w:lang w:eastAsia="fr-FR" w:bidi="fr-FR"/>
        </w:rPr>
        <w:t>s</w:t>
      </w:r>
      <w:r w:rsidRPr="00ED31CA">
        <w:rPr>
          <w:lang w:eastAsia="fr-FR" w:bidi="fr-FR"/>
        </w:rPr>
        <w:t>tances par rapport à ceux qui disent que l’influence de l’Église n’est que superf</w:t>
      </w:r>
      <w:r w:rsidRPr="00ED31CA">
        <w:rPr>
          <w:lang w:eastAsia="fr-FR" w:bidi="fr-FR"/>
        </w:rPr>
        <w:t>i</w:t>
      </w:r>
      <w:r>
        <w:rPr>
          <w:lang w:eastAsia="fr-FR" w:bidi="fr-FR"/>
        </w:rPr>
        <w:t>cielle. C’est peut-</w:t>
      </w:r>
      <w:r w:rsidRPr="00ED31CA">
        <w:rPr>
          <w:lang w:eastAsia="fr-FR" w:bidi="fr-FR"/>
        </w:rPr>
        <w:t>être plus profond qu’on ne le dit. Ce n’est pas se</w:t>
      </w:r>
      <w:r w:rsidRPr="00ED31CA">
        <w:rPr>
          <w:lang w:eastAsia="fr-FR" w:bidi="fr-FR"/>
        </w:rPr>
        <w:t>u</w:t>
      </w:r>
      <w:r w:rsidRPr="00ED31CA">
        <w:rPr>
          <w:lang w:eastAsia="fr-FR" w:bidi="fr-FR"/>
        </w:rPr>
        <w:t>lement du folklore. Quand on est dans une situation d’urgence, ce qui est la situation de la post-modernité, on a b</w:t>
      </w:r>
      <w:r w:rsidRPr="00ED31CA">
        <w:rPr>
          <w:lang w:eastAsia="fr-FR" w:bidi="fr-FR"/>
        </w:rPr>
        <w:t>e</w:t>
      </w:r>
      <w:r w:rsidRPr="00ED31CA">
        <w:rPr>
          <w:lang w:eastAsia="fr-FR" w:bidi="fr-FR"/>
        </w:rPr>
        <w:t>soin de tout le monde. Il y a un polycentrisme dans le dyn</w:t>
      </w:r>
      <w:r w:rsidRPr="00ED31CA">
        <w:rPr>
          <w:lang w:eastAsia="fr-FR" w:bidi="fr-FR"/>
        </w:rPr>
        <w:t>a</w:t>
      </w:r>
      <w:r w:rsidRPr="00ED31CA">
        <w:rPr>
          <w:lang w:eastAsia="fr-FR" w:bidi="fr-FR"/>
        </w:rPr>
        <w:t>misme nouveau. Il y a des choses qui sont liées à l’opinion p</w:t>
      </w:r>
      <w:r w:rsidRPr="00ED31CA">
        <w:rPr>
          <w:lang w:eastAsia="fr-FR" w:bidi="fr-FR"/>
        </w:rPr>
        <w:t>u</w:t>
      </w:r>
      <w:r w:rsidRPr="00ED31CA">
        <w:rPr>
          <w:lang w:eastAsia="fr-FR" w:bidi="fr-FR"/>
        </w:rPr>
        <w:t>blique, d’autres à la religion populaire. Il y a tout ce mouv</w:t>
      </w:r>
      <w:r w:rsidRPr="00ED31CA">
        <w:rPr>
          <w:lang w:eastAsia="fr-FR" w:bidi="fr-FR"/>
        </w:rPr>
        <w:t>e</w:t>
      </w:r>
      <w:r w:rsidRPr="00ED31CA">
        <w:rPr>
          <w:lang w:eastAsia="fr-FR" w:bidi="fr-FR"/>
        </w:rPr>
        <w:t>ment qui veut renouveler le christianisme en écoutant ce qui vient de l’hindouisme, de la psychologie, etc. ... et qui n’est pas en rupture avec l’Église.</w:t>
      </w:r>
    </w:p>
    <w:p w:rsidR="004C55B9" w:rsidRPr="00ED31CA" w:rsidRDefault="004C55B9" w:rsidP="004C55B9">
      <w:pPr>
        <w:pStyle w:val="p"/>
      </w:pPr>
      <w:r w:rsidRPr="00ED31CA">
        <w:br w:type="page"/>
        <w:t>[207]</w:t>
      </w:r>
    </w:p>
    <w:p w:rsidR="004C55B9" w:rsidRPr="00ED31CA" w:rsidRDefault="004C55B9" w:rsidP="004C55B9">
      <w:pPr>
        <w:jc w:val="both"/>
      </w:pPr>
    </w:p>
    <w:p w:rsidR="004C55B9" w:rsidRPr="00ED31CA" w:rsidRDefault="004C55B9" w:rsidP="004C55B9"/>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3" w:name="Crise_prophetisme_pt_4"/>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jc w:val="both"/>
      </w:pPr>
    </w:p>
    <w:p w:rsidR="004C55B9" w:rsidRPr="00ED31CA" w:rsidRDefault="004C55B9" w:rsidP="004C55B9">
      <w:pPr>
        <w:pStyle w:val="partie"/>
        <w:jc w:val="center"/>
        <w:rPr>
          <w:sz w:val="72"/>
        </w:rPr>
      </w:pPr>
      <w:r w:rsidRPr="00ED31CA">
        <w:rPr>
          <w:sz w:val="72"/>
        </w:rPr>
        <w:t>Quatrième partie</w:t>
      </w:r>
    </w:p>
    <w:p w:rsidR="004C55B9" w:rsidRPr="00ED31CA" w:rsidRDefault="004C55B9" w:rsidP="004C55B9">
      <w:pPr>
        <w:jc w:val="both"/>
      </w:pPr>
    </w:p>
    <w:p w:rsidR="004C55B9" w:rsidRPr="00ED31CA" w:rsidRDefault="004C55B9" w:rsidP="004C55B9">
      <w:pPr>
        <w:pStyle w:val="Titreniveau2"/>
      </w:pPr>
      <w:r w:rsidRPr="00ED31CA">
        <w:t>CULTURE ET SOCIÉTÉ</w:t>
      </w:r>
    </w:p>
    <w:bookmarkEnd w:id="23"/>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jc w:val="both"/>
      </w:pPr>
    </w:p>
    <w:p w:rsidR="004C55B9" w:rsidRPr="00ED31CA" w:rsidRDefault="004C55B9" w:rsidP="004C55B9">
      <w:pPr>
        <w:spacing w:before="120" w:after="120"/>
        <w:jc w:val="both"/>
      </w:pPr>
    </w:p>
    <w:p w:rsidR="004C55B9" w:rsidRPr="00ED31CA" w:rsidRDefault="004C55B9" w:rsidP="004C55B9">
      <w:pPr>
        <w:spacing w:before="120" w:after="120"/>
        <w:jc w:val="both"/>
      </w:pPr>
    </w:p>
    <w:p w:rsidR="004C55B9" w:rsidRPr="00ED31CA" w:rsidRDefault="004C55B9" w:rsidP="004C55B9">
      <w:pPr>
        <w:pStyle w:val="p"/>
      </w:pPr>
      <w:r w:rsidRPr="00ED31CA">
        <w:t>[208]</w:t>
      </w:r>
    </w:p>
    <w:p w:rsidR="004C55B9" w:rsidRPr="00ED31CA" w:rsidRDefault="004C55B9" w:rsidP="004C55B9">
      <w:pPr>
        <w:pStyle w:val="p"/>
      </w:pPr>
      <w:r w:rsidRPr="00ED31CA">
        <w:br w:type="page"/>
        <w:t>[209]</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4" w:name="Crise_prophetisme_pt_4_t_16"/>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Quatrième partie : Culture et société</w:t>
      </w:r>
    </w:p>
    <w:p w:rsidR="004C55B9" w:rsidRPr="00ED31CA" w:rsidRDefault="004C55B9" w:rsidP="004C55B9">
      <w:pPr>
        <w:pStyle w:val="Titreniveau1"/>
      </w:pPr>
      <w:r w:rsidRPr="00ED31CA">
        <w:t>16</w:t>
      </w:r>
    </w:p>
    <w:p w:rsidR="004C55B9" w:rsidRPr="00ED31CA" w:rsidRDefault="004C55B9" w:rsidP="004C55B9">
      <w:pPr>
        <w:pStyle w:val="Titreniveau2"/>
      </w:pPr>
      <w:r w:rsidRPr="00ED31CA">
        <w:t>La culture dans l’œuvre</w:t>
      </w:r>
      <w:r w:rsidRPr="00ED31CA">
        <w:br/>
        <w:t>de Jacques Grand’Maison</w:t>
      </w:r>
    </w:p>
    <w:bookmarkEnd w:id="24"/>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Guy LAPOINTE</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Comme entrée de jeu à cette intervention, je reprendrai les termes mêmes de Jacques Grand’Maison tirés d’un article publié dans le co</w:t>
      </w:r>
      <w:r w:rsidRPr="00ED31CA">
        <w:rPr>
          <w:lang w:eastAsia="fr-FR" w:bidi="fr-FR"/>
        </w:rPr>
        <w:t>l</w:t>
      </w:r>
      <w:r w:rsidRPr="00ED31CA">
        <w:rPr>
          <w:lang w:eastAsia="fr-FR" w:bidi="fr-FR"/>
        </w:rPr>
        <w:t xml:space="preserve">lectif </w:t>
      </w:r>
      <w:r w:rsidRPr="00ED31CA">
        <w:t>Le christianisme d’ici a-t-il un avenir ? </w:t>
      </w:r>
      <w:r w:rsidRPr="00ED31CA">
        <w:rPr>
          <w:rStyle w:val="Appelnotedebasdep"/>
        </w:rPr>
        <w:footnoteReference w:id="140"/>
      </w:r>
      <w:r w:rsidRPr="00ED31CA">
        <w:t>,</w:t>
      </w:r>
      <w:r w:rsidRPr="00ED31CA">
        <w:rPr>
          <w:lang w:eastAsia="fr-FR" w:bidi="fr-FR"/>
        </w:rPr>
        <w:t xml:space="preserve"> où il faisait un bilan de son propre itinéraire et de sa productivité</w:t>
      </w:r>
      <w:r w:rsidRPr="00ED31CA">
        <w:t> :</w:t>
      </w:r>
    </w:p>
    <w:p w:rsidR="004C55B9" w:rsidRPr="00ED31CA" w:rsidRDefault="004C55B9" w:rsidP="004C55B9">
      <w:pPr>
        <w:spacing w:before="120" w:after="120"/>
        <w:jc w:val="both"/>
      </w:pPr>
      <w:r w:rsidRPr="00ED31CA">
        <w:t>« </w:t>
      </w:r>
      <w:r w:rsidRPr="00ED31CA">
        <w:rPr>
          <w:i/>
          <w:lang w:eastAsia="fr-FR" w:bidi="fr-FR"/>
        </w:rPr>
        <w:t>Quand je reprends le fil des ouvrages que j’ai publiés, je const</w:t>
      </w:r>
      <w:r w:rsidRPr="00ED31CA">
        <w:rPr>
          <w:i/>
          <w:lang w:eastAsia="fr-FR" w:bidi="fr-FR"/>
        </w:rPr>
        <w:t>a</w:t>
      </w:r>
      <w:r w:rsidRPr="00ED31CA">
        <w:rPr>
          <w:i/>
          <w:lang w:eastAsia="fr-FR" w:bidi="fr-FR"/>
        </w:rPr>
        <w:t>te que je n’ai cessé de rencontrer des changements culturels qui me forçaient de réviser constamment mes problématiques sociales et pol</w:t>
      </w:r>
      <w:r w:rsidRPr="00ED31CA">
        <w:rPr>
          <w:i/>
          <w:lang w:eastAsia="fr-FR" w:bidi="fr-FR"/>
        </w:rPr>
        <w:t>i</w:t>
      </w:r>
      <w:r w:rsidRPr="00ED31CA">
        <w:rPr>
          <w:i/>
          <w:lang w:eastAsia="fr-FR" w:bidi="fr-FR"/>
        </w:rPr>
        <w:t>tiques, pastorales et théologiques. Mon propre bilan est dérisoire par rapport à la profondeur de ce défi des médiations chrétiennes en di</w:t>
      </w:r>
      <w:r w:rsidRPr="00ED31CA">
        <w:rPr>
          <w:i/>
          <w:lang w:eastAsia="fr-FR" w:bidi="fr-FR"/>
        </w:rPr>
        <w:t>a</w:t>
      </w:r>
      <w:r w:rsidRPr="00ED31CA">
        <w:rPr>
          <w:i/>
          <w:lang w:eastAsia="fr-FR" w:bidi="fr-FR"/>
        </w:rPr>
        <w:t>lectique avec des médiations culturelles à la fois critiques et innov</w:t>
      </w:r>
      <w:r w:rsidRPr="00ED31CA">
        <w:rPr>
          <w:i/>
          <w:lang w:eastAsia="fr-FR" w:bidi="fr-FR"/>
        </w:rPr>
        <w:t>a</w:t>
      </w:r>
      <w:r w:rsidRPr="00ED31CA">
        <w:rPr>
          <w:i/>
          <w:lang w:eastAsia="fr-FR" w:bidi="fr-FR"/>
        </w:rPr>
        <w:t>trices. Le bilan du christianisme d’ici en la matière n’est pas plus r</w:t>
      </w:r>
      <w:r w:rsidRPr="00ED31CA">
        <w:rPr>
          <w:i/>
          <w:lang w:eastAsia="fr-FR" w:bidi="fr-FR"/>
        </w:rPr>
        <w:t>u</w:t>
      </w:r>
      <w:r w:rsidRPr="00ED31CA">
        <w:rPr>
          <w:i/>
          <w:lang w:eastAsia="fr-FR" w:bidi="fr-FR"/>
        </w:rPr>
        <w:t>tilant, loin de là.</w:t>
      </w:r>
      <w:r w:rsidRPr="00ED31CA">
        <w:rPr>
          <w:i/>
        </w:rPr>
        <w:t xml:space="preserve"> Dans le même texte, il remarque : </w:t>
      </w:r>
      <w:r w:rsidRPr="00ED31CA">
        <w:rPr>
          <w:i/>
          <w:lang w:eastAsia="fr-FR" w:bidi="fr-FR"/>
        </w:rPr>
        <w:t>L’analyse cult</w:t>
      </w:r>
      <w:r w:rsidRPr="00ED31CA">
        <w:rPr>
          <w:i/>
          <w:lang w:eastAsia="fr-FR" w:bidi="fr-FR"/>
        </w:rPr>
        <w:t>u</w:t>
      </w:r>
      <w:r w:rsidRPr="00ED31CA">
        <w:rPr>
          <w:i/>
          <w:lang w:eastAsia="fr-FR" w:bidi="fr-FR"/>
        </w:rPr>
        <w:t>relle est souvent le parent pauvre de nos théologies et de nos pastor</w:t>
      </w:r>
      <w:r w:rsidRPr="00ED31CA">
        <w:rPr>
          <w:i/>
          <w:lang w:eastAsia="fr-FR" w:bidi="fr-FR"/>
        </w:rPr>
        <w:t>a</w:t>
      </w:r>
      <w:r w:rsidRPr="00ED31CA">
        <w:rPr>
          <w:i/>
          <w:lang w:eastAsia="fr-FR" w:bidi="fr-FR"/>
        </w:rPr>
        <w:t>les, de nos discours et de nos pratiques</w:t>
      </w:r>
      <w:r w:rsidRPr="00ED31CA">
        <w:rPr>
          <w:i/>
        </w:rPr>
        <w:t> </w:t>
      </w:r>
      <w:r w:rsidRPr="00ED31CA">
        <w:t>» </w:t>
      </w:r>
      <w:r w:rsidRPr="00ED31CA">
        <w:rPr>
          <w:rStyle w:val="Appelnotedebasdep"/>
        </w:rPr>
        <w:footnoteReference w:id="141"/>
      </w:r>
      <w:r w:rsidRPr="00ED31CA">
        <w:t>.</w:t>
      </w:r>
    </w:p>
    <w:p w:rsidR="004C55B9" w:rsidRPr="00ED31CA" w:rsidRDefault="004C55B9" w:rsidP="004C55B9">
      <w:pPr>
        <w:spacing w:before="120" w:after="120"/>
        <w:jc w:val="both"/>
      </w:pPr>
      <w:r w:rsidRPr="00ED31CA">
        <w:rPr>
          <w:lang w:eastAsia="fr-FR" w:bidi="fr-FR"/>
        </w:rPr>
        <w:t>C’est à reprendre quelques moments significatifs de la prise de conscience que fait Jacques Grand’Maison du rôle et de l’importance des médiations culturelles dans la société québécoise que j’aimerais consacrer cette communication. Je le ferai en deux temps.</w:t>
      </w:r>
    </w:p>
    <w:p w:rsidR="004C55B9" w:rsidRPr="00ED31CA" w:rsidRDefault="004C55B9" w:rsidP="004C55B9">
      <w:pPr>
        <w:spacing w:before="120" w:after="120"/>
        <w:jc w:val="both"/>
      </w:pPr>
      <w:r w:rsidRPr="00ED31CA">
        <w:rPr>
          <w:lang w:eastAsia="fr-FR" w:bidi="fr-FR"/>
        </w:rPr>
        <w:t>Dans un premier temps, j’esquisserai quelques traits du milieu et des premières expériences qui ont certainement orienté la vie de Ja</w:t>
      </w:r>
      <w:r w:rsidRPr="00ED31CA">
        <w:rPr>
          <w:lang w:eastAsia="fr-FR" w:bidi="fr-FR"/>
        </w:rPr>
        <w:t>c</w:t>
      </w:r>
      <w:r w:rsidRPr="00ED31CA">
        <w:rPr>
          <w:lang w:eastAsia="fr-FR" w:bidi="fr-FR"/>
        </w:rPr>
        <w:t>ques Grand’Maison et en ont fait un observateur privilégié en même temps qu’un interprète lucide de notre société</w:t>
      </w:r>
      <w:r w:rsidRPr="00ED31CA">
        <w:t> ;</w:t>
      </w:r>
      <w:r w:rsidRPr="00ED31CA">
        <w:rPr>
          <w:lang w:eastAsia="fr-FR" w:bidi="fr-FR"/>
        </w:rPr>
        <w:t xml:space="preserve"> en un deuxième temps, j’essaierai de mon</w:t>
      </w:r>
      <w:r>
        <w:rPr>
          <w:lang w:eastAsia="fr-FR" w:bidi="fr-FR"/>
        </w:rPr>
        <w:t>trer comment la médiation culturell</w:t>
      </w:r>
      <w:r w:rsidRPr="00ED31CA">
        <w:rPr>
          <w:lang w:eastAsia="fr-FR" w:bidi="fr-FR"/>
        </w:rPr>
        <w:t>e,</w:t>
      </w:r>
      <w:r>
        <w:t xml:space="preserve"> </w:t>
      </w:r>
      <w:r w:rsidRPr="00ED31CA">
        <w:rPr>
          <w:lang w:eastAsia="fr-FR" w:bidi="fr-FR"/>
        </w:rPr>
        <w:t>[210] présente au tout début de l’œuvre de Jacques Grand’Maison, tend à recevoir une définition large, mais aussi — et c’est là un paradoxe — plus pr</w:t>
      </w:r>
      <w:r w:rsidRPr="00ED31CA">
        <w:rPr>
          <w:lang w:eastAsia="fr-FR" w:bidi="fr-FR"/>
        </w:rPr>
        <w:t>é</w:t>
      </w:r>
      <w:r w:rsidRPr="00ED31CA">
        <w:rPr>
          <w:lang w:eastAsia="fr-FR" w:bidi="fr-FR"/>
        </w:rPr>
        <w:t>cise.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1. L’observateur et l’interprète</w:t>
      </w:r>
      <w:r>
        <w:rPr>
          <w:lang w:eastAsia="fr-FR" w:bidi="fr-FR"/>
        </w:rPr>
        <w:br/>
      </w:r>
      <w:r w:rsidRPr="00ED31CA">
        <w:rPr>
          <w:lang w:eastAsia="fr-FR" w:bidi="fr-FR"/>
        </w:rPr>
        <w:t>de la société québéco</w:t>
      </w:r>
      <w:r w:rsidRPr="00ED31CA">
        <w:rPr>
          <w:lang w:eastAsia="fr-FR" w:bidi="fr-FR"/>
        </w:rPr>
        <w:t>i</w:t>
      </w:r>
      <w:r w:rsidRPr="00ED31CA">
        <w:rPr>
          <w:lang w:eastAsia="fr-FR" w:bidi="fr-FR"/>
        </w:rPr>
        <w:t>se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Jacques Grand’Maison fait partie de cette génération qui a été fo</w:t>
      </w:r>
      <w:r w:rsidRPr="00ED31CA">
        <w:rPr>
          <w:lang w:eastAsia="fr-FR" w:bidi="fr-FR"/>
        </w:rPr>
        <w:t>r</w:t>
      </w:r>
      <w:r w:rsidRPr="00ED31CA">
        <w:rPr>
          <w:lang w:eastAsia="fr-FR" w:bidi="fr-FR"/>
        </w:rPr>
        <w:t>mée dans les milieux de l’Action Catholique. Dans les années 50, alors qu’il étudiait au Séminaire de Ste-Thérèse, il était déjà militant dans la J.É.C. (Jeunesse étudiante catholique). Se développait en ces milieux une intelligence chrétienne à même des orientations culture</w:t>
      </w:r>
      <w:r w:rsidRPr="00ED31CA">
        <w:rPr>
          <w:lang w:eastAsia="fr-FR" w:bidi="fr-FR"/>
        </w:rPr>
        <w:t>l</w:t>
      </w:r>
      <w:r w:rsidRPr="00ED31CA">
        <w:rPr>
          <w:lang w:eastAsia="fr-FR" w:bidi="fr-FR"/>
        </w:rPr>
        <w:t>les autres que celles du système d’éducation de l’époque. Puis, après son ordination presbytérale, il se lance dans l’action pastorale. Ce fut l’expérience de la J.O.C. (Jeunesse ouvrière catholique). Dès le d</w:t>
      </w:r>
      <w:r w:rsidRPr="00ED31CA">
        <w:rPr>
          <w:lang w:eastAsia="fr-FR" w:bidi="fr-FR"/>
        </w:rPr>
        <w:t>é</w:t>
      </w:r>
      <w:r w:rsidRPr="00ED31CA">
        <w:rPr>
          <w:lang w:eastAsia="fr-FR" w:bidi="fr-FR"/>
        </w:rPr>
        <w:t>part, il oriente son action pastorale auprès des jeunes travailleurs et travailleuses et des jeunes chômeurs.</w:t>
      </w:r>
    </w:p>
    <w:p w:rsidR="004C55B9" w:rsidRPr="00ED31CA" w:rsidRDefault="004C55B9" w:rsidP="004C55B9">
      <w:pPr>
        <w:spacing w:before="120" w:after="120"/>
        <w:jc w:val="both"/>
      </w:pPr>
      <w:r w:rsidRPr="00ED31CA">
        <w:rPr>
          <w:lang w:eastAsia="fr-FR" w:bidi="fr-FR"/>
        </w:rPr>
        <w:t xml:space="preserve">Jacques n’œuvre pas d’abord dans les salles paroissiales, mais en plein </w:t>
      </w:r>
      <w:r w:rsidRPr="00ED31CA">
        <w:t>« </w:t>
      </w:r>
      <w:r w:rsidRPr="00ED31CA">
        <w:rPr>
          <w:lang w:eastAsia="fr-FR" w:bidi="fr-FR"/>
        </w:rPr>
        <w:t>dans le trafic</w:t>
      </w:r>
      <w:r w:rsidRPr="00ED31CA">
        <w:t> »</w:t>
      </w:r>
      <w:r w:rsidRPr="00ED31CA">
        <w:rPr>
          <w:lang w:eastAsia="fr-FR" w:bidi="fr-FR"/>
        </w:rPr>
        <w:t xml:space="preserve">. Il vit un choc quand il sent que la structure de chrétienté commence à montrer des failles dans les milieux ouvriers. Il observe la distance entre l’entreprise dogmatique de l’Église, même renouvelée avec Vatican II, et tout le cadre symbolique et culturel qui est en train de se mettre en place. </w:t>
      </w:r>
      <w:r w:rsidRPr="00ED31CA">
        <w:t>« </w:t>
      </w:r>
      <w:r w:rsidRPr="00ED31CA">
        <w:rPr>
          <w:i/>
        </w:rPr>
        <w:t>La J.O.C. m'a fait comprendre que la vie chrétienne a d’autres exigences que celles d’aller à la messe le dimanche, de réciter des prières du matin et du soir et d’éviter le p</w:t>
      </w:r>
      <w:r w:rsidRPr="00ED31CA">
        <w:rPr>
          <w:i/>
        </w:rPr>
        <w:t>é</w:t>
      </w:r>
      <w:r w:rsidRPr="00ED31CA">
        <w:rPr>
          <w:i/>
        </w:rPr>
        <w:t>ché grave. Elle m’a habitué à juger chrétiennement des faits et des événements de la vie </w:t>
      </w:r>
      <w:r w:rsidRPr="00ED31CA">
        <w:t>» </w:t>
      </w:r>
      <w:r w:rsidRPr="00ED31CA">
        <w:rPr>
          <w:rStyle w:val="Appelnotedebasdep"/>
        </w:rPr>
        <w:footnoteReference w:id="142"/>
      </w:r>
      <w:r w:rsidRPr="00ED31CA">
        <w:rPr>
          <w:lang w:eastAsia="fr-FR" w:bidi="fr-FR"/>
        </w:rPr>
        <w:t>. Il est déjà, d’une certaine façon, aux prises avec une lecture autre de l’expérience chrétienne, à même les enjeux et les événements de la vie.</w:t>
      </w:r>
    </w:p>
    <w:p w:rsidR="004C55B9" w:rsidRPr="00ED31CA" w:rsidRDefault="004C55B9" w:rsidP="004C55B9">
      <w:pPr>
        <w:spacing w:before="120" w:after="120"/>
        <w:jc w:val="both"/>
      </w:pPr>
      <w:r w:rsidRPr="00ED31CA">
        <w:rPr>
          <w:lang w:eastAsia="fr-FR" w:bidi="fr-FR"/>
        </w:rPr>
        <w:t>Un des premiers traits prophétiques de Jacques Grand’Maison sera de réfléchir pour savoir pourquoi et comment sortir l’Église de son enfermement social et culturel. D’ailleurs, un de ses premiers livres sera intitulé</w:t>
      </w:r>
      <w:r w:rsidRPr="00ED31CA">
        <w:t> :</w:t>
      </w:r>
      <w:r w:rsidRPr="00ED31CA">
        <w:rPr>
          <w:lang w:eastAsia="fr-FR" w:bidi="fr-FR"/>
        </w:rPr>
        <w:t xml:space="preserve"> </w:t>
      </w:r>
      <w:r w:rsidRPr="00ED31CA">
        <w:rPr>
          <w:i/>
          <w:iCs/>
        </w:rPr>
        <w:t>L’Église en dehors de l’église</w:t>
      </w:r>
      <w:r w:rsidRPr="00ED31CA">
        <w:t> </w:t>
      </w:r>
      <w:r w:rsidRPr="00ED31CA">
        <w:rPr>
          <w:rStyle w:val="Appelnotedebasdep"/>
        </w:rPr>
        <w:footnoteReference w:id="143"/>
      </w:r>
      <w:r w:rsidRPr="00ED31CA">
        <w:rPr>
          <w:lang w:eastAsia="fr-FR" w:bidi="fr-FR"/>
        </w:rPr>
        <w:t>. De plus, à cette ép</w:t>
      </w:r>
      <w:r w:rsidRPr="00ED31CA">
        <w:rPr>
          <w:lang w:eastAsia="fr-FR" w:bidi="fr-FR"/>
        </w:rPr>
        <w:t>o</w:t>
      </w:r>
      <w:r w:rsidRPr="00ED31CA">
        <w:rPr>
          <w:lang w:eastAsia="fr-FR" w:bidi="fr-FR"/>
        </w:rPr>
        <w:t xml:space="preserve">que, Jacques fait partie de réseaux, comme celui de la revue </w:t>
      </w:r>
      <w:r w:rsidRPr="00ED31CA">
        <w:rPr>
          <w:i/>
          <w:iCs/>
        </w:rPr>
        <w:t>Parti pris</w:t>
      </w:r>
      <w:r w:rsidRPr="00ED31CA">
        <w:t>,</w:t>
      </w:r>
      <w:r w:rsidRPr="00ED31CA">
        <w:rPr>
          <w:lang w:eastAsia="fr-FR" w:bidi="fr-FR"/>
        </w:rPr>
        <w:t xml:space="preserve"> où il se confronte avec des militants politiques contestataires</w:t>
      </w:r>
      <w:r w:rsidRPr="00ED31CA">
        <w:t> ;</w:t>
      </w:r>
      <w:r w:rsidRPr="00ED31CA">
        <w:rPr>
          <w:lang w:eastAsia="fr-FR" w:bidi="fr-FR"/>
        </w:rPr>
        <w:t xml:space="preserve"> il participe également à la revue </w:t>
      </w:r>
      <w:r w:rsidRPr="00ED31CA">
        <w:rPr>
          <w:i/>
          <w:iCs/>
        </w:rPr>
        <w:t>Maintenant</w:t>
      </w:r>
      <w:r w:rsidRPr="00ED31CA">
        <w:rPr>
          <w:lang w:eastAsia="fr-FR" w:bidi="fr-FR"/>
        </w:rPr>
        <w:t xml:space="preserve"> où on pratique une critique plus i</w:t>
      </w:r>
      <w:r w:rsidRPr="00ED31CA">
        <w:rPr>
          <w:lang w:eastAsia="fr-FR" w:bidi="fr-FR"/>
        </w:rPr>
        <w:t>n</w:t>
      </w:r>
      <w:r w:rsidRPr="00ED31CA">
        <w:rPr>
          <w:lang w:eastAsia="fr-FR" w:bidi="fr-FR"/>
        </w:rPr>
        <w:t>terne à l’Église. Mais son action le</w:t>
      </w:r>
      <w:r>
        <w:rPr>
          <w:lang w:eastAsia="fr-FR" w:bidi="fr-FR"/>
        </w:rPr>
        <w:t xml:space="preserve"> </w:t>
      </w:r>
      <w:r w:rsidRPr="00ED31CA">
        <w:rPr>
          <w:lang w:eastAsia="fr-FR" w:bidi="fr-FR"/>
        </w:rPr>
        <w:t>[211]</w:t>
      </w:r>
      <w:r>
        <w:rPr>
          <w:lang w:eastAsia="fr-FR" w:bidi="fr-FR"/>
        </w:rPr>
        <w:t xml:space="preserve"> </w:t>
      </w:r>
      <w:r w:rsidRPr="00ED31CA">
        <w:rPr>
          <w:lang w:eastAsia="fr-FR" w:bidi="fr-FR"/>
        </w:rPr>
        <w:t>place déjà au cœur des questionnements d’une société qui se d</w:t>
      </w:r>
      <w:r w:rsidRPr="00ED31CA">
        <w:rPr>
          <w:lang w:eastAsia="fr-FR" w:bidi="fr-FR"/>
        </w:rPr>
        <w:t>é</w:t>
      </w:r>
      <w:r w:rsidRPr="00ED31CA">
        <w:rPr>
          <w:lang w:eastAsia="fr-FR" w:bidi="fr-FR"/>
        </w:rPr>
        <w:t>couvre dans une subjectivité à fleur de peau et d’une culture en train de prendre ses distances par rapport à l’Église.</w:t>
      </w:r>
    </w:p>
    <w:p w:rsidR="004C55B9" w:rsidRPr="00ED31CA" w:rsidRDefault="004C55B9" w:rsidP="004C55B9">
      <w:pPr>
        <w:spacing w:before="120" w:after="120"/>
        <w:jc w:val="both"/>
      </w:pPr>
      <w:r w:rsidRPr="00ED31CA">
        <w:rPr>
          <w:lang w:eastAsia="fr-FR" w:bidi="fr-FR"/>
        </w:rPr>
        <w:t>Autour des années 60, arrivent deux événements qu’il est imposs</w:t>
      </w:r>
      <w:r w:rsidRPr="00ED31CA">
        <w:rPr>
          <w:lang w:eastAsia="fr-FR" w:bidi="fr-FR"/>
        </w:rPr>
        <w:t>i</w:t>
      </w:r>
      <w:r w:rsidRPr="00ED31CA">
        <w:rPr>
          <w:lang w:eastAsia="fr-FR" w:bidi="fr-FR"/>
        </w:rPr>
        <w:t>ble de ne pas confronter l’un à l’autre</w:t>
      </w:r>
      <w:r w:rsidRPr="00ED31CA">
        <w:t> :</w:t>
      </w:r>
      <w:r w:rsidRPr="00ED31CA">
        <w:rPr>
          <w:lang w:eastAsia="fr-FR" w:bidi="fr-FR"/>
        </w:rPr>
        <w:t xml:space="preserve"> la Révolution tranquille et le Concile Vatican II. Au moment où émerge une société séculière suje</w:t>
      </w:r>
      <w:r w:rsidRPr="00ED31CA">
        <w:rPr>
          <w:lang w:eastAsia="fr-FR" w:bidi="fr-FR"/>
        </w:rPr>
        <w:t>t</w:t>
      </w:r>
      <w:r w:rsidRPr="00ED31CA">
        <w:rPr>
          <w:lang w:eastAsia="fr-FR" w:bidi="fr-FR"/>
        </w:rPr>
        <w:t xml:space="preserve">te d’elle-même, tout le monde pastoral dans lequel œuvre Jacques Grand’Maison concentrait son attention sur le </w:t>
      </w:r>
      <w:r w:rsidRPr="00ED31CA">
        <w:t>« </w:t>
      </w:r>
      <w:r w:rsidRPr="00ED31CA">
        <w:rPr>
          <w:i/>
        </w:rPr>
        <w:t>d’abord l'Église </w:t>
      </w:r>
      <w:r w:rsidRPr="00ED31CA">
        <w:t>».</w:t>
      </w:r>
      <w:r w:rsidRPr="00ED31CA">
        <w:rPr>
          <w:lang w:eastAsia="fr-FR" w:bidi="fr-FR"/>
        </w:rPr>
        <w:t xml:space="preserve"> Effectivement, chez nous, la foulée conciliaire et post-conciliaire s’est vécue plus à partir de Vatican II que du dedans des défis internes à la nouvelle société séculière en train de bâtir sa structure et ses orient</w:t>
      </w:r>
      <w:r w:rsidRPr="00ED31CA">
        <w:rPr>
          <w:lang w:eastAsia="fr-FR" w:bidi="fr-FR"/>
        </w:rPr>
        <w:t>a</w:t>
      </w:r>
      <w:r w:rsidRPr="00ED31CA">
        <w:rPr>
          <w:lang w:eastAsia="fr-FR" w:bidi="fr-FR"/>
        </w:rPr>
        <w:t xml:space="preserve">tions. Grand’Maison remarque, dans </w:t>
      </w:r>
      <w:r w:rsidRPr="00ED31CA">
        <w:rPr>
          <w:i/>
          <w:iCs/>
        </w:rPr>
        <w:t>Crise de prophétisme</w:t>
      </w:r>
      <w:r w:rsidRPr="00ED31CA">
        <w:rPr>
          <w:lang w:eastAsia="fr-FR" w:bidi="fr-FR"/>
        </w:rPr>
        <w:t xml:space="preserve"> et ailleurs, que presque toutes les aires déconfessionnalisées ont été délaissées, comme si on ne savait ni le quoi ni le comment d’un témoignage chr</w:t>
      </w:r>
      <w:r w:rsidRPr="00ED31CA">
        <w:rPr>
          <w:lang w:eastAsia="fr-FR" w:bidi="fr-FR"/>
        </w:rPr>
        <w:t>é</w:t>
      </w:r>
      <w:r w:rsidRPr="00ED31CA">
        <w:rPr>
          <w:lang w:eastAsia="fr-FR" w:bidi="fr-FR"/>
        </w:rPr>
        <w:t>tien, d’une évangélisation sur des terrains séculiers qu’on ne contrôle plus</w:t>
      </w:r>
      <w:r w:rsidRPr="00ED31CA">
        <w:t> :</w:t>
      </w:r>
      <w:r w:rsidRPr="00ED31CA">
        <w:rPr>
          <w:lang w:eastAsia="fr-FR" w:bidi="fr-FR"/>
        </w:rPr>
        <w:t xml:space="preserve"> </w:t>
      </w:r>
      <w:r w:rsidRPr="00ED31CA">
        <w:t>« </w:t>
      </w:r>
      <w:r w:rsidRPr="00ED31CA">
        <w:rPr>
          <w:i/>
        </w:rPr>
        <w:t>Combien peu les milieux sont évangélisés par l'intérieur, pa</w:t>
      </w:r>
      <w:r w:rsidRPr="00ED31CA">
        <w:rPr>
          <w:i/>
        </w:rPr>
        <w:t>r</w:t>
      </w:r>
      <w:r w:rsidRPr="00ED31CA">
        <w:rPr>
          <w:i/>
        </w:rPr>
        <w:t>ce qu'on ne rejoint pas les hommes sur le terrain propre de leur vie réelle... Chez beaucoup de chrétiens, le monde de la foi est devenu abstrait, subjectif, privé, marginal </w:t>
      </w:r>
      <w:r w:rsidRPr="00ED31CA">
        <w:t>» </w:t>
      </w:r>
      <w:r w:rsidRPr="00ED31CA">
        <w:rPr>
          <w:rStyle w:val="Appelnotedebasdep"/>
        </w:rPr>
        <w:footnoteReference w:id="144"/>
      </w:r>
      <w:r w:rsidRPr="00ED31CA">
        <w:t>.</w:t>
      </w:r>
    </w:p>
    <w:p w:rsidR="004C55B9" w:rsidRPr="00ED31CA" w:rsidRDefault="004C55B9" w:rsidP="004C55B9">
      <w:pPr>
        <w:spacing w:before="120" w:after="120"/>
        <w:jc w:val="both"/>
      </w:pPr>
      <w:r w:rsidRPr="00ED31CA">
        <w:rPr>
          <w:lang w:eastAsia="fr-FR" w:bidi="fr-FR"/>
        </w:rPr>
        <w:t>C’est sur ce fond d’engagement et d’observation de la société et de l’Église que se situent l’action et la réflexion de Jacques Grand’Maison. On verra peu à peu apparaître dans ses œuvres la conscience de la profondeur et de l’urgence d’une société et d’une Église qui, dans leurs pratiques et dans leur dynamique, prennent acte de la médiation culturelle comme lieu de fabrication d’une nouvelle subjectivité québécoise. Mais tout au long de son itinéraire, il gardera le style d’écriture d’un observateur. Il ne réfléchit pas d’abord à partir de concepts, mais à partir des grands mouvements de société qu’il e</w:t>
      </w:r>
      <w:r w:rsidRPr="00ED31CA">
        <w:rPr>
          <w:lang w:eastAsia="fr-FR" w:bidi="fr-FR"/>
        </w:rPr>
        <w:t>s</w:t>
      </w:r>
      <w:r w:rsidRPr="00ED31CA">
        <w:rPr>
          <w:lang w:eastAsia="fr-FR" w:bidi="fr-FR"/>
        </w:rPr>
        <w:t>saie d’abord de s’expliquer à lui-même.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L’émergence de la pratique culturelle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Si on reprend quelques-unes des publications de Jacques Grand’Maison, on peut, il me semble, dégager certains moments de son itinéraire en regard de la culture.</w:t>
      </w:r>
    </w:p>
    <w:p w:rsidR="004C55B9" w:rsidRPr="00ED31CA" w:rsidRDefault="004C55B9" w:rsidP="004C55B9">
      <w:pPr>
        <w:spacing w:before="120" w:after="120"/>
        <w:jc w:val="both"/>
      </w:pPr>
      <w:r w:rsidRPr="00ED31CA">
        <w:rPr>
          <w:lang w:eastAsia="fr-FR" w:bidi="fr-FR"/>
        </w:rPr>
        <w:t xml:space="preserve">Dans </w:t>
      </w:r>
      <w:r w:rsidRPr="00ED31CA">
        <w:rPr>
          <w:i/>
          <w:iCs/>
        </w:rPr>
        <w:t>Crise de prophétisme</w:t>
      </w:r>
      <w:r w:rsidRPr="00ED31CA">
        <w:rPr>
          <w:i/>
          <w:iCs/>
          <w:lang w:eastAsia="fr-FR" w:bidi="fr-FR"/>
        </w:rPr>
        <w:t xml:space="preserve"> </w:t>
      </w:r>
      <w:r w:rsidRPr="00ED31CA">
        <w:rPr>
          <w:lang w:eastAsia="fr-FR" w:bidi="fr-FR"/>
        </w:rPr>
        <w:t xml:space="preserve">en 1965, Grand’Maison dévoile déjà la toile de fond de sa réflexion sur la culture. Chose étonnante, sauf pour un intitulé de paragraphe, </w:t>
      </w:r>
      <w:r w:rsidRPr="00ED31CA">
        <w:t>« </w:t>
      </w:r>
      <w:r>
        <w:rPr>
          <w:i/>
          <w:iCs/>
        </w:rPr>
        <w:t>Culture chrétienne et condi</w:t>
      </w:r>
      <w:r w:rsidRPr="00ED31CA">
        <w:rPr>
          <w:i/>
        </w:rPr>
        <w:t>tions</w:t>
      </w:r>
      <w:r>
        <w:t xml:space="preserve"> </w:t>
      </w:r>
      <w:r w:rsidRPr="00ED31CA">
        <w:rPr>
          <w:lang w:eastAsia="fr-FR" w:bidi="fr-FR"/>
        </w:rPr>
        <w:t>[212]</w:t>
      </w:r>
      <w:r w:rsidRPr="00ED31CA">
        <w:rPr>
          <w:i/>
        </w:rPr>
        <w:t xml:space="preserve"> d’existence </w:t>
      </w:r>
      <w:r w:rsidRPr="00ED31CA">
        <w:t>» </w:t>
      </w:r>
      <w:r w:rsidRPr="00ED31CA">
        <w:rPr>
          <w:rStyle w:val="Appelnotedebasdep"/>
        </w:rPr>
        <w:footnoteReference w:id="145"/>
      </w:r>
      <w:r w:rsidRPr="00ED31CA">
        <w:rPr>
          <w:lang w:eastAsia="fr-FR" w:bidi="fr-FR"/>
        </w:rPr>
        <w:t xml:space="preserve">, il n’utilise jamais le mot </w:t>
      </w:r>
      <w:r w:rsidRPr="00ED31CA">
        <w:t>« </w:t>
      </w:r>
      <w:r w:rsidRPr="00ED31CA">
        <w:rPr>
          <w:lang w:eastAsia="fr-FR" w:bidi="fr-FR"/>
        </w:rPr>
        <w:t>culture</w:t>
      </w:r>
      <w:r w:rsidRPr="00ED31CA">
        <w:t> »</w:t>
      </w:r>
      <w:r w:rsidRPr="00ED31CA">
        <w:rPr>
          <w:lang w:eastAsia="fr-FR" w:bidi="fr-FR"/>
        </w:rPr>
        <w:t>. Ce terme ne fait pas partie de son vocabulaire, même si la réalité y est présente. Une affirmation comme celle-ci l’exprime assez bien</w:t>
      </w:r>
      <w:r w:rsidRPr="00ED31CA">
        <w:t> :</w:t>
      </w:r>
      <w:r w:rsidRPr="00ED31CA">
        <w:rPr>
          <w:lang w:eastAsia="fr-FR" w:bidi="fr-FR"/>
        </w:rPr>
        <w:t xml:space="preserve"> </w:t>
      </w:r>
      <w:r w:rsidRPr="00ED31CA">
        <w:t>« </w:t>
      </w:r>
      <w:r w:rsidRPr="00ED31CA">
        <w:rPr>
          <w:i/>
        </w:rPr>
        <w:t>L’effort prophét</w:t>
      </w:r>
      <w:r w:rsidRPr="00ED31CA">
        <w:rPr>
          <w:i/>
        </w:rPr>
        <w:t>i</w:t>
      </w:r>
      <w:r w:rsidRPr="00ED31CA">
        <w:rPr>
          <w:i/>
        </w:rPr>
        <w:t>que d’intériorisation ne se sépare pas d’une vig</w:t>
      </w:r>
      <w:r w:rsidRPr="00ED31CA">
        <w:rPr>
          <w:i/>
        </w:rPr>
        <w:t>i</w:t>
      </w:r>
      <w:r w:rsidRPr="00ED31CA">
        <w:rPr>
          <w:i/>
        </w:rPr>
        <w:t>lance assidue aux conditions concrètes d’existence </w:t>
      </w:r>
      <w:r w:rsidRPr="00ED31CA">
        <w:t>» </w:t>
      </w:r>
      <w:r w:rsidRPr="00ED31CA">
        <w:rPr>
          <w:rStyle w:val="Appelnotedebasdep"/>
        </w:rPr>
        <w:footnoteReference w:id="146"/>
      </w:r>
      <w:r w:rsidRPr="00ED31CA">
        <w:rPr>
          <w:lang w:eastAsia="fr-FR" w:bidi="fr-FR"/>
        </w:rPr>
        <w:t>. Mais Grand’Maison prend conscience d’une chose</w:t>
      </w:r>
      <w:r w:rsidRPr="00ED31CA">
        <w:t> :</w:t>
      </w:r>
      <w:r w:rsidRPr="00ED31CA">
        <w:rPr>
          <w:lang w:eastAsia="fr-FR" w:bidi="fr-FR"/>
        </w:rPr>
        <w:t xml:space="preserve"> dans la perspective du Concile, les évêques se définissent à partir de Rome, alors qu’ici, de nouvelles façons de penser et de faire — disons la culture nouvelle —, sont en voie de changer le visage de la société. Les évêques du Qu</w:t>
      </w:r>
      <w:r w:rsidRPr="00ED31CA">
        <w:rPr>
          <w:lang w:eastAsia="fr-FR" w:bidi="fr-FR"/>
        </w:rPr>
        <w:t>é</w:t>
      </w:r>
      <w:r w:rsidRPr="00ED31CA">
        <w:rPr>
          <w:lang w:eastAsia="fr-FR" w:bidi="fr-FR"/>
        </w:rPr>
        <w:t>bec ne ressentent pas ce changement.</w:t>
      </w:r>
    </w:p>
    <w:p w:rsidR="004C55B9" w:rsidRPr="00ED31CA" w:rsidRDefault="004C55B9" w:rsidP="004C55B9">
      <w:pPr>
        <w:spacing w:before="120" w:after="120"/>
        <w:jc w:val="both"/>
      </w:pPr>
      <w:r w:rsidRPr="00ED31CA">
        <w:t>Face aux nouveaux enjeux politiques, sociaux et religieux qui se dessinent, Jacques Grand’Maison ouvre le procès des diverses prat</w:t>
      </w:r>
      <w:r w:rsidRPr="00ED31CA">
        <w:t>i</w:t>
      </w:r>
      <w:r w:rsidRPr="00ED31CA">
        <w:t>ques d’Église, à partir d’exemples très concrets tirés de la vie de f</w:t>
      </w:r>
      <w:r w:rsidRPr="00ED31CA">
        <w:t>a</w:t>
      </w:r>
      <w:r w:rsidRPr="00ED31CA">
        <w:t>mille, de l’école, de la paroisse etc. Il écrit : « </w:t>
      </w:r>
      <w:r w:rsidRPr="00ED31CA">
        <w:rPr>
          <w:i/>
          <w:lang w:eastAsia="fr-FR" w:bidi="fr-FR"/>
        </w:rPr>
        <w:t>La médiation ‘évén</w:t>
      </w:r>
      <w:r w:rsidRPr="00ED31CA">
        <w:rPr>
          <w:i/>
          <w:lang w:eastAsia="fr-FR" w:bidi="fr-FR"/>
        </w:rPr>
        <w:t>e</w:t>
      </w:r>
      <w:r w:rsidRPr="00ED31CA">
        <w:rPr>
          <w:i/>
          <w:lang w:eastAsia="fr-FR" w:bidi="fr-FR"/>
        </w:rPr>
        <w:t>mentielle’ est ici d’un intérêt capital, puisqu’elle est si peu présente à la pensée et à l’action de tant de pasteurs. Ceci est d’autant plus gr</w:t>
      </w:r>
      <w:r w:rsidRPr="00ED31CA">
        <w:rPr>
          <w:i/>
          <w:lang w:eastAsia="fr-FR" w:bidi="fr-FR"/>
        </w:rPr>
        <w:t>a</w:t>
      </w:r>
      <w:r w:rsidRPr="00ED31CA">
        <w:rPr>
          <w:i/>
          <w:lang w:eastAsia="fr-FR" w:bidi="fr-FR"/>
        </w:rPr>
        <w:t>ve que nous vivons de plus en plus dans un monde de l’événement connu de tous, grâce aux techniques de diffusion, de l’événement qui déclenche des attitudes très révélatrices des mentalités</w:t>
      </w:r>
      <w:r w:rsidRPr="00ED31CA">
        <w:rPr>
          <w:i/>
        </w:rPr>
        <w:t> </w:t>
      </w:r>
      <w:r w:rsidRPr="00ED31CA">
        <w:t>» </w:t>
      </w:r>
      <w:r w:rsidRPr="00ED31CA">
        <w:rPr>
          <w:rStyle w:val="Appelnotedebasdep"/>
        </w:rPr>
        <w:footnoteReference w:id="147"/>
      </w:r>
      <w:r w:rsidRPr="00ED31CA">
        <w:t>.</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Relations clercs-laïcs et émergence de la culture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Il apparaît que la rencontre et la prise de conscience de la dime</w:t>
      </w:r>
      <w:r w:rsidRPr="00ED31CA">
        <w:rPr>
          <w:lang w:eastAsia="fr-FR" w:bidi="fr-FR"/>
        </w:rPr>
        <w:t>n</w:t>
      </w:r>
      <w:r w:rsidRPr="00ED31CA">
        <w:rPr>
          <w:lang w:eastAsia="fr-FR" w:bidi="fr-FR"/>
        </w:rPr>
        <w:t>sion culturelle se font à cette époque à l’intérieur même de l’Église, là où son héritage l’a laissée, plus précisément dans les enjeux autour de la relation clercs-laïcs. Ce sont les laïcs qui aideront l’Église à rejoi</w:t>
      </w:r>
      <w:r w:rsidRPr="00ED31CA">
        <w:rPr>
          <w:lang w:eastAsia="fr-FR" w:bidi="fr-FR"/>
        </w:rPr>
        <w:t>n</w:t>
      </w:r>
      <w:r w:rsidRPr="00ED31CA">
        <w:rPr>
          <w:lang w:eastAsia="fr-FR" w:bidi="fr-FR"/>
        </w:rPr>
        <w:t xml:space="preserve">dre et à se situer dans les nouveaux mouvements de la société et de la culture. </w:t>
      </w:r>
      <w:r w:rsidRPr="00ED31CA">
        <w:t>« </w:t>
      </w:r>
      <w:r w:rsidRPr="00ED31CA">
        <w:rPr>
          <w:i/>
        </w:rPr>
        <w:t>L’histoire nous apprend que souvent les laïcs ont été à l’origine des réformes nécessaires et adaptées aux conditions des temps </w:t>
      </w:r>
      <w:r w:rsidRPr="00ED31CA">
        <w:t>» </w:t>
      </w:r>
      <w:r w:rsidRPr="00ED31CA">
        <w:rPr>
          <w:rStyle w:val="Appelnotedebasdep"/>
        </w:rPr>
        <w:footnoteReference w:id="148"/>
      </w:r>
      <w:r w:rsidRPr="00ED31CA">
        <w:rPr>
          <w:lang w:eastAsia="fr-FR" w:bidi="fr-FR"/>
        </w:rPr>
        <w:t>. Derrière la problématique clercs-laïcs émerge une autre s</w:t>
      </w:r>
      <w:r w:rsidRPr="00ED31CA">
        <w:rPr>
          <w:lang w:eastAsia="fr-FR" w:bidi="fr-FR"/>
        </w:rPr>
        <w:t>o</w:t>
      </w:r>
      <w:r w:rsidRPr="00ED31CA">
        <w:rPr>
          <w:lang w:eastAsia="fr-FR" w:bidi="fr-FR"/>
        </w:rPr>
        <w:t>ciété, un monde nouveau, alors qu’à ce moment — et c’est là le cri du prophète —, on est en train d’apprivoiser le Concile comme si on était incapable d’entendre ses ouvertures à même notre contexte cult</w:t>
      </w:r>
      <w:r w:rsidRPr="00ED31CA">
        <w:rPr>
          <w:lang w:eastAsia="fr-FR" w:bidi="fr-FR"/>
        </w:rPr>
        <w:t>u</w:t>
      </w:r>
      <w:r w:rsidRPr="00ED31CA">
        <w:rPr>
          <w:lang w:eastAsia="fr-FR" w:bidi="fr-FR"/>
        </w:rPr>
        <w:t>rel. La question fondamentale que pose Grand’Maison est celle-ci</w:t>
      </w:r>
      <w:r w:rsidRPr="00ED31CA">
        <w:t> :</w:t>
      </w:r>
      <w:r w:rsidRPr="00ED31CA">
        <w:rPr>
          <w:lang w:eastAsia="fr-FR" w:bidi="fr-FR"/>
        </w:rPr>
        <w:t xml:space="preserve"> est-on capable de ré-écrire notre héritage religieux du dedans</w:t>
      </w:r>
      <w:r>
        <w:rPr>
          <w:lang w:eastAsia="fr-FR" w:bidi="fr-FR"/>
        </w:rPr>
        <w:t xml:space="preserve"> même de cette nouvelle société, </w:t>
      </w:r>
      <w:r w:rsidRPr="00ED31CA">
        <w:rPr>
          <w:lang w:eastAsia="fr-FR" w:bidi="fr-FR"/>
        </w:rPr>
        <w:t>[213]</w:t>
      </w:r>
      <w:r>
        <w:rPr>
          <w:lang w:eastAsia="fr-FR" w:bidi="fr-FR"/>
        </w:rPr>
        <w:t xml:space="preserve"> </w:t>
      </w:r>
      <w:r w:rsidRPr="00ED31CA">
        <w:rPr>
          <w:lang w:eastAsia="fr-FR" w:bidi="fr-FR"/>
        </w:rPr>
        <w:t>de cette nouvelle culture, qui émerge</w:t>
      </w:r>
      <w:r w:rsidRPr="00ED31CA">
        <w:t> ?</w:t>
      </w:r>
      <w:r w:rsidRPr="00ED31CA">
        <w:rPr>
          <w:lang w:eastAsia="fr-FR" w:bidi="fr-FR"/>
        </w:rPr>
        <w:t xml:space="preserve"> Peut-on repenser la foi à même le nouveau contexte</w:t>
      </w:r>
      <w:r w:rsidRPr="00ED31CA">
        <w:t> ?</w:t>
      </w:r>
    </w:p>
    <w:p w:rsidR="004C55B9" w:rsidRPr="00ED31CA" w:rsidRDefault="004C55B9" w:rsidP="004C55B9">
      <w:pPr>
        <w:spacing w:before="120" w:after="120"/>
        <w:jc w:val="both"/>
      </w:pPr>
      <w:r w:rsidRPr="00ED31CA">
        <w:rPr>
          <w:lang w:eastAsia="fr-FR" w:bidi="fr-FR"/>
        </w:rPr>
        <w:t>Le contexte culturel nouveau qu’il observe, il cherche à le no</w:t>
      </w:r>
      <w:r w:rsidRPr="00ED31CA">
        <w:rPr>
          <w:lang w:eastAsia="fr-FR" w:bidi="fr-FR"/>
        </w:rPr>
        <w:t>m</w:t>
      </w:r>
      <w:r w:rsidRPr="00ED31CA">
        <w:rPr>
          <w:lang w:eastAsia="fr-FR" w:bidi="fr-FR"/>
        </w:rPr>
        <w:t>mer. Mais une chose est certaine, il est pris par ce que l’héritage chr</w:t>
      </w:r>
      <w:r w:rsidRPr="00ED31CA">
        <w:rPr>
          <w:lang w:eastAsia="fr-FR" w:bidi="fr-FR"/>
        </w:rPr>
        <w:t>é</w:t>
      </w:r>
      <w:r w:rsidRPr="00ED31CA">
        <w:rPr>
          <w:lang w:eastAsia="fr-FR" w:bidi="fr-FR"/>
        </w:rPr>
        <w:t xml:space="preserve">tien nous a apporté et il sent que quelque chose d’autre est en train de naître. </w:t>
      </w:r>
      <w:r w:rsidRPr="00ED31CA">
        <w:t>« </w:t>
      </w:r>
      <w:r w:rsidRPr="00ED31CA">
        <w:rPr>
          <w:i/>
        </w:rPr>
        <w:t>Nous venons d’une expérience historique de chrétienté, de non-écart, où nous ne savions pas trop si nous étions catholiques pa</w:t>
      </w:r>
      <w:r w:rsidRPr="00ED31CA">
        <w:rPr>
          <w:i/>
        </w:rPr>
        <w:t>r</w:t>
      </w:r>
      <w:r w:rsidRPr="00ED31CA">
        <w:rPr>
          <w:i/>
        </w:rPr>
        <w:t>ce que canadiens-français ou canadiens-français parce que cathol</w:t>
      </w:r>
      <w:r w:rsidRPr="00ED31CA">
        <w:rPr>
          <w:i/>
        </w:rPr>
        <w:t>i</w:t>
      </w:r>
      <w:r w:rsidRPr="00ED31CA">
        <w:rPr>
          <w:i/>
        </w:rPr>
        <w:t>ques, où il y avait confusion entre Église et société </w:t>
      </w:r>
      <w:r w:rsidRPr="00ED31CA">
        <w:t>» </w:t>
      </w:r>
      <w:r w:rsidRPr="00ED31CA">
        <w:rPr>
          <w:rStyle w:val="Appelnotedebasdep"/>
        </w:rPr>
        <w:footnoteReference w:id="149"/>
      </w:r>
      <w:r w:rsidRPr="00ED31CA">
        <w:rPr>
          <w:lang w:eastAsia="fr-FR" w:bidi="fr-FR"/>
        </w:rPr>
        <w:t>. Là cependant commence à s’expliciter l’idée de la culture, perçue comme expérie</w:t>
      </w:r>
      <w:r w:rsidRPr="00ED31CA">
        <w:rPr>
          <w:lang w:eastAsia="fr-FR" w:bidi="fr-FR"/>
        </w:rPr>
        <w:t>n</w:t>
      </w:r>
      <w:r w:rsidRPr="00ED31CA">
        <w:rPr>
          <w:lang w:eastAsia="fr-FR" w:bidi="fr-FR"/>
        </w:rPr>
        <w:t>ce historique reçue, comme héritage. Et la manière de reconsidérer cet héritage, et de l’accueillir de façon critique se joue dans la relation clercs-laïcs. Les laïcs sont ceux et celles qui pouvaient prendre le ri</w:t>
      </w:r>
      <w:r w:rsidRPr="00ED31CA">
        <w:rPr>
          <w:lang w:eastAsia="fr-FR" w:bidi="fr-FR"/>
        </w:rPr>
        <w:t>s</w:t>
      </w:r>
      <w:r w:rsidRPr="00ED31CA">
        <w:rPr>
          <w:lang w:eastAsia="fr-FR" w:bidi="fr-FR"/>
        </w:rPr>
        <w:t>que de la culture, et de la foi vécue à même la culture.</w:t>
      </w:r>
    </w:p>
    <w:p w:rsidR="004C55B9" w:rsidRPr="00ED31CA" w:rsidRDefault="004C55B9" w:rsidP="004C55B9">
      <w:pPr>
        <w:spacing w:before="120" w:after="120"/>
        <w:jc w:val="both"/>
      </w:pPr>
      <w:r w:rsidRPr="00ED31CA">
        <w:rPr>
          <w:lang w:eastAsia="fr-FR" w:bidi="fr-FR"/>
        </w:rPr>
        <w:t>Une fois ce problème retourné sur tous les bords, Jacques Grand’Maison semble sortir de la maison-église pour prendre les vér</w:t>
      </w:r>
      <w:r w:rsidRPr="00ED31CA">
        <w:rPr>
          <w:lang w:eastAsia="fr-FR" w:bidi="fr-FR"/>
        </w:rPr>
        <w:t>i</w:t>
      </w:r>
      <w:r w:rsidRPr="00ED31CA">
        <w:rPr>
          <w:lang w:eastAsia="fr-FR" w:bidi="fr-FR"/>
        </w:rPr>
        <w:t>tables dimensions de notre culture à travers des expressions de cette figuration de cette même culture. Mais la culture qu’il ne définit pas comporte d’abord, sinon exclusivement, une dimension de reçu, d’héritage.</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Six années d’observation et d’interprétation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Mais à partir de 68, Grand’Maison vit six années de gestation en relation directe avec son travail comme membre de la Commission Dumont. Ce temps d’observation et d’interprétation va aboutir, en 1973, à la publication de </w:t>
      </w:r>
      <w:hyperlink r:id="rId51" w:history="1">
        <w:r w:rsidRPr="00ED31CA">
          <w:rPr>
            <w:rStyle w:val="Lienhypertexte"/>
            <w:i/>
          </w:rPr>
          <w:t>La seconde évangélisation</w:t>
        </w:r>
      </w:hyperlink>
      <w:r w:rsidRPr="00ED31CA">
        <w:t> </w:t>
      </w:r>
      <w:r w:rsidRPr="00ED31CA">
        <w:rPr>
          <w:rStyle w:val="Appelnotedebasdep"/>
        </w:rPr>
        <w:footnoteReference w:id="150"/>
      </w:r>
      <w:r w:rsidRPr="00ED31CA">
        <w:rPr>
          <w:lang w:eastAsia="fr-FR" w:bidi="fr-FR"/>
        </w:rPr>
        <w:t>. Avec le gro</w:t>
      </w:r>
      <w:r w:rsidRPr="00ED31CA">
        <w:rPr>
          <w:lang w:eastAsia="fr-FR" w:bidi="fr-FR"/>
        </w:rPr>
        <w:t>u</w:t>
      </w:r>
      <w:r w:rsidRPr="00ED31CA">
        <w:rPr>
          <w:lang w:eastAsia="fr-FR" w:bidi="fr-FR"/>
        </w:rPr>
        <w:t>pe de la Commission Dumont, il se met à l’écoute de ce qui se passe, en ratissant l’ensemble du Québec. Il se rend compte que consta</w:t>
      </w:r>
      <w:r w:rsidRPr="00ED31CA">
        <w:rPr>
          <w:lang w:eastAsia="fr-FR" w:bidi="fr-FR"/>
        </w:rPr>
        <w:t>m</w:t>
      </w:r>
      <w:r w:rsidRPr="00ED31CA">
        <w:rPr>
          <w:lang w:eastAsia="fr-FR" w:bidi="fr-FR"/>
        </w:rPr>
        <w:t>ment le pôle-religion reste, dans la culture en train d’émerger, un ba</w:t>
      </w:r>
      <w:r w:rsidRPr="00ED31CA">
        <w:rPr>
          <w:lang w:eastAsia="fr-FR" w:bidi="fr-FR"/>
        </w:rPr>
        <w:t>r</w:t>
      </w:r>
      <w:r w:rsidRPr="00ED31CA">
        <w:rPr>
          <w:lang w:eastAsia="fr-FR" w:bidi="fr-FR"/>
        </w:rPr>
        <w:t xml:space="preserve">rage fort et étonnant contre l’anonymat. Il est devant un défi de ré-interprétation qui rejoint les sources profondes des Québécois et il sent un certain nombre de freins qui empêchent d’aller jusque-là. </w:t>
      </w:r>
      <w:r w:rsidRPr="00ED31CA">
        <w:t>« </w:t>
      </w:r>
      <w:r w:rsidRPr="00ED31CA">
        <w:rPr>
          <w:i/>
        </w:rPr>
        <w:t>Les Églises,</w:t>
      </w:r>
      <w:r w:rsidRPr="00ED31CA">
        <w:rPr>
          <w:i/>
          <w:lang w:eastAsia="fr-FR" w:bidi="fr-FR"/>
        </w:rPr>
        <w:t xml:space="preserve"> écrira-t-il, </w:t>
      </w:r>
      <w:r w:rsidRPr="00ED31CA">
        <w:rPr>
          <w:i/>
        </w:rPr>
        <w:t>ont contribué à déchirer des soutiens cult</w:t>
      </w:r>
      <w:r w:rsidRPr="00ED31CA">
        <w:rPr>
          <w:i/>
        </w:rPr>
        <w:t>u</w:t>
      </w:r>
      <w:r w:rsidRPr="00ED31CA">
        <w:rPr>
          <w:i/>
        </w:rPr>
        <w:t>rels lentement tissés par des millénaires d’expérience humaine.... Ce qu’il fallait faire après les provocations</w:t>
      </w:r>
      <w:r>
        <w:t xml:space="preserve"> </w:t>
      </w:r>
      <w:r w:rsidRPr="00ED31CA">
        <w:rPr>
          <w:lang w:eastAsia="fr-FR" w:bidi="fr-FR"/>
        </w:rPr>
        <w:t>[214]</w:t>
      </w:r>
      <w:r>
        <w:rPr>
          <w:lang w:eastAsia="fr-FR" w:bidi="fr-FR"/>
        </w:rPr>
        <w:t xml:space="preserve"> </w:t>
      </w:r>
      <w:r w:rsidRPr="00ED31CA">
        <w:rPr>
          <w:i/>
          <w:iCs/>
        </w:rPr>
        <w:t>purificatrices de la s</w:t>
      </w:r>
      <w:r w:rsidRPr="00ED31CA">
        <w:rPr>
          <w:i/>
          <w:iCs/>
        </w:rPr>
        <w:t>é</w:t>
      </w:r>
      <w:r w:rsidRPr="00ED31CA">
        <w:rPr>
          <w:i/>
          <w:iCs/>
        </w:rPr>
        <w:t>cularisation et de l'athéisme, c’est beaucoup plus une transmutation culturelle des symboles religieux eux-mêmes</w:t>
      </w:r>
      <w:r w:rsidRPr="00ED31CA">
        <w:t> » </w:t>
      </w:r>
      <w:r w:rsidRPr="00ED31CA">
        <w:rPr>
          <w:rStyle w:val="Appelnotedebasdep"/>
        </w:rPr>
        <w:footnoteReference w:id="151"/>
      </w:r>
      <w:r w:rsidRPr="00ED31CA">
        <w:t>.</w:t>
      </w:r>
      <w:r w:rsidRPr="00ED31CA">
        <w:rPr>
          <w:lang w:eastAsia="fr-FR" w:bidi="fr-FR"/>
        </w:rPr>
        <w:t xml:space="preserve"> Si le christianisme au risque de l’interprétation était déjà en voie, on est maintenant d</w:t>
      </w:r>
      <w:r w:rsidRPr="00ED31CA">
        <w:rPr>
          <w:lang w:eastAsia="fr-FR" w:bidi="fr-FR"/>
        </w:rPr>
        <w:t>e</w:t>
      </w:r>
      <w:r w:rsidRPr="00ED31CA">
        <w:rPr>
          <w:lang w:eastAsia="fr-FR" w:bidi="fr-FR"/>
        </w:rPr>
        <w:t>vant un christianisme qui consent à se ré-interpréter profondément.</w:t>
      </w:r>
    </w:p>
    <w:p w:rsidR="004C55B9" w:rsidRPr="00ED31CA" w:rsidRDefault="004C55B9" w:rsidP="004C55B9">
      <w:pPr>
        <w:spacing w:before="120" w:after="120"/>
        <w:jc w:val="both"/>
      </w:pPr>
      <w:r w:rsidRPr="00ED31CA">
        <w:rPr>
          <w:lang w:eastAsia="fr-FR" w:bidi="fr-FR"/>
        </w:rPr>
        <w:t>Tout ce mouvement de ré-interprétation est identifié par Gra</w:t>
      </w:r>
      <w:r w:rsidRPr="00ED31CA">
        <w:rPr>
          <w:lang w:eastAsia="fr-FR" w:bidi="fr-FR"/>
        </w:rPr>
        <w:t>n</w:t>
      </w:r>
      <w:r w:rsidRPr="00ED31CA">
        <w:rPr>
          <w:lang w:eastAsia="fr-FR" w:bidi="fr-FR"/>
        </w:rPr>
        <w:t>d'Maison comme atteignant les profondeurs culturelles. Et la question qui est posée est la suivante</w:t>
      </w:r>
      <w:r w:rsidRPr="00ED31CA">
        <w:t> :</w:t>
      </w:r>
      <w:r w:rsidRPr="00ED31CA">
        <w:rPr>
          <w:lang w:eastAsia="fr-FR" w:bidi="fr-FR"/>
        </w:rPr>
        <w:t xml:space="preserve"> acceptera-t-on une foi au risque de la culture, en même temps qu’une culture au risque de la foi</w:t>
      </w:r>
      <w:r w:rsidRPr="00ED31CA">
        <w:t> ?</w:t>
      </w:r>
      <w:r w:rsidRPr="00ED31CA">
        <w:rPr>
          <w:lang w:eastAsia="fr-FR" w:bidi="fr-FR"/>
        </w:rPr>
        <w:t xml:space="preserve"> </w:t>
      </w:r>
      <w:r w:rsidRPr="00ED31CA">
        <w:t>« </w:t>
      </w:r>
      <w:r w:rsidRPr="00ED31CA">
        <w:rPr>
          <w:i/>
        </w:rPr>
        <w:t>Retenons que la culture est sans doute un lieu humain privilégié pour connaître le vrai visage d’une communauté et de ses membres ; elle est un miroir d’identification, un ciment de solidarités particuli</w:t>
      </w:r>
      <w:r w:rsidRPr="00ED31CA">
        <w:rPr>
          <w:i/>
        </w:rPr>
        <w:t>è</w:t>
      </w:r>
      <w:r w:rsidRPr="00ED31CA">
        <w:rPr>
          <w:i/>
        </w:rPr>
        <w:t>res, un levier de motivations et d’engagement, un tissu histor</w:t>
      </w:r>
      <w:r w:rsidRPr="00ED31CA">
        <w:rPr>
          <w:i/>
        </w:rPr>
        <w:t>i</w:t>
      </w:r>
      <w:r w:rsidRPr="00ED31CA">
        <w:rPr>
          <w:i/>
        </w:rPr>
        <w:t>que </w:t>
      </w:r>
      <w:r w:rsidRPr="00ED31CA">
        <w:t>» </w:t>
      </w:r>
      <w:r w:rsidRPr="00ED31CA">
        <w:rPr>
          <w:rStyle w:val="Appelnotedebasdep"/>
        </w:rPr>
        <w:footnoteReference w:id="152"/>
      </w:r>
      <w:r w:rsidRPr="00ED31CA">
        <w:t>.</w:t>
      </w:r>
      <w:r w:rsidRPr="00ED31CA">
        <w:rPr>
          <w:lang w:eastAsia="fr-FR" w:bidi="fr-FR"/>
        </w:rPr>
        <w:t xml:space="preserve"> Dans le tome deuxième de </w:t>
      </w:r>
      <w:r w:rsidRPr="00ED31CA">
        <w:t>La seconde évangélisation,</w:t>
      </w:r>
      <w:r w:rsidRPr="00ED31CA">
        <w:rPr>
          <w:lang w:eastAsia="fr-FR" w:bidi="fr-FR"/>
        </w:rPr>
        <w:t xml:space="preserve"> il empruntera d'un article de Fernand Dumont cette distinction de deux couches de la culture</w:t>
      </w:r>
      <w:r w:rsidRPr="00ED31CA">
        <w:t> :</w:t>
      </w:r>
      <w:r w:rsidRPr="00ED31CA">
        <w:rPr>
          <w:lang w:eastAsia="fr-FR" w:bidi="fr-FR"/>
        </w:rPr>
        <w:t xml:space="preserve"> la première comme enracinement et milieu, la seconde comme fin et horizon. La culture première s’exprime à tr</w:t>
      </w:r>
      <w:r w:rsidRPr="00ED31CA">
        <w:rPr>
          <w:lang w:eastAsia="fr-FR" w:bidi="fr-FR"/>
        </w:rPr>
        <w:t>a</w:t>
      </w:r>
      <w:r w:rsidRPr="00ED31CA">
        <w:rPr>
          <w:lang w:eastAsia="fr-FR" w:bidi="fr-FR"/>
        </w:rPr>
        <w:t>vers des r</w:t>
      </w:r>
      <w:r w:rsidRPr="00ED31CA">
        <w:rPr>
          <w:lang w:eastAsia="fr-FR" w:bidi="fr-FR"/>
        </w:rPr>
        <w:t>e</w:t>
      </w:r>
      <w:r w:rsidRPr="00ED31CA">
        <w:rPr>
          <w:lang w:eastAsia="fr-FR" w:bidi="fr-FR"/>
        </w:rPr>
        <w:t>présentations collectives et des schèmes qui trouvent leur canevas de fond dans un sujet historique déterminé. La culture s</w:t>
      </w:r>
      <w:r w:rsidRPr="00ED31CA">
        <w:rPr>
          <w:lang w:eastAsia="fr-FR" w:bidi="fr-FR"/>
        </w:rPr>
        <w:t>e</w:t>
      </w:r>
      <w:r w:rsidRPr="00ED31CA">
        <w:rPr>
          <w:lang w:eastAsia="fr-FR" w:bidi="fr-FR"/>
        </w:rPr>
        <w:t>conde est la résultante des projections et des créations du groupe h</w:t>
      </w:r>
      <w:r w:rsidRPr="00ED31CA">
        <w:rPr>
          <w:lang w:eastAsia="fr-FR" w:bidi="fr-FR"/>
        </w:rPr>
        <w:t>u</w:t>
      </w:r>
      <w:r w:rsidRPr="00ED31CA">
        <w:rPr>
          <w:lang w:eastAsia="fr-FR" w:bidi="fr-FR"/>
        </w:rPr>
        <w:t>main correspondant. C’est cette dernière couche qui permet une di</w:t>
      </w:r>
      <w:r w:rsidRPr="00ED31CA">
        <w:rPr>
          <w:lang w:eastAsia="fr-FR" w:bidi="fr-FR"/>
        </w:rPr>
        <w:t>s</w:t>
      </w:r>
      <w:r w:rsidRPr="00ED31CA">
        <w:rPr>
          <w:lang w:eastAsia="fr-FR" w:bidi="fr-FR"/>
        </w:rPr>
        <w:t>tance dynamique </w:t>
      </w:r>
      <w:r w:rsidRPr="00ED31CA">
        <w:rPr>
          <w:rStyle w:val="Appelnotedebasdep"/>
          <w:lang w:eastAsia="fr-FR" w:bidi="fr-FR"/>
        </w:rPr>
        <w:footnoteReference w:id="153"/>
      </w:r>
      <w:r w:rsidRPr="00ED31CA">
        <w:rPr>
          <w:lang w:eastAsia="fr-FR" w:bidi="fr-FR"/>
        </w:rPr>
        <w:t xml:space="preserve">. Il saisit donc la culture comme </w:t>
      </w:r>
      <w:r w:rsidRPr="00ED31CA">
        <w:t>« </w:t>
      </w:r>
      <w:r w:rsidRPr="00ED31CA">
        <w:rPr>
          <w:lang w:eastAsia="fr-FR" w:bidi="fr-FR"/>
        </w:rPr>
        <w:t>héritage et pr</w:t>
      </w:r>
      <w:r w:rsidRPr="00ED31CA">
        <w:rPr>
          <w:lang w:eastAsia="fr-FR" w:bidi="fr-FR"/>
        </w:rPr>
        <w:t>o</w:t>
      </w:r>
      <w:r w:rsidRPr="00ED31CA">
        <w:rPr>
          <w:lang w:eastAsia="fr-FR" w:bidi="fr-FR"/>
        </w:rPr>
        <w:t>jet</w:t>
      </w:r>
      <w:r w:rsidRPr="00ED31CA">
        <w:t> »</w:t>
      </w:r>
      <w:r w:rsidRPr="00ED31CA">
        <w:rPr>
          <w:lang w:eastAsia="fr-FR" w:bidi="fr-FR"/>
        </w:rPr>
        <w:t>, comme reçu et construit. Il se confrontera à ce problème sur deux dimensions très importantes de notre tradition</w:t>
      </w:r>
      <w:r w:rsidRPr="00ED31CA">
        <w:t> :</w:t>
      </w:r>
      <w:r w:rsidRPr="00ED31CA">
        <w:rPr>
          <w:lang w:eastAsia="fr-FR" w:bidi="fr-FR"/>
        </w:rPr>
        <w:t xml:space="preserve"> le couple nati</w:t>
      </w:r>
      <w:r w:rsidRPr="00ED31CA">
        <w:rPr>
          <w:lang w:eastAsia="fr-FR" w:bidi="fr-FR"/>
        </w:rPr>
        <w:t>o</w:t>
      </w:r>
      <w:r w:rsidRPr="00ED31CA">
        <w:rPr>
          <w:lang w:eastAsia="fr-FR" w:bidi="fr-FR"/>
        </w:rPr>
        <w:t>nalisme-religion et la sortie des femmes du domaine privé pour entrer dans le public.</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Nationalisme et religion :</w:t>
      </w:r>
      <w:r>
        <w:br/>
      </w:r>
      <w:r w:rsidRPr="00ED31CA">
        <w:t>la culture comme facteur d’identité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De cet héritage comme donné-reçu-construit, Grand’Maison va par exemple, en 1970, entreprendre une réflexion sur le nationalisme et la religion. </w:t>
      </w:r>
      <w:r w:rsidRPr="00ED31CA">
        <w:t>« </w:t>
      </w:r>
      <w:r w:rsidRPr="00ED31CA">
        <w:rPr>
          <w:i/>
        </w:rPr>
        <w:t>Nationalisme et religion</w:t>
      </w:r>
      <w:r w:rsidRPr="00ED31CA">
        <w:rPr>
          <w:lang w:eastAsia="fr-FR" w:bidi="fr-FR"/>
        </w:rPr>
        <w:t xml:space="preserve"> lui sont apparus comme deux composantes culturelles de l’itinéraire du peuple québécois. Devant la montée des remises en question inédites et des violences face à des systèmes politiques et économiques dans les années 60-70, et voyant que le Québec en était déjà profondément marqué, il remarque</w:t>
      </w:r>
      <w:r w:rsidRPr="00ED31CA">
        <w:t> :</w:t>
      </w:r>
      <w:r w:rsidRPr="00ED31CA">
        <w:rPr>
          <w:lang w:eastAsia="fr-FR" w:bidi="fr-FR"/>
        </w:rPr>
        <w:t xml:space="preserve"> </w:t>
      </w:r>
      <w:r w:rsidRPr="00ED31CA">
        <w:t>« </w:t>
      </w:r>
      <w:r w:rsidRPr="00ED31CA">
        <w:rPr>
          <w:i/>
        </w:rPr>
        <w:t>Ce n’est pas d’abord l’homme économique ou politique qui se révolte, c’est l’homme culturel, plus encore</w:t>
      </w:r>
      <w:r>
        <w:t xml:space="preserve"> </w:t>
      </w:r>
      <w:r w:rsidRPr="00ED31CA">
        <w:rPr>
          <w:lang w:eastAsia="fr-FR" w:bidi="fr-FR"/>
        </w:rPr>
        <w:t>[215]</w:t>
      </w:r>
      <w:r>
        <w:rPr>
          <w:lang w:eastAsia="fr-FR" w:bidi="fr-FR"/>
        </w:rPr>
        <w:t xml:space="preserve"> </w:t>
      </w:r>
      <w:r w:rsidRPr="00ED31CA">
        <w:rPr>
          <w:i/>
        </w:rPr>
        <w:t>l’</w:t>
      </w:r>
      <w:r w:rsidRPr="00ED31CA">
        <w:rPr>
          <w:i/>
          <w:lang w:eastAsia="fr-FR" w:bidi="fr-FR"/>
        </w:rPr>
        <w:t>homme tout court</w:t>
      </w:r>
      <w:r w:rsidRPr="00ED31CA">
        <w:rPr>
          <w:lang w:eastAsia="fr-FR" w:bidi="fr-FR"/>
        </w:rPr>
        <w:t xml:space="preserve">... </w:t>
      </w:r>
      <w:r w:rsidRPr="00ED31CA">
        <w:rPr>
          <w:i/>
          <w:lang w:eastAsia="fr-FR" w:bidi="fr-FR"/>
        </w:rPr>
        <w:t>Cette prise de conscience passe par la r</w:t>
      </w:r>
      <w:r w:rsidRPr="00ED31CA">
        <w:rPr>
          <w:i/>
          <w:lang w:eastAsia="fr-FR" w:bidi="fr-FR"/>
        </w:rPr>
        <w:t>e</w:t>
      </w:r>
      <w:r w:rsidRPr="00ED31CA">
        <w:rPr>
          <w:i/>
          <w:lang w:eastAsia="fr-FR" w:bidi="fr-FR"/>
        </w:rPr>
        <w:t>montée du facteur culturel</w:t>
      </w:r>
      <w:r w:rsidRPr="00ED31CA">
        <w:rPr>
          <w:i/>
        </w:rPr>
        <w:t> </w:t>
      </w:r>
      <w:r w:rsidRPr="00ED31CA">
        <w:t>» </w:t>
      </w:r>
      <w:r w:rsidRPr="00ED31CA">
        <w:rPr>
          <w:rStyle w:val="Appelnotedebasdep"/>
        </w:rPr>
        <w:footnoteReference w:id="154"/>
      </w:r>
      <w:r w:rsidRPr="00ED31CA">
        <w:t>. Sa conviction, et je cite, est que « </w:t>
      </w:r>
      <w:r w:rsidRPr="00ED31CA">
        <w:rPr>
          <w:i/>
          <w:iCs/>
          <w:lang w:eastAsia="fr-FR" w:bidi="fr-FR"/>
        </w:rPr>
        <w:t>beaucoup de nouveaux nationalismes rejoignent avec plus ou moins de bonheur cette révolution culturelle. Ils cherchent à lui donner une signification et un dynamisme polit</w:t>
      </w:r>
      <w:r w:rsidRPr="00ED31CA">
        <w:rPr>
          <w:i/>
          <w:iCs/>
          <w:lang w:eastAsia="fr-FR" w:bidi="fr-FR"/>
        </w:rPr>
        <w:t>i</w:t>
      </w:r>
      <w:r w:rsidRPr="00ED31CA">
        <w:rPr>
          <w:i/>
          <w:iCs/>
          <w:lang w:eastAsia="fr-FR" w:bidi="fr-FR"/>
        </w:rPr>
        <w:t>ques</w:t>
      </w:r>
      <w:r w:rsidRPr="00ED31CA">
        <w:rPr>
          <w:i/>
        </w:rPr>
        <w:t> </w:t>
      </w:r>
      <w:r w:rsidRPr="00ED31CA">
        <w:t>» </w:t>
      </w:r>
      <w:r w:rsidRPr="00ED31CA">
        <w:rPr>
          <w:rStyle w:val="Appelnotedebasdep"/>
        </w:rPr>
        <w:footnoteReference w:id="155"/>
      </w:r>
      <w:r w:rsidRPr="00ED31CA">
        <w:t>.</w:t>
      </w:r>
    </w:p>
    <w:p w:rsidR="004C55B9" w:rsidRPr="00ED31CA" w:rsidRDefault="004C55B9" w:rsidP="004C55B9">
      <w:pPr>
        <w:spacing w:before="120" w:after="120"/>
        <w:jc w:val="both"/>
      </w:pPr>
      <w:r w:rsidRPr="00ED31CA">
        <w:rPr>
          <w:lang w:eastAsia="fr-FR" w:bidi="fr-FR"/>
        </w:rPr>
        <w:t>S’il aborde le nationalisme, c’est qu’il lui semble être un pôle de référence privilégié pour dire l’identité des peuples. Dans la révol</w:t>
      </w:r>
      <w:r w:rsidRPr="00ED31CA">
        <w:rPr>
          <w:lang w:eastAsia="fr-FR" w:bidi="fr-FR"/>
        </w:rPr>
        <w:t>u</w:t>
      </w:r>
      <w:r w:rsidRPr="00ED31CA">
        <w:rPr>
          <w:lang w:eastAsia="fr-FR" w:bidi="fr-FR"/>
        </w:rPr>
        <w:t>tion culturelle du Québec comme ailleurs, la question religieuse est elle aussi un pôle privilégié pour comprendre la recherche d’identité. Beaucoup d’interrogations modernes intègrent, au moins implicit</w:t>
      </w:r>
      <w:r w:rsidRPr="00ED31CA">
        <w:rPr>
          <w:lang w:eastAsia="fr-FR" w:bidi="fr-FR"/>
        </w:rPr>
        <w:t>e</w:t>
      </w:r>
      <w:r w:rsidRPr="00ED31CA">
        <w:rPr>
          <w:lang w:eastAsia="fr-FR" w:bidi="fr-FR"/>
        </w:rPr>
        <w:t>ment, des dimensions d’ordre religieux.</w:t>
      </w:r>
    </w:p>
    <w:p w:rsidR="004C55B9" w:rsidRDefault="004C55B9" w:rsidP="004C55B9">
      <w:pPr>
        <w:pStyle w:val="Grillemoyenne2-Accent2"/>
      </w:pPr>
    </w:p>
    <w:p w:rsidR="004C55B9" w:rsidRDefault="004C55B9" w:rsidP="004C55B9">
      <w:pPr>
        <w:pStyle w:val="Grillemoyenne2-Accent2"/>
        <w:rPr>
          <w:lang w:eastAsia="fr-FR" w:bidi="fr-FR"/>
        </w:rPr>
      </w:pPr>
      <w:r w:rsidRPr="00ED31CA">
        <w:t>« </w:t>
      </w:r>
      <w:r w:rsidRPr="00ED31CA">
        <w:rPr>
          <w:lang w:eastAsia="fr-FR" w:bidi="fr-FR"/>
        </w:rPr>
        <w:t>Chez nous au Québec, notre histoire repose sur deux idéologies pri</w:t>
      </w:r>
      <w:r w:rsidRPr="00ED31CA">
        <w:rPr>
          <w:lang w:eastAsia="fr-FR" w:bidi="fr-FR"/>
        </w:rPr>
        <w:t>n</w:t>
      </w:r>
      <w:r w:rsidRPr="00ED31CA">
        <w:rPr>
          <w:lang w:eastAsia="fr-FR" w:bidi="fr-FR"/>
        </w:rPr>
        <w:t>cipales qui ont été en synergie constante surtout au cours des deux derniers siècles, à savoir un nationalisme et un catholicisme de type particulier. Au premier abord, le nationalisme apparaît comme une idéologie totalisante qui peut produire le meilleur et le pire. C’est aussi pourquoi le regain de nationalisme accompagne la crise d’identité, le besoin de communautés à taille humaine et de solidarités culturelles enrichissantes</w:t>
      </w:r>
      <w:r w:rsidRPr="00ED31CA">
        <w:t> »</w:t>
      </w:r>
      <w:r w:rsidRPr="00ED31CA">
        <w:rPr>
          <w:lang w:eastAsia="fr-FR" w:bidi="fr-FR"/>
        </w:rPr>
        <w:t>. </w:t>
      </w:r>
      <w:r w:rsidRPr="00ED31CA">
        <w:rPr>
          <w:rStyle w:val="Appelnotedebasdep"/>
          <w:iCs/>
          <w:lang w:eastAsia="fr-FR" w:bidi="fr-FR"/>
        </w:rPr>
        <w:footnoteReference w:id="156"/>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Or, fait remarquer Grand’Maison, dans notre passé récent, l’Église catholique a en quelque sorte, au Québec, domestiqué et émasculé le nationalisme</w:t>
      </w:r>
      <w:r w:rsidRPr="00ED31CA">
        <w:t> ;</w:t>
      </w:r>
      <w:r w:rsidRPr="00ED31CA">
        <w:rPr>
          <w:lang w:eastAsia="fr-FR" w:bidi="fr-FR"/>
        </w:rPr>
        <w:t xml:space="preserve"> elle l’a engagé sur des voies d’évitement et dans des conceptions très conservatrices de la société</w:t>
      </w:r>
      <w:r w:rsidRPr="00ED31CA">
        <w:t> ;</w:t>
      </w:r>
      <w:r w:rsidRPr="00ED31CA">
        <w:rPr>
          <w:lang w:eastAsia="fr-FR" w:bidi="fr-FR"/>
        </w:rPr>
        <w:t xml:space="preserve"> elle bloquait aussi l’esprit d’entreprise et l’instauration de politiques audacieuses à la mesure de toute communauté. Il remarque également que notre nati</w:t>
      </w:r>
      <w:r w:rsidRPr="00ED31CA">
        <w:rPr>
          <w:lang w:eastAsia="fr-FR" w:bidi="fr-FR"/>
        </w:rPr>
        <w:t>o</w:t>
      </w:r>
      <w:r w:rsidRPr="00ED31CA">
        <w:rPr>
          <w:lang w:eastAsia="fr-FR" w:bidi="fr-FR"/>
        </w:rPr>
        <w:t>nalisme se fonde sur cette assise religieuse, à la manière du Chanoine Groulx </w:t>
      </w:r>
      <w:r w:rsidRPr="00ED31CA">
        <w:rPr>
          <w:rStyle w:val="Appelnotedebasdep"/>
          <w:lang w:eastAsia="fr-FR" w:bidi="fr-FR"/>
        </w:rPr>
        <w:footnoteReference w:id="157"/>
      </w:r>
      <w:r w:rsidRPr="00ED31CA">
        <w:rPr>
          <w:lang w:eastAsia="fr-FR" w:bidi="fr-FR"/>
        </w:rPr>
        <w:t>.</w:t>
      </w:r>
    </w:p>
    <w:p w:rsidR="004C55B9" w:rsidRPr="00ED31CA" w:rsidRDefault="004C55B9" w:rsidP="004C55B9">
      <w:pPr>
        <w:spacing w:before="120" w:after="120"/>
        <w:jc w:val="both"/>
      </w:pPr>
      <w:r w:rsidRPr="00ED31CA">
        <w:rPr>
          <w:lang w:eastAsia="fr-FR" w:bidi="fr-FR"/>
        </w:rPr>
        <w:t>Dans la recherche d’identité des années 60-70, Grand’Maison se demande si les Québécois pourront se repositionner culturellement en regard de ce tandem nationalisme et religion. Comment l’Église va-t-elle accepter de laisser reposer la question du nationalisme</w:t>
      </w:r>
      <w:r w:rsidRPr="00ED31CA">
        <w:t> ?</w:t>
      </w:r>
      <w:r w:rsidRPr="00ED31CA">
        <w:rPr>
          <w:lang w:eastAsia="fr-FR" w:bidi="fr-FR"/>
        </w:rPr>
        <w:t xml:space="preserve"> Co</w:t>
      </w:r>
      <w:r w:rsidRPr="00ED31CA">
        <w:rPr>
          <w:lang w:eastAsia="fr-FR" w:bidi="fr-FR"/>
        </w:rPr>
        <w:t>m</w:t>
      </w:r>
      <w:r w:rsidRPr="00ED31CA">
        <w:rPr>
          <w:lang w:eastAsia="fr-FR" w:bidi="fr-FR"/>
        </w:rPr>
        <w:t>ment va-t-elle y contribuer</w:t>
      </w:r>
      <w:r w:rsidRPr="00ED31CA">
        <w:t> ?</w:t>
      </w:r>
      <w:r w:rsidRPr="00ED31CA">
        <w:rPr>
          <w:lang w:eastAsia="fr-FR" w:bidi="fr-FR"/>
        </w:rPr>
        <w:t xml:space="preserve"> </w:t>
      </w:r>
      <w:r w:rsidRPr="00ED31CA">
        <w:t>« </w:t>
      </w:r>
      <w:r w:rsidRPr="00ED31CA">
        <w:rPr>
          <w:i/>
        </w:rPr>
        <w:t>Qu’advient-il de ce phénomène encore massif qu’est le catholicisme québécois ? Comment se situent l’Église institutionnelle, les communautés chrétiennes, les</w:t>
      </w:r>
      <w:r>
        <w:t xml:space="preserve"> </w:t>
      </w:r>
      <w:r w:rsidRPr="00ED31CA">
        <w:rPr>
          <w:lang w:eastAsia="fr-FR" w:bidi="fr-FR"/>
        </w:rPr>
        <w:t>[216]</w:t>
      </w:r>
      <w:r>
        <w:rPr>
          <w:lang w:eastAsia="fr-FR" w:bidi="fr-FR"/>
        </w:rPr>
        <w:t xml:space="preserve"> </w:t>
      </w:r>
      <w:r w:rsidRPr="00ED31CA">
        <w:rPr>
          <w:i/>
          <w:lang w:eastAsia="fr-FR" w:bidi="fr-FR"/>
        </w:rPr>
        <w:t>individus croyants dans ce mouvement historique indéniablement sur le chemin de la sécularité</w:t>
      </w:r>
      <w:r w:rsidRPr="00ED31CA">
        <w:rPr>
          <w:i/>
        </w:rPr>
        <w:t> ? </w:t>
      </w:r>
      <w:r w:rsidRPr="00ED31CA">
        <w:t>» Mais la réponse va dans le sens de nouvelles inte</w:t>
      </w:r>
      <w:r w:rsidRPr="00ED31CA">
        <w:t>r</w:t>
      </w:r>
      <w:r w:rsidRPr="00ED31CA">
        <w:t>rogations. Il termine son livre en disant : « </w:t>
      </w:r>
      <w:r w:rsidRPr="00ED31CA">
        <w:rPr>
          <w:i/>
          <w:iCs/>
          <w:lang w:eastAsia="fr-FR" w:bidi="fr-FR"/>
        </w:rPr>
        <w:t>Je n'ai pas voulu apporter de réponses immédiates à ces questions, pour pl</w:t>
      </w:r>
      <w:r w:rsidRPr="00ED31CA">
        <w:rPr>
          <w:i/>
          <w:iCs/>
          <w:lang w:eastAsia="fr-FR" w:bidi="fr-FR"/>
        </w:rPr>
        <w:t>u</w:t>
      </w:r>
      <w:r w:rsidRPr="00ED31CA">
        <w:rPr>
          <w:i/>
          <w:iCs/>
          <w:lang w:eastAsia="fr-FR" w:bidi="fr-FR"/>
        </w:rPr>
        <w:t>sieurs raisons</w:t>
      </w:r>
      <w:r w:rsidRPr="00ED31CA">
        <w:rPr>
          <w:i/>
          <w:iCs/>
        </w:rPr>
        <w:t> :</w:t>
      </w:r>
      <w:r w:rsidRPr="00ED31CA">
        <w:rPr>
          <w:i/>
          <w:iCs/>
          <w:lang w:eastAsia="fr-FR" w:bidi="fr-FR"/>
        </w:rPr>
        <w:t xml:space="preserve"> d'abord, parce qu'il fallait élucider des préalables négligés jusqu'ici, à savoir les divers fondements idéologiques en dessous des deux te</w:t>
      </w:r>
      <w:r w:rsidRPr="00ED31CA">
        <w:rPr>
          <w:i/>
          <w:iCs/>
          <w:lang w:eastAsia="fr-FR" w:bidi="fr-FR"/>
        </w:rPr>
        <w:t>r</w:t>
      </w:r>
      <w:r w:rsidRPr="00ED31CA">
        <w:rPr>
          <w:i/>
          <w:iCs/>
          <w:lang w:eastAsia="fr-FR" w:bidi="fr-FR"/>
        </w:rPr>
        <w:t>mes de la relation</w:t>
      </w:r>
      <w:r w:rsidRPr="00ED31CA">
        <w:rPr>
          <w:i/>
          <w:iCs/>
        </w:rPr>
        <w:t> ;</w:t>
      </w:r>
      <w:r w:rsidRPr="00ED31CA">
        <w:rPr>
          <w:i/>
          <w:iCs/>
          <w:lang w:eastAsia="fr-FR" w:bidi="fr-FR"/>
        </w:rPr>
        <w:t xml:space="preserve"> politique et religion en situation chez nous</w:t>
      </w:r>
      <w:r w:rsidRPr="00ED31CA">
        <w:rPr>
          <w:i/>
          <w:iCs/>
        </w:rPr>
        <w:t> ;</w:t>
      </w:r>
      <w:r w:rsidRPr="00ED31CA">
        <w:rPr>
          <w:i/>
          <w:iCs/>
          <w:lang w:eastAsia="fr-FR" w:bidi="fr-FR"/>
        </w:rPr>
        <w:t xml:space="preserve"> e</w:t>
      </w:r>
      <w:r w:rsidRPr="00ED31CA">
        <w:rPr>
          <w:i/>
          <w:iCs/>
          <w:lang w:eastAsia="fr-FR" w:bidi="fr-FR"/>
        </w:rPr>
        <w:t>n</w:t>
      </w:r>
      <w:r w:rsidRPr="00ED31CA">
        <w:rPr>
          <w:i/>
          <w:iCs/>
          <w:lang w:eastAsia="fr-FR" w:bidi="fr-FR"/>
        </w:rPr>
        <w:t>suite, parce que le contexte critique de l'engagement chrétien en pol</w:t>
      </w:r>
      <w:r w:rsidRPr="00ED31CA">
        <w:rPr>
          <w:i/>
          <w:iCs/>
          <w:lang w:eastAsia="fr-FR" w:bidi="fr-FR"/>
        </w:rPr>
        <w:t>i</w:t>
      </w:r>
      <w:r w:rsidRPr="00ED31CA">
        <w:rPr>
          <w:i/>
          <w:iCs/>
          <w:lang w:eastAsia="fr-FR" w:bidi="fr-FR"/>
        </w:rPr>
        <w:t>tique nécessite l'articulation d'une conscience polit</w:t>
      </w:r>
      <w:r w:rsidRPr="00ED31CA">
        <w:rPr>
          <w:i/>
          <w:iCs/>
          <w:lang w:eastAsia="fr-FR" w:bidi="fr-FR"/>
        </w:rPr>
        <w:t>i</w:t>
      </w:r>
      <w:r w:rsidRPr="00ED31CA">
        <w:rPr>
          <w:i/>
          <w:iCs/>
          <w:lang w:eastAsia="fr-FR" w:bidi="fr-FR"/>
        </w:rPr>
        <w:t>que cohérente et d'une conscience chrétienne bien différente des praxis et des exp</w:t>
      </w:r>
      <w:r w:rsidRPr="00ED31CA">
        <w:rPr>
          <w:i/>
          <w:iCs/>
          <w:lang w:eastAsia="fr-FR" w:bidi="fr-FR"/>
        </w:rPr>
        <w:t>é</w:t>
      </w:r>
      <w:r w:rsidRPr="00ED31CA">
        <w:rPr>
          <w:i/>
          <w:iCs/>
          <w:lang w:eastAsia="fr-FR" w:bidi="fr-FR"/>
        </w:rPr>
        <w:t>riences chrétiennes privilégiées dans notre m</w:t>
      </w:r>
      <w:r w:rsidRPr="00ED31CA">
        <w:rPr>
          <w:i/>
          <w:iCs/>
          <w:lang w:eastAsia="fr-FR" w:bidi="fr-FR"/>
        </w:rPr>
        <w:t>i</w:t>
      </w:r>
      <w:r w:rsidRPr="00ED31CA">
        <w:rPr>
          <w:i/>
          <w:iCs/>
          <w:lang w:eastAsia="fr-FR" w:bidi="fr-FR"/>
        </w:rPr>
        <w:t>lieu</w:t>
      </w:r>
      <w:r w:rsidRPr="00ED31CA">
        <w:rPr>
          <w:i/>
          <w:iCs/>
        </w:rPr>
        <w:t> </w:t>
      </w:r>
      <w:r w:rsidRPr="00ED31CA">
        <w:t>» </w:t>
      </w:r>
      <w:r w:rsidRPr="00ED31CA">
        <w:rPr>
          <w:rStyle w:val="Appelnotedebasdep"/>
        </w:rPr>
        <w:footnoteReference w:id="158"/>
      </w:r>
      <w:r w:rsidRPr="00ED31CA">
        <w:t>.</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Itinéraire des femmes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la redéfinition culturelle des gens d’ici, Jacques Grand'Ma</w:t>
      </w:r>
      <w:r w:rsidRPr="00ED31CA">
        <w:rPr>
          <w:lang w:eastAsia="fr-FR" w:bidi="fr-FR"/>
        </w:rPr>
        <w:t>i</w:t>
      </w:r>
      <w:r w:rsidRPr="00ED31CA">
        <w:rPr>
          <w:lang w:eastAsia="fr-FR" w:bidi="fr-FR"/>
        </w:rPr>
        <w:t>son rencontre le projet urbain avec toutes ses composantes et ses r</w:t>
      </w:r>
      <w:r w:rsidRPr="00ED31CA">
        <w:rPr>
          <w:lang w:eastAsia="fr-FR" w:bidi="fr-FR"/>
        </w:rPr>
        <w:t>e</w:t>
      </w:r>
      <w:r w:rsidRPr="00ED31CA">
        <w:rPr>
          <w:lang w:eastAsia="fr-FR" w:bidi="fr-FR"/>
        </w:rPr>
        <w:t>mises en question. Au cœur de ce projet urbain, de son expérience de terrain, il voit comme un signe de changement culturel profond l’engagement des femmes et leur ouverture sur la scène publique. Il en porte l’interrogation. Dans ce phénomène, Grand’Maison voit un autre versant de la culture qui surgit</w:t>
      </w:r>
      <w:r w:rsidRPr="00ED31CA">
        <w:t> :</w:t>
      </w:r>
      <w:r w:rsidRPr="00ED31CA">
        <w:rPr>
          <w:lang w:eastAsia="fr-FR" w:bidi="fr-FR"/>
        </w:rPr>
        <w:t xml:space="preserve"> d’une certaine façon, les femmes so</w:t>
      </w:r>
      <w:r w:rsidRPr="00ED31CA">
        <w:rPr>
          <w:lang w:eastAsia="fr-FR" w:bidi="fr-FR"/>
        </w:rPr>
        <w:t>r</w:t>
      </w:r>
      <w:r w:rsidRPr="00ED31CA">
        <w:rPr>
          <w:lang w:eastAsia="fr-FR" w:bidi="fr-FR"/>
        </w:rPr>
        <w:t xml:space="preserve">tent de la domesticité. De la sorte, elles font de nouveaux liens entre le privé et le public. </w:t>
      </w:r>
      <w:r w:rsidRPr="00ED31CA">
        <w:t>« </w:t>
      </w:r>
      <w:r w:rsidRPr="00ED31CA">
        <w:rPr>
          <w:i/>
        </w:rPr>
        <w:t>Le mouvement du privé au public et vice-versa trouve dans l'intervention de la femme sa longueur d’onde la plus humaine, la plus pratique et peut-être la plus efficace. Ce qui suppose une meilleure solidarité des femmes de l’un et l’autre secteurs, de ce</w:t>
      </w:r>
      <w:r w:rsidRPr="00ED31CA">
        <w:rPr>
          <w:i/>
        </w:rPr>
        <w:t>l</w:t>
      </w:r>
      <w:r w:rsidRPr="00ED31CA">
        <w:rPr>
          <w:i/>
        </w:rPr>
        <w:t>les qui vont de l’un à l’autre</w:t>
      </w:r>
      <w:r w:rsidRPr="00ED31CA">
        <w:rPr>
          <w:lang w:eastAsia="fr-FR" w:bidi="fr-FR"/>
        </w:rPr>
        <w:t>.</w:t>
      </w:r>
      <w:r w:rsidRPr="00ED31CA">
        <w:t> » </w:t>
      </w:r>
      <w:r w:rsidRPr="00ED31CA">
        <w:rPr>
          <w:rStyle w:val="Appelnotedebasdep"/>
        </w:rPr>
        <w:footnoteReference w:id="159"/>
      </w:r>
      <w:r w:rsidRPr="00ED31CA">
        <w:rPr>
          <w:lang w:eastAsia="fr-FR" w:bidi="fr-FR"/>
        </w:rPr>
        <w:t xml:space="preserve"> Ainsi, le pôle culturel est de plus en plus accentué et sera encore plus marquant dans ses livres </w:t>
      </w:r>
      <w:hyperlink r:id="rId52" w:history="1">
        <w:r w:rsidRPr="00ED31CA">
          <w:rPr>
            <w:rStyle w:val="Lienhypertexte"/>
            <w:i/>
          </w:rPr>
          <w:t>Une foi ensouchée</w:t>
        </w:r>
      </w:hyperlink>
      <w:r w:rsidRPr="00ED31CA">
        <w:rPr>
          <w:lang w:eastAsia="fr-FR" w:bidi="fr-FR"/>
        </w:rPr>
        <w:t xml:space="preserve"> et </w:t>
      </w:r>
      <w:hyperlink r:id="rId53" w:history="1">
        <w:r w:rsidRPr="00ED31CA">
          <w:rPr>
            <w:rStyle w:val="Lienhypertexte"/>
            <w:i/>
          </w:rPr>
          <w:t>Le Privé et le Public</w:t>
        </w:r>
      </w:hyperlink>
      <w:r w:rsidRPr="00ED31CA">
        <w:t> </w:t>
      </w:r>
      <w:r w:rsidRPr="00ED31CA">
        <w:rPr>
          <w:rStyle w:val="Appelnotedebasdep"/>
        </w:rPr>
        <w:footnoteReference w:id="160"/>
      </w:r>
      <w:r w:rsidRPr="00ED31CA">
        <w:rPr>
          <w:lang w:eastAsia="fr-FR" w:bidi="fr-FR"/>
        </w:rPr>
        <w:t>.</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a"/>
      </w:pPr>
      <w:r w:rsidRPr="00ED31CA">
        <w:t>Clarification du concept de culture</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t xml:space="preserve">Mais c’est dans l’un de ses livres les plus impressionnants </w:t>
      </w:r>
      <w:hyperlink r:id="rId54" w:history="1">
        <w:r w:rsidRPr="00ED31CA">
          <w:rPr>
            <w:rStyle w:val="Lienhypertexte"/>
            <w:i/>
            <w:lang w:eastAsia="fr-FR" w:bidi="fr-FR"/>
          </w:rPr>
          <w:t>Symboliques d’hier et d’aujourd’hui</w:t>
        </w:r>
      </w:hyperlink>
      <w:r w:rsidRPr="00ED31CA">
        <w:rPr>
          <w:i/>
          <w:lang w:eastAsia="fr-FR" w:bidi="fr-FR"/>
        </w:rPr>
        <w:t>. Un essai socio-théologique sur le sy</w:t>
      </w:r>
      <w:r w:rsidRPr="00ED31CA">
        <w:rPr>
          <w:i/>
          <w:lang w:eastAsia="fr-FR" w:bidi="fr-FR"/>
        </w:rPr>
        <w:t>m</w:t>
      </w:r>
      <w:r w:rsidRPr="00ED31CA">
        <w:rPr>
          <w:i/>
          <w:lang w:eastAsia="fr-FR" w:bidi="fr-FR"/>
        </w:rPr>
        <w:t>bolisme dans l’Église et la société contemporaine</w:t>
      </w:r>
      <w:r w:rsidRPr="00ED31CA">
        <w:rPr>
          <w:lang w:eastAsia="fr-FR" w:bidi="fr-FR"/>
        </w:rPr>
        <w:t> </w:t>
      </w:r>
      <w:r w:rsidRPr="00ED31CA">
        <w:rPr>
          <w:rStyle w:val="Appelnotedebasdep"/>
          <w:lang w:eastAsia="fr-FR" w:bidi="fr-FR"/>
        </w:rPr>
        <w:footnoteReference w:id="161"/>
      </w:r>
      <w:r w:rsidRPr="00ED31CA">
        <w:t>, qu’il</w:t>
      </w:r>
      <w:r>
        <w:t xml:space="preserve"> </w:t>
      </w:r>
      <w:r w:rsidRPr="00ED31CA">
        <w:rPr>
          <w:lang w:eastAsia="fr-FR" w:bidi="fr-FR"/>
        </w:rPr>
        <w:t>[217]</w:t>
      </w:r>
      <w:r>
        <w:rPr>
          <w:lang w:eastAsia="fr-FR" w:bidi="fr-FR"/>
        </w:rPr>
        <w:t xml:space="preserve"> </w:t>
      </w:r>
      <w:r w:rsidRPr="00ED31CA">
        <w:rPr>
          <w:lang w:eastAsia="fr-FR" w:bidi="fr-FR"/>
        </w:rPr>
        <w:t>clarifiera son concept de culture comme rôle charnière par ra</w:t>
      </w:r>
      <w:r w:rsidRPr="00ED31CA">
        <w:rPr>
          <w:lang w:eastAsia="fr-FR" w:bidi="fr-FR"/>
        </w:rPr>
        <w:t>p</w:t>
      </w:r>
      <w:r w:rsidRPr="00ED31CA">
        <w:rPr>
          <w:lang w:eastAsia="fr-FR" w:bidi="fr-FR"/>
        </w:rPr>
        <w:t>port à la religion et la symbolique. Parlant de la culture, il écrira</w:t>
      </w:r>
      <w:r w:rsidRPr="00ED31CA">
        <w:t> :</w:t>
      </w:r>
      <w:r w:rsidRPr="00ED31CA">
        <w:rPr>
          <w:lang w:eastAsia="fr-FR" w:bidi="fr-FR"/>
        </w:rPr>
        <w:t xml:space="preserve"> </w:t>
      </w:r>
      <w:r w:rsidRPr="00ED31CA">
        <w:t>« </w:t>
      </w:r>
      <w:r w:rsidRPr="00ED31CA">
        <w:rPr>
          <w:i/>
        </w:rPr>
        <w:t>Au ras du sol : elle est cet ensemble vivant des manières de penser, d’agir et de vivre qui identifient un groupe humain comme collectivité part</w:t>
      </w:r>
      <w:r w:rsidRPr="00ED31CA">
        <w:rPr>
          <w:i/>
        </w:rPr>
        <w:t>i</w:t>
      </w:r>
      <w:r w:rsidRPr="00ED31CA">
        <w:rPr>
          <w:i/>
        </w:rPr>
        <w:t>culière et distincte. Elle comporte des modèles affectifs et intelle</w:t>
      </w:r>
      <w:r w:rsidRPr="00ED31CA">
        <w:rPr>
          <w:i/>
        </w:rPr>
        <w:t>c</w:t>
      </w:r>
      <w:r w:rsidRPr="00ED31CA">
        <w:rPr>
          <w:i/>
        </w:rPr>
        <w:t>tuels. C’est par elle que les membres d’une collectivité vivent et pe</w:t>
      </w:r>
      <w:r w:rsidRPr="00ED31CA">
        <w:rPr>
          <w:i/>
        </w:rPr>
        <w:t>n</w:t>
      </w:r>
      <w:r w:rsidRPr="00ED31CA">
        <w:rPr>
          <w:i/>
        </w:rPr>
        <w:t>sent leurs relations au monde entre eux et avec eux-mêmes. Ainsi elle embrasse toute l'organisation sociale : institutions familiales, scola</w:t>
      </w:r>
      <w:r w:rsidRPr="00ED31CA">
        <w:rPr>
          <w:i/>
        </w:rPr>
        <w:t>i</w:t>
      </w:r>
      <w:r w:rsidRPr="00ED31CA">
        <w:rPr>
          <w:i/>
        </w:rPr>
        <w:t>res, économiques, politiques, récréatives, religieuses, etc... </w:t>
      </w:r>
      <w:r w:rsidRPr="00ED31CA">
        <w:t>» </w:t>
      </w:r>
      <w:r w:rsidRPr="00ED31CA">
        <w:rPr>
          <w:rStyle w:val="Appelnotedebasdep"/>
        </w:rPr>
        <w:footnoteReference w:id="162"/>
      </w:r>
      <w:r w:rsidRPr="00ED31CA">
        <w:rPr>
          <w:lang w:eastAsia="fr-FR" w:bidi="fr-FR"/>
        </w:rPr>
        <w:t>. À la suite de Claude Lévi-Strauss, Grand’Maison pense la culture en te</w:t>
      </w:r>
      <w:r w:rsidRPr="00ED31CA">
        <w:rPr>
          <w:lang w:eastAsia="fr-FR" w:bidi="fr-FR"/>
        </w:rPr>
        <w:t>r</w:t>
      </w:r>
      <w:r w:rsidRPr="00ED31CA">
        <w:rPr>
          <w:lang w:eastAsia="fr-FR" w:bidi="fr-FR"/>
        </w:rPr>
        <w:t>mes symboliques, comme un réseau intégré de symboles. Il la définit, en empruntant cette fois à Émile Benvéniste, comme un ensemble très complexe de relations et de valeurs</w:t>
      </w:r>
      <w:r w:rsidRPr="00ED31CA">
        <w:t> :</w:t>
      </w:r>
      <w:r w:rsidRPr="00ED31CA">
        <w:rPr>
          <w:lang w:eastAsia="fr-FR" w:bidi="fr-FR"/>
        </w:rPr>
        <w:t xml:space="preserve"> traditions, religion, loi, politique, éthique, arts. En somme, tout ce qui imprègne l’être humain et qui d</w:t>
      </w:r>
      <w:r w:rsidRPr="00ED31CA">
        <w:rPr>
          <w:lang w:eastAsia="fr-FR" w:bidi="fr-FR"/>
        </w:rPr>
        <w:t>i</w:t>
      </w:r>
      <w:r w:rsidRPr="00ED31CA">
        <w:rPr>
          <w:lang w:eastAsia="fr-FR" w:bidi="fr-FR"/>
        </w:rPr>
        <w:t>rigera son comportement </w:t>
      </w:r>
      <w:r w:rsidRPr="00ED31CA">
        <w:rPr>
          <w:rStyle w:val="Appelnotedebasdep"/>
          <w:lang w:eastAsia="fr-FR" w:bidi="fr-FR"/>
        </w:rPr>
        <w:footnoteReference w:id="163"/>
      </w:r>
      <w:r w:rsidRPr="00ED31CA">
        <w:rPr>
          <w:lang w:eastAsia="fr-FR" w:bidi="fr-FR"/>
        </w:rPr>
        <w:t>.</w:t>
      </w:r>
    </w:p>
    <w:p w:rsidR="004C55B9" w:rsidRPr="00ED31CA" w:rsidRDefault="004C55B9" w:rsidP="004C55B9">
      <w:pPr>
        <w:spacing w:before="120" w:after="120"/>
        <w:jc w:val="both"/>
      </w:pPr>
      <w:r w:rsidRPr="00ED31CA">
        <w:rPr>
          <w:lang w:eastAsia="fr-FR" w:bidi="fr-FR"/>
        </w:rPr>
        <w:t>Mais pour ne pas demeurer dans une vision des choses passabl</w:t>
      </w:r>
      <w:r w:rsidRPr="00ED31CA">
        <w:rPr>
          <w:lang w:eastAsia="fr-FR" w:bidi="fr-FR"/>
        </w:rPr>
        <w:t>e</w:t>
      </w:r>
      <w:r w:rsidRPr="00ED31CA">
        <w:rPr>
          <w:lang w:eastAsia="fr-FR" w:bidi="fr-FR"/>
        </w:rPr>
        <w:t>ment statique, il montre comment les révolutions culturelles récentes veulent faire de l’homme libre, le responsable, le grand artisan de l’élaboration d’une culture. Elles centrent donc l’attention sur l’acteur culturel comme tel, pour qu’il soit davantage producteur de la culture seconde que produit de sa culture première. Il est intéressant de soul</w:t>
      </w:r>
      <w:r w:rsidRPr="00ED31CA">
        <w:rPr>
          <w:lang w:eastAsia="fr-FR" w:bidi="fr-FR"/>
        </w:rPr>
        <w:t>i</w:t>
      </w:r>
      <w:r w:rsidRPr="00ED31CA">
        <w:rPr>
          <w:lang w:eastAsia="fr-FR" w:bidi="fr-FR"/>
        </w:rPr>
        <w:t xml:space="preserve">gner ici le caractère créateur et dynamique de la fonction culturelle, alors que dans les conceptions traditionnelles, la culture avait des fonctions plutôt statiques d’intégration, d’adaptation, d’identification, de cohésion, de communication et d’organisation ritualiste de la vie collective. </w:t>
      </w:r>
      <w:r w:rsidRPr="00ED31CA">
        <w:t>« </w:t>
      </w:r>
      <w:r w:rsidRPr="00ED31CA">
        <w:rPr>
          <w:i/>
        </w:rPr>
        <w:t>L’homme moderne se réapproprie l’instance culturelle d’un façon plus consciente. Il se refuse à considérer la culture comme un pur système hérité et objectif qui l’englobe et le conditionne. Il se veut créateur de son identité, de ses appartenances et des symboles qui l’expriment. Il s’auto-crée, se projette, s’auto-transcende... C’est alors que la culture comme fin et horizon peut jouer un rôle critique, dans la mesure où des systèmes sociaux actuels repoussent les choix décisifs à des périphéries inoffensives</w:t>
      </w:r>
      <w:r w:rsidRPr="00ED31CA">
        <w:t>... » </w:t>
      </w:r>
      <w:r w:rsidRPr="00ED31CA">
        <w:rPr>
          <w:rStyle w:val="Appelnotedebasdep"/>
        </w:rPr>
        <w:footnoteReference w:id="164"/>
      </w:r>
      <w:r w:rsidRPr="00ED31CA">
        <w:rPr>
          <w:lang w:eastAsia="fr-FR" w:bidi="fr-FR"/>
        </w:rPr>
        <w:t xml:space="preserve">. Rappelant Margaret Mead, Grand’Maison utilisera le terme de </w:t>
      </w:r>
      <w:r w:rsidRPr="00ED31CA">
        <w:t>« </w:t>
      </w:r>
      <w:r w:rsidRPr="00ED31CA">
        <w:rPr>
          <w:lang w:eastAsia="fr-FR" w:bidi="fr-FR"/>
        </w:rPr>
        <w:t>culture préfigurative</w:t>
      </w:r>
      <w:r w:rsidRPr="00ED31CA">
        <w:t> »</w:t>
      </w:r>
      <w:r w:rsidRPr="00ED31CA">
        <w:rPr>
          <w:lang w:eastAsia="fr-FR" w:bidi="fr-FR"/>
        </w:rPr>
        <w:t>, cette nouvelle culture qui véhicule le sentiment d’être pr</w:t>
      </w:r>
      <w:r w:rsidRPr="00ED31CA">
        <w:rPr>
          <w:lang w:eastAsia="fr-FR" w:bidi="fr-FR"/>
        </w:rPr>
        <w:t>o</w:t>
      </w:r>
      <w:r w:rsidRPr="00ED31CA">
        <w:rPr>
          <w:lang w:eastAsia="fr-FR" w:bidi="fr-FR"/>
        </w:rPr>
        <w:t>jeté vers l’avenir </w:t>
      </w:r>
      <w:r w:rsidRPr="00ED31CA">
        <w:rPr>
          <w:rStyle w:val="Appelnotedebasdep"/>
          <w:lang w:eastAsia="fr-FR" w:bidi="fr-FR"/>
        </w:rPr>
        <w:footnoteReference w:id="165"/>
      </w:r>
      <w:r w:rsidRPr="00ED31CA">
        <w:rPr>
          <w:lang w:eastAsia="fr-FR" w:bidi="fr-FR"/>
        </w:rPr>
        <w:t>.</w:t>
      </w:r>
    </w:p>
    <w:p w:rsidR="004C55B9" w:rsidRPr="00ED31CA" w:rsidRDefault="004C55B9" w:rsidP="004C55B9">
      <w:pPr>
        <w:spacing w:before="120" w:after="120"/>
        <w:jc w:val="both"/>
      </w:pPr>
      <w:r w:rsidRPr="00ED31CA">
        <w:rPr>
          <w:lang w:eastAsia="fr-FR" w:bidi="fr-FR"/>
        </w:rPr>
        <w:t>[218]</w:t>
      </w:r>
    </w:p>
    <w:p w:rsidR="004C55B9" w:rsidRPr="00ED31CA" w:rsidRDefault="004C55B9" w:rsidP="004C55B9">
      <w:pPr>
        <w:spacing w:before="120" w:after="120"/>
        <w:jc w:val="both"/>
      </w:pPr>
      <w:r w:rsidRPr="00ED31CA">
        <w:rPr>
          <w:lang w:eastAsia="fr-FR" w:bidi="fr-FR"/>
        </w:rPr>
        <w:t>C’est à ce point que Jacques Grand'Maison montre comment la foi chrétienne qui fait partie de l’héritage culturel ne se passe jamais d’une culture. Elle y trouve son lieu privilégié, mais elle la transcende en la contestant. En retour, la foi peut également s’aliéner dans une culture et même la détruire</w:t>
      </w:r>
      <w:r w:rsidRPr="00ED31CA">
        <w:t> :</w:t>
      </w:r>
      <w:r w:rsidRPr="00ED31CA">
        <w:rPr>
          <w:lang w:eastAsia="fr-FR" w:bidi="fr-FR"/>
        </w:rPr>
        <w:t xml:space="preserve"> </w:t>
      </w:r>
      <w:r w:rsidRPr="00ED31CA">
        <w:t>« </w:t>
      </w:r>
      <w:r w:rsidRPr="00ED31CA">
        <w:rPr>
          <w:i/>
        </w:rPr>
        <w:t>La chrétienté a eu le baptême fac</w:t>
      </w:r>
      <w:r w:rsidRPr="00ED31CA">
        <w:rPr>
          <w:i/>
        </w:rPr>
        <w:t>i</w:t>
      </w:r>
      <w:r w:rsidRPr="00ED31CA">
        <w:rPr>
          <w:i/>
        </w:rPr>
        <w:t>le </w:t>
      </w:r>
      <w:r w:rsidRPr="00ED31CA">
        <w:t>» </w:t>
      </w:r>
      <w:r w:rsidRPr="00ED31CA">
        <w:rPr>
          <w:rStyle w:val="Appelnotedebasdep"/>
        </w:rPr>
        <w:footnoteReference w:id="166"/>
      </w:r>
      <w:r w:rsidRPr="00ED31CA">
        <w:t>.</w:t>
      </w:r>
      <w:r w:rsidRPr="00ED31CA">
        <w:rPr>
          <w:lang w:eastAsia="fr-FR" w:bidi="fr-FR"/>
        </w:rPr>
        <w:t xml:space="preserve"> La foi n’est plus le véhicule principal de la culture</w:t>
      </w:r>
      <w:r w:rsidRPr="00ED31CA">
        <w:t> :</w:t>
      </w:r>
      <w:r w:rsidRPr="00ED31CA">
        <w:rPr>
          <w:lang w:eastAsia="fr-FR" w:bidi="fr-FR"/>
        </w:rPr>
        <w:t xml:space="preserve"> et la foi et la culture peuvent se renforcer comme distance critique. Le constat de </w:t>
      </w:r>
      <w:r w:rsidRPr="00ED31CA">
        <w:rPr>
          <w:i/>
        </w:rPr>
        <w:t>La seconde évangélisation</w:t>
      </w:r>
      <w:r w:rsidRPr="00ED31CA">
        <w:rPr>
          <w:lang w:eastAsia="fr-FR" w:bidi="fr-FR"/>
        </w:rPr>
        <w:t xml:space="preserve"> est qu’on ne remplace pas du jour au le</w:t>
      </w:r>
      <w:r w:rsidRPr="00ED31CA">
        <w:rPr>
          <w:lang w:eastAsia="fr-FR" w:bidi="fr-FR"/>
        </w:rPr>
        <w:t>n</w:t>
      </w:r>
      <w:r w:rsidRPr="00ED31CA">
        <w:rPr>
          <w:lang w:eastAsia="fr-FR" w:bidi="fr-FR"/>
        </w:rPr>
        <w:t>demain un ensemble symbolique par une nouvelle culture. On retou</w:t>
      </w:r>
      <w:r w:rsidRPr="00ED31CA">
        <w:rPr>
          <w:lang w:eastAsia="fr-FR" w:bidi="fr-FR"/>
        </w:rPr>
        <w:t>r</w:t>
      </w:r>
      <w:r w:rsidRPr="00ED31CA">
        <w:rPr>
          <w:lang w:eastAsia="fr-FR" w:bidi="fr-FR"/>
        </w:rPr>
        <w:t>ne souvent à sa vieille symbolique plus ou moins désintégrée. A</w:t>
      </w:r>
      <w:r w:rsidRPr="00ED31CA">
        <w:rPr>
          <w:lang w:eastAsia="fr-FR" w:bidi="fr-FR"/>
        </w:rPr>
        <w:t>u</w:t>
      </w:r>
      <w:r w:rsidRPr="00ED31CA">
        <w:rPr>
          <w:lang w:eastAsia="fr-FR" w:bidi="fr-FR"/>
        </w:rPr>
        <w:t>jourd’hui, les faits et les attitudes semblent vouloir le confirmer.</w:t>
      </w:r>
    </w:p>
    <w:p w:rsidR="004C55B9" w:rsidRPr="00ED31CA" w:rsidRDefault="004C55B9" w:rsidP="004C55B9">
      <w:pPr>
        <w:spacing w:before="120" w:after="120"/>
        <w:jc w:val="both"/>
        <w:rPr>
          <w:lang w:eastAsia="fr-FR" w:bidi="fr-FR"/>
        </w:rPr>
      </w:pPr>
      <w:r w:rsidRPr="00ED31CA">
        <w:rPr>
          <w:lang w:eastAsia="fr-FR" w:bidi="fr-FR"/>
        </w:rPr>
        <w:t xml:space="preserve">C’est enfin dans la trilogie </w:t>
      </w:r>
      <w:r w:rsidRPr="00ED31CA">
        <w:rPr>
          <w:i/>
        </w:rPr>
        <w:t>Les tiers</w:t>
      </w:r>
      <w:r w:rsidRPr="00ED31CA">
        <w:rPr>
          <w:lang w:eastAsia="fr-FR" w:bidi="fr-FR"/>
        </w:rPr>
        <w:t xml:space="preserve"> que Jacques Grand’Maison r</w:t>
      </w:r>
      <w:r w:rsidRPr="00ED31CA">
        <w:rPr>
          <w:lang w:eastAsia="fr-FR" w:bidi="fr-FR"/>
        </w:rPr>
        <w:t>e</w:t>
      </w:r>
      <w:r w:rsidRPr="00ED31CA">
        <w:rPr>
          <w:lang w:eastAsia="fr-FR" w:bidi="fr-FR"/>
        </w:rPr>
        <w:t xml:space="preserve">prendra la définition de Fernand Dumont, qui distingue deux couches dans la culture. </w:t>
      </w:r>
      <w:r w:rsidRPr="00ED31CA">
        <w:rPr>
          <w:i/>
        </w:rPr>
        <w:t>La première</w:t>
      </w:r>
      <w:r w:rsidRPr="00ED31CA">
        <w:rPr>
          <w:lang w:eastAsia="fr-FR" w:bidi="fr-FR"/>
        </w:rPr>
        <w:t>, comme enracinement et milieu, s’exprime à travers des représentations collectives et des schèmes idéaux qui trouvent leur canevas de fond dans un sujet historique d</w:t>
      </w:r>
      <w:r w:rsidRPr="00ED31CA">
        <w:rPr>
          <w:lang w:eastAsia="fr-FR" w:bidi="fr-FR"/>
        </w:rPr>
        <w:t>é</w:t>
      </w:r>
      <w:r w:rsidRPr="00ED31CA">
        <w:rPr>
          <w:lang w:eastAsia="fr-FR" w:bidi="fr-FR"/>
        </w:rPr>
        <w:t xml:space="preserve">terminé. </w:t>
      </w:r>
      <w:r w:rsidRPr="00ED31CA">
        <w:rPr>
          <w:i/>
        </w:rPr>
        <w:t>La culture seconde</w:t>
      </w:r>
      <w:r w:rsidRPr="00ED31CA">
        <w:rPr>
          <w:lang w:eastAsia="fr-FR" w:bidi="fr-FR"/>
        </w:rPr>
        <w:t xml:space="preserve"> est la résultante des projections et des créations du groupe humain correspondant. C’est la culture comme fin et horizon au sens marcusien qui peut jouer le rôle de distance crit</w:t>
      </w:r>
      <w:r w:rsidRPr="00ED31CA">
        <w:rPr>
          <w:lang w:eastAsia="fr-FR" w:bidi="fr-FR"/>
        </w:rPr>
        <w:t>i</w:t>
      </w:r>
      <w:r w:rsidRPr="00ED31CA">
        <w:rPr>
          <w:lang w:eastAsia="fr-FR" w:bidi="fr-FR"/>
        </w:rPr>
        <w:t>que.</w:t>
      </w:r>
    </w:p>
    <w:p w:rsidR="004C55B9" w:rsidRPr="00ED31CA" w:rsidRDefault="004C55B9" w:rsidP="004C55B9">
      <w:pPr>
        <w:spacing w:before="120" w:after="120"/>
        <w:jc w:val="both"/>
      </w:pPr>
      <w:r>
        <w:br w:type="page"/>
      </w:r>
    </w:p>
    <w:p w:rsidR="004C55B9" w:rsidRPr="00ED31CA" w:rsidRDefault="004C55B9" w:rsidP="004C55B9">
      <w:pPr>
        <w:pStyle w:val="planche"/>
        <w:rPr>
          <w:lang w:eastAsia="fr-FR" w:bidi="fr-FR"/>
        </w:rPr>
      </w:pPr>
      <w:r w:rsidRPr="00ED31CA">
        <w:rPr>
          <w:lang w:eastAsia="fr-FR" w:bidi="fr-FR"/>
        </w:rPr>
        <w:t>En guise de conclusion</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lang w:eastAsia="fr-FR" w:bidi="fr-FR"/>
        </w:rPr>
        <w:t>Parti d’une prise de conscience de la situation historique du Qu</w:t>
      </w:r>
      <w:r w:rsidRPr="00ED31CA">
        <w:rPr>
          <w:lang w:eastAsia="fr-FR" w:bidi="fr-FR"/>
        </w:rPr>
        <w:t>é</w:t>
      </w:r>
      <w:r w:rsidRPr="00ED31CA">
        <w:rPr>
          <w:lang w:eastAsia="fr-FR" w:bidi="fr-FR"/>
        </w:rPr>
        <w:t>bec en relation avec la Révolution Tranquille et le Concile, Jacques Grand’Maison observe et commente les enjeux de l’avenir de la soci</w:t>
      </w:r>
      <w:r w:rsidRPr="00ED31CA">
        <w:rPr>
          <w:lang w:eastAsia="fr-FR" w:bidi="fr-FR"/>
        </w:rPr>
        <w:t>é</w:t>
      </w:r>
      <w:r w:rsidRPr="00ED31CA">
        <w:rPr>
          <w:lang w:eastAsia="fr-FR" w:bidi="fr-FR"/>
        </w:rPr>
        <w:t>té québécoise en regard de son passé historique. À cette époque, il s</w:t>
      </w:r>
      <w:r w:rsidRPr="00ED31CA">
        <w:rPr>
          <w:lang w:eastAsia="fr-FR" w:bidi="fr-FR"/>
        </w:rPr>
        <w:t>i</w:t>
      </w:r>
      <w:r w:rsidRPr="00ED31CA">
        <w:rPr>
          <w:lang w:eastAsia="fr-FR" w:bidi="fr-FR"/>
        </w:rPr>
        <w:t>tue le rôle des laïcs dans l’Église comme des hommes et des femmes qui seront vraisemblablement les passeurs vers une laïcité en train d’émerger. Une histoire liée à l’institution catholique, une histoire dont l’héritage est comme tout à coup lourdement interrogé et dont le fil de continuité semble se perdre. Je pense ici à l’affirmation de A. Arendt</w:t>
      </w:r>
      <w:r w:rsidRPr="00ED31CA">
        <w:t> :</w:t>
      </w:r>
      <w:r w:rsidRPr="00ED31CA">
        <w:rPr>
          <w:lang w:eastAsia="fr-FR" w:bidi="fr-FR"/>
        </w:rPr>
        <w:t xml:space="preserve"> </w:t>
      </w:r>
      <w:r w:rsidRPr="00ED31CA">
        <w:t>« </w:t>
      </w:r>
      <w:r w:rsidRPr="00ED31CA">
        <w:rPr>
          <w:i/>
        </w:rPr>
        <w:t>L’ennuyeux est que nous ne sommes pas équipés, ni prép</w:t>
      </w:r>
      <w:r w:rsidRPr="00ED31CA">
        <w:rPr>
          <w:i/>
        </w:rPr>
        <w:t>a</w:t>
      </w:r>
      <w:r w:rsidRPr="00ED31CA">
        <w:rPr>
          <w:i/>
        </w:rPr>
        <w:t>rés pour cette activité de pensée, d’installation de la brèche entre le passé et le futur. Cette brèche a été comblée par ce qu’on appelle la tradition. Lorsque le fil de la tradition se rompt, comment pe</w:t>
      </w:r>
      <w:r w:rsidRPr="00ED31CA">
        <w:rPr>
          <w:i/>
        </w:rPr>
        <w:t>n</w:t>
      </w:r>
      <w:r w:rsidRPr="00ED31CA">
        <w:rPr>
          <w:i/>
        </w:rPr>
        <w:t>ser ? </w:t>
      </w:r>
      <w:r w:rsidRPr="00ED31CA">
        <w:t>» </w:t>
      </w:r>
      <w:r w:rsidRPr="00ED31CA">
        <w:rPr>
          <w:rStyle w:val="Appelnotedebasdep"/>
        </w:rPr>
        <w:footnoteReference w:id="167"/>
      </w:r>
    </w:p>
    <w:p w:rsidR="004C55B9" w:rsidRPr="00ED31CA" w:rsidRDefault="004C55B9" w:rsidP="004C55B9">
      <w:pPr>
        <w:spacing w:before="120" w:after="120"/>
        <w:jc w:val="both"/>
      </w:pPr>
      <w:r w:rsidRPr="00ED31CA">
        <w:rPr>
          <w:lang w:eastAsia="fr-FR" w:bidi="fr-FR"/>
        </w:rPr>
        <w:t>[219]</w:t>
      </w:r>
    </w:p>
    <w:p w:rsidR="004C55B9" w:rsidRPr="00ED31CA" w:rsidRDefault="004C55B9" w:rsidP="004C55B9">
      <w:pPr>
        <w:spacing w:before="120" w:after="120"/>
        <w:jc w:val="both"/>
      </w:pPr>
      <w:r w:rsidRPr="00ED31CA">
        <w:rPr>
          <w:lang w:eastAsia="fr-FR" w:bidi="fr-FR"/>
        </w:rPr>
        <w:t>Lorsque le fil de l’héritage se perd, il faut penser un autre mode d’approche de la culture. De son lieu d’observation, Grand'Maison voit la sortie de l’Église de son propre enfermement précisément dans une interrogation neuve sur le rôle de la culture, à partir de la conce</w:t>
      </w:r>
      <w:r w:rsidRPr="00ED31CA">
        <w:rPr>
          <w:lang w:eastAsia="fr-FR" w:bidi="fr-FR"/>
        </w:rPr>
        <w:t>p</w:t>
      </w:r>
      <w:r w:rsidRPr="00ED31CA">
        <w:rPr>
          <w:lang w:eastAsia="fr-FR" w:bidi="fr-FR"/>
        </w:rPr>
        <w:t>tion de la culture comme héritage. Dans sa vision de l’Église en clercs-laïcs, ce sont les laïcs qui seront d’abord chargés d’assurer la transition, de faire le passage en vue d’un repositionnement de l’Église dans la culture. Puis il en vient, en abordant comme lieux symboliques du passage du privé au public, les questions de nation</w:t>
      </w:r>
      <w:r w:rsidRPr="00ED31CA">
        <w:rPr>
          <w:lang w:eastAsia="fr-FR" w:bidi="fr-FR"/>
        </w:rPr>
        <w:t>a</w:t>
      </w:r>
      <w:r w:rsidRPr="00ED31CA">
        <w:rPr>
          <w:lang w:eastAsia="fr-FR" w:bidi="fr-FR"/>
        </w:rPr>
        <w:t>lisme et de religion ainsi que celle du rôle des femmes, à penser la culture non d’abord comme un reçu mais comme un construit.</w:t>
      </w:r>
    </w:p>
    <w:p w:rsidR="004C55B9" w:rsidRPr="00ED31CA" w:rsidRDefault="004C55B9" w:rsidP="004C55B9">
      <w:pPr>
        <w:spacing w:before="120" w:after="120"/>
        <w:jc w:val="both"/>
      </w:pPr>
      <w:r w:rsidRPr="00ED31CA">
        <w:rPr>
          <w:lang w:eastAsia="fr-FR" w:bidi="fr-FR"/>
        </w:rPr>
        <w:t>Ce que j’aimerais faire remarquer — et c’est là un trait fort intére</w:t>
      </w:r>
      <w:r w:rsidRPr="00ED31CA">
        <w:rPr>
          <w:lang w:eastAsia="fr-FR" w:bidi="fr-FR"/>
        </w:rPr>
        <w:t>s</w:t>
      </w:r>
      <w:r w:rsidRPr="00ED31CA">
        <w:rPr>
          <w:lang w:eastAsia="fr-FR" w:bidi="fr-FR"/>
        </w:rPr>
        <w:t>sant de la réflexion de Jacques Grand’Maison — c’est qu’il ne définit pas les choses au départ</w:t>
      </w:r>
      <w:r w:rsidRPr="00ED31CA">
        <w:t> ;</w:t>
      </w:r>
      <w:r w:rsidRPr="00ED31CA">
        <w:rPr>
          <w:lang w:eastAsia="fr-FR" w:bidi="fr-FR"/>
        </w:rPr>
        <w:t xml:space="preserve"> il observe, il décrit, il met de l’ordre, il en parle, accrochant au passage une définition de Margaret Mead, de Claude Lévi-Strauss ou de Fernand Dumont. Il se sent à l’aise dans les concepts qu’il emprunte et qui l’aident, d’une certaine façon, à syst</w:t>
      </w:r>
      <w:r w:rsidRPr="00ED31CA">
        <w:rPr>
          <w:lang w:eastAsia="fr-FR" w:bidi="fr-FR"/>
        </w:rPr>
        <w:t>é</w:t>
      </w:r>
      <w:r w:rsidRPr="00ED31CA">
        <w:rPr>
          <w:lang w:eastAsia="fr-FR" w:bidi="fr-FR"/>
        </w:rPr>
        <w:t>matiser et à théoriser ses propres observations.</w:t>
      </w:r>
    </w:p>
    <w:p w:rsidR="004C55B9" w:rsidRPr="00ED31CA" w:rsidRDefault="004C55B9" w:rsidP="004C55B9">
      <w:pPr>
        <w:spacing w:before="120" w:after="120"/>
        <w:jc w:val="both"/>
      </w:pPr>
      <w:r w:rsidRPr="00ED31CA">
        <w:rPr>
          <w:lang w:eastAsia="fr-FR" w:bidi="fr-FR"/>
        </w:rPr>
        <w:t>Dans son approche de la culture, Grand’Maison observe d’abord le terrain, le pays réel</w:t>
      </w:r>
      <w:r w:rsidRPr="00ED31CA">
        <w:t> ;</w:t>
      </w:r>
      <w:r w:rsidRPr="00ED31CA">
        <w:rPr>
          <w:lang w:eastAsia="fr-FR" w:bidi="fr-FR"/>
        </w:rPr>
        <w:t xml:space="preserve"> il regarde son monde tel qu’il devient et tel qu’il se présente à lui dans sa nudité. Il tente d’expliquer ce qui se passe. Ce qui l’intéresse, ce sont les mouvements souterrains ou à ciel ouvert de la société québécoise. J’oserais même dire que, en un certain sens, ce n’est pas un intellectuel comme les autres. Il n’utilise pas en premier lieu les concepts pour penser, mais des catégories</w:t>
      </w:r>
      <w:r w:rsidRPr="00ED31CA">
        <w:t> ;</w:t>
      </w:r>
      <w:r w:rsidRPr="00ED31CA">
        <w:rPr>
          <w:lang w:eastAsia="fr-FR" w:bidi="fr-FR"/>
        </w:rPr>
        <w:t xml:space="preserve"> son écriture est à fleur de peau et, en ce sens, étonnante et déroutante. Il cherche sa pr</w:t>
      </w:r>
      <w:r w:rsidRPr="00ED31CA">
        <w:rPr>
          <w:lang w:eastAsia="fr-FR" w:bidi="fr-FR"/>
        </w:rPr>
        <w:t>o</w:t>
      </w:r>
      <w:r w:rsidRPr="00ED31CA">
        <w:rPr>
          <w:lang w:eastAsia="fr-FR" w:bidi="fr-FR"/>
        </w:rPr>
        <w:t>pre compréhension et s’explique à lui-même ce qui se passe plutôt que de vouloir l’expliquer aux autres. C’est l’être humain comme être s</w:t>
      </w:r>
      <w:r w:rsidRPr="00ED31CA">
        <w:rPr>
          <w:lang w:eastAsia="fr-FR" w:bidi="fr-FR"/>
        </w:rPr>
        <w:t>o</w:t>
      </w:r>
      <w:r w:rsidRPr="00ED31CA">
        <w:rPr>
          <w:lang w:eastAsia="fr-FR" w:bidi="fr-FR"/>
        </w:rPr>
        <w:t>cial qui l’intéresse, moins peut-être que le sujet au sens de la psych</w:t>
      </w:r>
      <w:r w:rsidRPr="00ED31CA">
        <w:rPr>
          <w:lang w:eastAsia="fr-FR" w:bidi="fr-FR"/>
        </w:rPr>
        <w:t>o</w:t>
      </w:r>
      <w:r w:rsidRPr="00ED31CA">
        <w:rPr>
          <w:lang w:eastAsia="fr-FR" w:bidi="fr-FR"/>
        </w:rPr>
        <w:t>logie. Et sa conception de la culture n’est pas d’abord psychologisa</w:t>
      </w:r>
      <w:r w:rsidRPr="00ED31CA">
        <w:rPr>
          <w:lang w:eastAsia="fr-FR" w:bidi="fr-FR"/>
        </w:rPr>
        <w:t>n</w:t>
      </w:r>
      <w:r w:rsidRPr="00ED31CA">
        <w:rPr>
          <w:lang w:eastAsia="fr-FR" w:bidi="fr-FR"/>
        </w:rPr>
        <w:t>te</w:t>
      </w:r>
      <w:r w:rsidRPr="00ED31CA">
        <w:t> ;</w:t>
      </w:r>
      <w:r w:rsidRPr="00ED31CA">
        <w:rPr>
          <w:lang w:eastAsia="fr-FR" w:bidi="fr-FR"/>
        </w:rPr>
        <w:t xml:space="preserve"> elle est sociologique. Ce n’est que de temps en temps qu’il osera se prendre lui-même comme sujet. Ce qui donnera des œuvres aussi belles et sensibles que </w:t>
      </w:r>
      <w:hyperlink r:id="rId55" w:history="1">
        <w:r w:rsidRPr="00ED31CA">
          <w:rPr>
            <w:rStyle w:val="Lienhypertexte"/>
            <w:i/>
          </w:rPr>
          <w:t>Au mitan de la vie </w:t>
        </w:r>
      </w:hyperlink>
      <w:r w:rsidRPr="00ED31CA">
        <w:t> </w:t>
      </w:r>
      <w:r w:rsidRPr="00ED31CA">
        <w:rPr>
          <w:rStyle w:val="Appelnotedebasdep"/>
        </w:rPr>
        <w:footnoteReference w:id="168"/>
      </w:r>
      <w:r w:rsidRPr="00ED31CA">
        <w:rPr>
          <w:lang w:eastAsia="fr-FR" w:bidi="fr-FR"/>
        </w:rPr>
        <w:t xml:space="preserve"> et </w:t>
      </w:r>
      <w:hyperlink r:id="rId56" w:history="1">
        <w:r w:rsidRPr="00ED31CA">
          <w:rPr>
            <w:rStyle w:val="Lienhypertexte"/>
            <w:i/>
          </w:rPr>
          <w:t>Une foi ensouchée dans ce pays </w:t>
        </w:r>
      </w:hyperlink>
      <w:r w:rsidRPr="00ED31CA">
        <w:t> </w:t>
      </w:r>
      <w:r w:rsidRPr="00ED31CA">
        <w:rPr>
          <w:rStyle w:val="Appelnotedebasdep"/>
        </w:rPr>
        <w:footnoteReference w:id="169"/>
      </w:r>
      <w:r w:rsidRPr="00ED31CA">
        <w:rPr>
          <w:lang w:eastAsia="fr-FR" w:bidi="fr-FR"/>
        </w:rPr>
        <w:t>.</w:t>
      </w:r>
    </w:p>
    <w:p w:rsidR="004C55B9" w:rsidRPr="00ED31CA" w:rsidRDefault="004C55B9" w:rsidP="004C55B9">
      <w:pPr>
        <w:spacing w:before="120" w:after="120"/>
        <w:jc w:val="both"/>
      </w:pPr>
      <w:r w:rsidRPr="00ED31CA">
        <w:rPr>
          <w:lang w:eastAsia="fr-FR" w:bidi="fr-FR"/>
        </w:rPr>
        <w:t>[220]</w:t>
      </w:r>
    </w:p>
    <w:p w:rsidR="004C55B9" w:rsidRPr="00ED31CA" w:rsidRDefault="004C55B9" w:rsidP="004C55B9">
      <w:pPr>
        <w:spacing w:before="120" w:after="120"/>
        <w:jc w:val="both"/>
      </w:pPr>
      <w:r w:rsidRPr="00ED31CA">
        <w:rPr>
          <w:lang w:eastAsia="fr-FR" w:bidi="fr-FR"/>
        </w:rPr>
        <w:t>Je terminerai par une dernière observation. Dans sa façon d’observer l’évolution de la culture et dans la présentation qu'il en fait, une chose frappe</w:t>
      </w:r>
      <w:r w:rsidRPr="00ED31CA">
        <w:t> :</w:t>
      </w:r>
      <w:r w:rsidRPr="00ED31CA">
        <w:rPr>
          <w:lang w:eastAsia="fr-FR" w:bidi="fr-FR"/>
        </w:rPr>
        <w:t xml:space="preserve"> la préoccupation de Jacques Grand'Maison de contrer tous les monopoles en gardant une distance critique par ra</w:t>
      </w:r>
      <w:r w:rsidRPr="00ED31CA">
        <w:rPr>
          <w:lang w:eastAsia="fr-FR" w:bidi="fr-FR"/>
        </w:rPr>
        <w:t>p</w:t>
      </w:r>
      <w:r w:rsidRPr="00ED31CA">
        <w:rPr>
          <w:lang w:eastAsia="fr-FR" w:bidi="fr-FR"/>
        </w:rPr>
        <w:t>port aux attentes de fond, que ce soit le monopole de l’institution-église, le nationalisme, les syndicalismes etc. Il se refuse à tout enfe</w:t>
      </w:r>
      <w:r w:rsidRPr="00ED31CA">
        <w:rPr>
          <w:lang w:eastAsia="fr-FR" w:bidi="fr-FR"/>
        </w:rPr>
        <w:t>r</w:t>
      </w:r>
      <w:r w:rsidRPr="00ED31CA">
        <w:rPr>
          <w:lang w:eastAsia="fr-FR" w:bidi="fr-FR"/>
        </w:rPr>
        <w:t>mement. C’est pourquoi le lieu de la culture est ce lieu d’écart, cet irréductible. Il sait que les monopoles tuent la culture et l’irréductibilité qui est ouverture à l’autre. Il tente constamment de réouvrir de l’intérieur la médiation culturelle. Y est-il arrivé</w:t>
      </w:r>
      <w:r w:rsidRPr="00ED31CA">
        <w:t> ?</w:t>
      </w:r>
      <w:r w:rsidRPr="00ED31CA">
        <w:rPr>
          <w:lang w:eastAsia="fr-FR" w:bidi="fr-FR"/>
        </w:rPr>
        <w:t xml:space="preserve"> Donne-t-il l’image d’un homme du centre</w:t>
      </w:r>
      <w:r w:rsidRPr="00ED31CA">
        <w:t> ?</w:t>
      </w:r>
      <w:r w:rsidRPr="00ED31CA">
        <w:rPr>
          <w:lang w:eastAsia="fr-FR" w:bidi="fr-FR"/>
        </w:rPr>
        <w:t xml:space="preserve"> C’est plutôt l’image du canard sauvage qui me revenait en tête en relisant une partie de son œuvre.</w:t>
      </w:r>
    </w:p>
    <w:p w:rsidR="004C55B9" w:rsidRPr="00ED31CA" w:rsidRDefault="004C55B9" w:rsidP="004C55B9">
      <w:pPr>
        <w:spacing w:before="120" w:after="120"/>
        <w:jc w:val="both"/>
      </w:pPr>
      <w:r w:rsidRPr="00ED31CA">
        <w:rPr>
          <w:lang w:eastAsia="fr-FR" w:bidi="fr-FR"/>
        </w:rPr>
        <w:t>À la fin de ce parcours de re-lecture, j’ai demandé à Jacques Grand’Maison de formuler une définition de la culture. Voici ce qu’il m’a écrit sur un bout de papier</w:t>
      </w:r>
      <w:r w:rsidRPr="00ED31CA">
        <w:t> :</w:t>
      </w:r>
    </w:p>
    <w:p w:rsidR="004C55B9" w:rsidRDefault="004C55B9" w:rsidP="004C55B9">
      <w:pPr>
        <w:pStyle w:val="Grillemoyenne2-Accent2"/>
      </w:pPr>
    </w:p>
    <w:p w:rsidR="004C55B9" w:rsidRDefault="004C55B9" w:rsidP="004C55B9">
      <w:pPr>
        <w:pStyle w:val="Grillemoyenne2-Accent2"/>
        <w:rPr>
          <w:lang w:eastAsia="fr-FR" w:bidi="fr-FR"/>
        </w:rPr>
      </w:pPr>
      <w:r w:rsidRPr="00ED31CA">
        <w:t>« </w:t>
      </w:r>
      <w:r w:rsidRPr="00ED31CA">
        <w:rPr>
          <w:lang w:eastAsia="fr-FR" w:bidi="fr-FR"/>
        </w:rPr>
        <w:t>La culture est un lieu d’intelligence sensible, critique et créatrice de sa pr</w:t>
      </w:r>
      <w:r w:rsidRPr="00ED31CA">
        <w:rPr>
          <w:lang w:eastAsia="fr-FR" w:bidi="fr-FR"/>
        </w:rPr>
        <w:t>o</w:t>
      </w:r>
      <w:r w:rsidRPr="00ED31CA">
        <w:rPr>
          <w:lang w:eastAsia="fr-FR" w:bidi="fr-FR"/>
        </w:rPr>
        <w:t>pre histoire individuelle et collective, à la fois reçue et construite dans un ordre symbolique</w:t>
      </w:r>
      <w:r w:rsidRPr="00ED31CA">
        <w:t> »</w:t>
      </w:r>
      <w:r w:rsidRPr="00ED31CA">
        <w:rPr>
          <w:lang w:eastAsia="fr-FR" w:bidi="fr-FR"/>
        </w:rPr>
        <w:t>.</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Voilà qui résume bien, je crois, ce que son observation du pays réel a pu voir et ce que son écriture a voulu fixer pour la suite de la société québécoise et de son héritage culturel si intimement lié à la dimension religieuse.</w:t>
      </w:r>
    </w:p>
    <w:p w:rsidR="004C55B9" w:rsidRPr="00ED31CA" w:rsidRDefault="004C55B9" w:rsidP="004C55B9">
      <w:pPr>
        <w:pStyle w:val="p"/>
        <w:rPr>
          <w:lang w:eastAsia="fr-FR" w:bidi="fr-FR"/>
        </w:rPr>
      </w:pPr>
      <w:r w:rsidRPr="00ED31CA">
        <w:br w:type="page"/>
        <w:t>[</w:t>
      </w:r>
      <w:r w:rsidRPr="00ED31CA">
        <w:rPr>
          <w:lang w:eastAsia="fr-FR" w:bidi="fr-FR"/>
        </w:rPr>
        <w:t>221]</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5" w:name="Crise_prophetisme_pt_4_t_17"/>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Quatrième partie : Culture et société</w:t>
      </w:r>
    </w:p>
    <w:p w:rsidR="004C55B9" w:rsidRPr="00ED31CA" w:rsidRDefault="004C55B9" w:rsidP="004C55B9">
      <w:pPr>
        <w:pStyle w:val="Titreniveau1"/>
      </w:pPr>
      <w:r w:rsidRPr="00ED31CA">
        <w:t>17</w:t>
      </w:r>
    </w:p>
    <w:p w:rsidR="004C55B9" w:rsidRPr="00ED31CA" w:rsidRDefault="004C55B9" w:rsidP="004C55B9">
      <w:pPr>
        <w:pStyle w:val="Titreniveau2"/>
      </w:pPr>
      <w:r w:rsidRPr="00ED31CA">
        <w:t>La crise culturelle</w:t>
      </w:r>
      <w:r w:rsidRPr="00ED31CA">
        <w:br/>
        <w:t>de notre temps</w:t>
      </w:r>
    </w:p>
    <w:bookmarkEnd w:id="25"/>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Marcel BRISEBOIS</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Peu de mots sont aussi ambigus que le mot culture. Trop souvent, de tous les discours sur ce sujet, on ne peut retenir comme dénomin</w:t>
      </w:r>
      <w:r w:rsidRPr="00ED31CA">
        <w:rPr>
          <w:lang w:eastAsia="fr-FR" w:bidi="fr-FR"/>
        </w:rPr>
        <w:t>a</w:t>
      </w:r>
      <w:r w:rsidRPr="00ED31CA">
        <w:rPr>
          <w:lang w:eastAsia="fr-FR" w:bidi="fr-FR"/>
        </w:rPr>
        <w:t>teur commun que la conviction qu’a celui qui en parle de la détenir et son mépris à peine voilé de regret à l’égard de ses auditeurs soupço</w:t>
      </w:r>
      <w:r w:rsidRPr="00ED31CA">
        <w:rPr>
          <w:lang w:eastAsia="fr-FR" w:bidi="fr-FR"/>
        </w:rPr>
        <w:t>n</w:t>
      </w:r>
      <w:r w:rsidRPr="00ED31CA">
        <w:rPr>
          <w:lang w:eastAsia="fr-FR" w:bidi="fr-FR"/>
        </w:rPr>
        <w:t>nés d’en manquer. C’est dire la présomption qui fut la mienne d’avoir accepté de vous parler de l’état actuel de la culture dans le cadre de ce colloque consacré à la pensée de Jacques Grand’Maison. Dans son œuvre, la culture tient une place importante. Elle sert de cadre de réf</w:t>
      </w:r>
      <w:r w:rsidRPr="00ED31CA">
        <w:rPr>
          <w:lang w:eastAsia="fr-FR" w:bidi="fr-FR"/>
        </w:rPr>
        <w:t>é</w:t>
      </w:r>
      <w:r w:rsidRPr="00ED31CA">
        <w:rPr>
          <w:lang w:eastAsia="fr-FR" w:bidi="fr-FR"/>
        </w:rPr>
        <w:t>rence à l’étude des symboliques d’hier et d’aujourd’hui à l’examen des relations entre le nationalisme et de la religion, à l’élaboration de son projet de société, à l’exposé de son idéal d’être humain, au que</w:t>
      </w:r>
      <w:r w:rsidRPr="00ED31CA">
        <w:rPr>
          <w:lang w:eastAsia="fr-FR" w:bidi="fr-FR"/>
        </w:rPr>
        <w:t>s</w:t>
      </w:r>
      <w:r w:rsidRPr="00ED31CA">
        <w:rPr>
          <w:lang w:eastAsia="fr-FR" w:bidi="fr-FR"/>
        </w:rPr>
        <w:t>tionnement de son activité d’évangélisateur.</w:t>
      </w:r>
    </w:p>
    <w:p w:rsidR="004C55B9" w:rsidRPr="00ED31CA" w:rsidRDefault="004C55B9" w:rsidP="004C55B9">
      <w:pPr>
        <w:spacing w:before="120" w:after="120"/>
        <w:jc w:val="both"/>
      </w:pPr>
      <w:r w:rsidRPr="00ED31CA">
        <w:rPr>
          <w:lang w:eastAsia="fr-FR" w:bidi="fr-FR"/>
        </w:rPr>
        <w:t xml:space="preserve">Je retiens de mes lectures des œuvres de Jacques Grand’Maison ce passage de son ouvrage </w:t>
      </w:r>
      <w:r w:rsidRPr="00ED31CA">
        <w:rPr>
          <w:i/>
        </w:rPr>
        <w:t>La seconde évangélisation</w:t>
      </w:r>
    </w:p>
    <w:p w:rsidR="004C55B9" w:rsidRDefault="004C55B9" w:rsidP="004C55B9">
      <w:pPr>
        <w:pStyle w:val="Grillemoyenne2-Accent2"/>
      </w:pPr>
    </w:p>
    <w:p w:rsidR="004C55B9" w:rsidRDefault="004C55B9" w:rsidP="004C55B9">
      <w:pPr>
        <w:pStyle w:val="Grillemoyenne2-Accent2"/>
        <w:rPr>
          <w:lang w:eastAsia="fr-FR" w:bidi="fr-FR"/>
        </w:rPr>
      </w:pPr>
      <w:r w:rsidRPr="00ED31CA">
        <w:t>« </w:t>
      </w:r>
      <w:r w:rsidRPr="00ED31CA">
        <w:rPr>
          <w:lang w:eastAsia="fr-FR" w:bidi="fr-FR"/>
        </w:rPr>
        <w:t>Certains distinguent deux couches dans la culture</w:t>
      </w:r>
      <w:r w:rsidRPr="00ED31CA">
        <w:t> :</w:t>
      </w:r>
      <w:r w:rsidRPr="00ED31CA">
        <w:rPr>
          <w:lang w:eastAsia="fr-FR" w:bidi="fr-FR"/>
        </w:rPr>
        <w:t xml:space="preserve"> la première comme enr</w:t>
      </w:r>
      <w:r w:rsidRPr="00ED31CA">
        <w:rPr>
          <w:lang w:eastAsia="fr-FR" w:bidi="fr-FR"/>
        </w:rPr>
        <w:t>a</w:t>
      </w:r>
      <w:r w:rsidRPr="00ED31CA">
        <w:rPr>
          <w:lang w:eastAsia="fr-FR" w:bidi="fr-FR"/>
        </w:rPr>
        <w:t>cinement et milieu, la seconde comme fin et horizon. La culture première s’exprime à travers des représentations collectives et des schèmes idéaux qui trouvent leur canevas de fond dans un sujet historique déterminé</w:t>
      </w:r>
      <w:r w:rsidRPr="00ED31CA">
        <w:t> :</w:t>
      </w:r>
      <w:r w:rsidRPr="00ED31CA">
        <w:rPr>
          <w:lang w:eastAsia="fr-FR" w:bidi="fr-FR"/>
        </w:rPr>
        <w:t xml:space="preserve"> la culture s</w:t>
      </w:r>
      <w:r w:rsidRPr="00ED31CA">
        <w:rPr>
          <w:lang w:eastAsia="fr-FR" w:bidi="fr-FR"/>
        </w:rPr>
        <w:t>e</w:t>
      </w:r>
      <w:r w:rsidRPr="00ED31CA">
        <w:rPr>
          <w:lang w:eastAsia="fr-FR" w:bidi="fr-FR"/>
        </w:rPr>
        <w:t>conde est la résultante des projections et créations du groupe humain correspo</w:t>
      </w:r>
      <w:r w:rsidRPr="00ED31CA">
        <w:rPr>
          <w:lang w:eastAsia="fr-FR" w:bidi="fr-FR"/>
        </w:rPr>
        <w:t>n</w:t>
      </w:r>
      <w:r w:rsidRPr="00ED31CA">
        <w:rPr>
          <w:lang w:eastAsia="fr-FR" w:bidi="fr-FR"/>
        </w:rPr>
        <w:t>dant. Cette dernière permet précisément une distance dynamique qui, non seul</w:t>
      </w:r>
      <w:r w:rsidRPr="00ED31CA">
        <w:rPr>
          <w:lang w:eastAsia="fr-FR" w:bidi="fr-FR"/>
        </w:rPr>
        <w:t>e</w:t>
      </w:r>
      <w:r w:rsidRPr="00ED31CA">
        <w:rPr>
          <w:lang w:eastAsia="fr-FR" w:bidi="fr-FR"/>
        </w:rPr>
        <w:t>ment assume le tissu de sa réalité propre mais aussi la critique et la finalise... Une telle distanciation vi</w:t>
      </w:r>
      <w:r>
        <w:rPr>
          <w:lang w:eastAsia="fr-FR" w:bidi="fr-FR"/>
        </w:rPr>
        <w:t>ent corriger l’affirmation non-</w:t>
      </w:r>
      <w:r w:rsidRPr="00ED31CA">
        <w:rPr>
          <w:lang w:eastAsia="fr-FR" w:bidi="fr-FR"/>
        </w:rPr>
        <w:t xml:space="preserve">critique de la </w:t>
      </w:r>
      <w:r w:rsidRPr="00ED31CA">
        <w:t>« </w:t>
      </w:r>
      <w:r w:rsidRPr="00ED31CA">
        <w:rPr>
          <w:lang w:eastAsia="fr-FR" w:bidi="fr-FR"/>
        </w:rPr>
        <w:t>personnalité standard</w:t>
      </w:r>
      <w:r w:rsidRPr="00ED31CA">
        <w:t> »</w:t>
      </w:r>
      <w:r w:rsidRPr="00ED31CA">
        <w:rPr>
          <w:lang w:eastAsia="fr-FR" w:bidi="fr-FR"/>
        </w:rPr>
        <w:t xml:space="preserve"> d’une culture première, mais il ne faut pas perdre de vue ici un phén</w:t>
      </w:r>
      <w:r w:rsidRPr="00ED31CA">
        <w:rPr>
          <w:lang w:eastAsia="fr-FR" w:bidi="fr-FR"/>
        </w:rPr>
        <w:t>o</w:t>
      </w:r>
      <w:r w:rsidRPr="00ED31CA">
        <w:rPr>
          <w:lang w:eastAsia="fr-FR" w:bidi="fr-FR"/>
        </w:rPr>
        <w:t>mène de plus en plus évident, particulièrement chez nous, à savoir la destruction de notre tissu historique de base, de nos milieux de vie. Or, notre évolution cult</w:t>
      </w:r>
      <w:r w:rsidRPr="00ED31CA">
        <w:rPr>
          <w:lang w:eastAsia="fr-FR" w:bidi="fr-FR"/>
        </w:rPr>
        <w:t>u</w:t>
      </w:r>
      <w:r w:rsidRPr="00ED31CA">
        <w:rPr>
          <w:lang w:eastAsia="fr-FR" w:bidi="fr-FR"/>
        </w:rPr>
        <w:t>relle récente à été marquée par une contestation unilatérale de ce qui a fait ce que nous sommes. Nous nous retrouvons avec une</w:t>
      </w:r>
      <w:r>
        <w:rPr>
          <w:lang w:eastAsia="fr-FR" w:bidi="fr-FR"/>
        </w:rPr>
        <w:t xml:space="preserve"> </w:t>
      </w:r>
      <w:r w:rsidRPr="00ED31CA">
        <w:rPr>
          <w:lang w:eastAsia="fr-FR" w:bidi="fr-FR"/>
        </w:rPr>
        <w:t>[222]</w:t>
      </w:r>
      <w:r>
        <w:rPr>
          <w:lang w:eastAsia="fr-FR" w:bidi="fr-FR"/>
        </w:rPr>
        <w:t xml:space="preserve"> </w:t>
      </w:r>
      <w:r w:rsidRPr="00ED31CA">
        <w:rPr>
          <w:szCs w:val="24"/>
          <w:lang w:eastAsia="fr-FR" w:bidi="fr-FR"/>
        </w:rPr>
        <w:t>nouvelle cult</w:t>
      </w:r>
      <w:r w:rsidRPr="00ED31CA">
        <w:rPr>
          <w:szCs w:val="24"/>
          <w:lang w:eastAsia="fr-FR" w:bidi="fr-FR"/>
        </w:rPr>
        <w:t>u</w:t>
      </w:r>
      <w:r w:rsidRPr="00ED31CA">
        <w:rPr>
          <w:szCs w:val="24"/>
          <w:lang w:eastAsia="fr-FR" w:bidi="fr-FR"/>
        </w:rPr>
        <w:t>re sauvage sans racine et sans figure d’avenir. Il y a donc crise aux deux paliers et surtout entre ces deux</w:t>
      </w:r>
      <w:r w:rsidRPr="00ED31CA">
        <w:t> » </w:t>
      </w:r>
      <w:r w:rsidRPr="00ED31CA">
        <w:rPr>
          <w:rStyle w:val="Appelnotedebasdep"/>
        </w:rPr>
        <w:footnoteReference w:id="170"/>
      </w:r>
      <w:r w:rsidRPr="00ED31CA">
        <w:rPr>
          <w:lang w:eastAsia="fr-FR" w:bidi="fr-FR"/>
        </w:rPr>
        <w:t>.</w:t>
      </w:r>
    </w:p>
    <w:p w:rsidR="004C55B9" w:rsidRPr="00ED31CA" w:rsidRDefault="004C55B9" w:rsidP="004C55B9">
      <w:pPr>
        <w:pStyle w:val="Grillemoyenne2-Accent2"/>
      </w:pPr>
    </w:p>
    <w:p w:rsidR="004C55B9" w:rsidRPr="00ED31CA" w:rsidRDefault="004C55B9" w:rsidP="004C55B9">
      <w:pPr>
        <w:spacing w:before="120" w:after="120"/>
        <w:jc w:val="both"/>
      </w:pPr>
      <w:r w:rsidRPr="00ED31CA">
        <w:rPr>
          <w:lang w:eastAsia="fr-FR" w:bidi="fr-FR"/>
        </w:rPr>
        <w:t>Jacques Grand’Maison revient régulièrement sur ce diagnostic</w:t>
      </w:r>
      <w:r w:rsidRPr="00ED31CA">
        <w:t> :</w:t>
      </w:r>
      <w:r w:rsidRPr="00ED31CA">
        <w:rPr>
          <w:lang w:eastAsia="fr-FR" w:bidi="fr-FR"/>
        </w:rPr>
        <w:t xml:space="preserve"> nous traversons une </w:t>
      </w:r>
      <w:r w:rsidRPr="00ED31CA">
        <w:t>« </w:t>
      </w:r>
      <w:r w:rsidRPr="00ED31CA">
        <w:rPr>
          <w:lang w:eastAsia="fr-FR" w:bidi="fr-FR"/>
        </w:rPr>
        <w:t>révolution culturelle</w:t>
      </w:r>
      <w:r w:rsidRPr="00ED31CA">
        <w:t> » </w:t>
      </w:r>
      <w:r w:rsidRPr="00ED31CA">
        <w:rPr>
          <w:rStyle w:val="Appelnotedebasdep"/>
        </w:rPr>
        <w:footnoteReference w:id="171"/>
      </w:r>
      <w:r w:rsidRPr="00ED31CA">
        <w:rPr>
          <w:lang w:eastAsia="fr-FR" w:bidi="fr-FR"/>
        </w:rPr>
        <w:t>. Plus encore, il va ju</w:t>
      </w:r>
      <w:r w:rsidRPr="00ED31CA">
        <w:rPr>
          <w:lang w:eastAsia="fr-FR" w:bidi="fr-FR"/>
        </w:rPr>
        <w:t>s</w:t>
      </w:r>
      <w:r w:rsidRPr="00ED31CA">
        <w:rPr>
          <w:lang w:eastAsia="fr-FR" w:bidi="fr-FR"/>
        </w:rPr>
        <w:t>qu’à écrire</w:t>
      </w:r>
      <w:r w:rsidRPr="00ED31CA">
        <w:t> :</w:t>
      </w:r>
      <w:r w:rsidRPr="00ED31CA">
        <w:rPr>
          <w:lang w:eastAsia="fr-FR" w:bidi="fr-FR"/>
        </w:rPr>
        <w:t xml:space="preserve"> </w:t>
      </w:r>
      <w:r w:rsidRPr="00ED31CA">
        <w:rPr>
          <w:i/>
          <w:iCs/>
        </w:rPr>
        <w:t>L’expression : révolution culturelle ne rend pas tout à fait le sens de ce qui se passe aujourd’hui</w:t>
      </w:r>
      <w:r w:rsidRPr="00ED31CA">
        <w:rPr>
          <w:iCs/>
        </w:rPr>
        <w:t> </w:t>
      </w:r>
      <w:r w:rsidRPr="00ED31CA">
        <w:rPr>
          <w:rStyle w:val="Appelnotedebasdep"/>
          <w:iCs/>
        </w:rPr>
        <w:footnoteReference w:id="172"/>
      </w:r>
      <w:r w:rsidRPr="00ED31CA">
        <w:t>.</w:t>
      </w:r>
      <w:r w:rsidRPr="00ED31CA">
        <w:rPr>
          <w:lang w:eastAsia="fr-FR" w:bidi="fr-FR"/>
        </w:rPr>
        <w:t xml:space="preserve"> Il s’agit d’une </w:t>
      </w:r>
      <w:r w:rsidRPr="00ED31CA">
        <w:t>« </w:t>
      </w:r>
      <w:r w:rsidRPr="00ED31CA">
        <w:rPr>
          <w:lang w:eastAsia="fr-FR" w:bidi="fr-FR"/>
        </w:rPr>
        <w:t>crise</w:t>
      </w:r>
      <w:r w:rsidRPr="00ED31CA">
        <w:t> »</w:t>
      </w:r>
      <w:r w:rsidRPr="00ED31CA">
        <w:rPr>
          <w:lang w:eastAsia="fr-FR" w:bidi="fr-FR"/>
        </w:rPr>
        <w:t xml:space="preserve">, d’un </w:t>
      </w:r>
      <w:r w:rsidRPr="00ED31CA">
        <w:t>« </w:t>
      </w:r>
      <w:r w:rsidRPr="00ED31CA">
        <w:rPr>
          <w:lang w:eastAsia="fr-FR" w:bidi="fr-FR"/>
        </w:rPr>
        <w:t>drame</w:t>
      </w:r>
      <w:r w:rsidRPr="00ED31CA">
        <w:t> »</w:t>
      </w:r>
      <w:r w:rsidRPr="00ED31CA">
        <w:rPr>
          <w:lang w:eastAsia="fr-FR" w:bidi="fr-FR"/>
        </w:rPr>
        <w:t xml:space="preserve"> qui prend des proportions inattendues </w:t>
      </w:r>
      <w:r w:rsidRPr="00ED31CA">
        <w:rPr>
          <w:rStyle w:val="Appelnotedebasdep"/>
          <w:lang w:eastAsia="fr-FR" w:bidi="fr-FR"/>
        </w:rPr>
        <w:footnoteReference w:id="173"/>
      </w:r>
      <w:r w:rsidRPr="00ED31CA">
        <w:rPr>
          <w:lang w:eastAsia="fr-FR" w:bidi="fr-FR"/>
        </w:rPr>
        <w:t xml:space="preserve"> et d’où d</w:t>
      </w:r>
      <w:r w:rsidRPr="00ED31CA">
        <w:rPr>
          <w:lang w:eastAsia="fr-FR" w:bidi="fr-FR"/>
        </w:rPr>
        <w:t>e</w:t>
      </w:r>
      <w:r w:rsidRPr="00ED31CA">
        <w:rPr>
          <w:lang w:eastAsia="fr-FR" w:bidi="fr-FR"/>
        </w:rPr>
        <w:t>vrait surgir une culture nouvelle.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1. Une crise de la culture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En grec, le mot </w:t>
      </w:r>
      <w:r w:rsidRPr="00ED31CA">
        <w:rPr>
          <w:i/>
        </w:rPr>
        <w:t>krisis</w:t>
      </w:r>
      <w:r w:rsidRPr="00ED31CA">
        <w:rPr>
          <w:lang w:eastAsia="fr-FR" w:bidi="fr-FR"/>
        </w:rPr>
        <w:t xml:space="preserve"> signifie séparation, distinction, jugement. Plus exactement, c’est le moment où l’état de santé de quelqu’un se laisse discerner, ce moment que guette le regard clinique, où tout peut brusquement changer en mal, en mieux, ou en tout autre chose. Ce qui du côté du sujet est exprimé comme malaise, voire même comme souffrance et paroxysme, est exprimé du côté de celui qui sait ou veut savoir comme moment du devenir où tout se décide et où il appartient de prendre les décisions opportunes pour maîtriser ce devenir.</w:t>
      </w:r>
    </w:p>
    <w:p w:rsidR="004C55B9" w:rsidRPr="00ED31CA" w:rsidRDefault="004C55B9" w:rsidP="004C55B9">
      <w:pPr>
        <w:spacing w:before="120" w:after="120"/>
        <w:jc w:val="both"/>
      </w:pPr>
      <w:r w:rsidRPr="00ED31CA">
        <w:rPr>
          <w:lang w:eastAsia="fr-FR" w:bidi="fr-FR"/>
        </w:rPr>
        <w:t>Mais ne doit-on pas penser que, d’une certaine façon, il est de l’essence même d’une culture d’être en crise</w:t>
      </w:r>
      <w:r w:rsidRPr="00ED31CA">
        <w:t> ?</w:t>
      </w:r>
      <w:r w:rsidRPr="00ED31CA">
        <w:rPr>
          <w:lang w:eastAsia="fr-FR" w:bidi="fr-FR"/>
        </w:rPr>
        <w:t xml:space="preserve"> Toute culture vivante est en crise, transformant en questions les réponses les plus assurées, toujours en débat, en difficulté avec une autre culture et avec elle-même</w:t>
      </w:r>
      <w:r w:rsidRPr="00ED31CA">
        <w:t> ;</w:t>
      </w:r>
      <w:r w:rsidRPr="00ED31CA">
        <w:rPr>
          <w:lang w:eastAsia="fr-FR" w:bidi="fr-FR"/>
        </w:rPr>
        <w:t xml:space="preserve"> comment accorder une culture du savoir désintéressé avec une culture technicienne de l’efficience</w:t>
      </w:r>
      <w:r w:rsidRPr="00ED31CA">
        <w:t> ;</w:t>
      </w:r>
      <w:r w:rsidRPr="00ED31CA">
        <w:rPr>
          <w:lang w:eastAsia="fr-FR" w:bidi="fr-FR"/>
        </w:rPr>
        <w:t xml:space="preserve"> une culture savante, cultivée, dominante à culture spontanée, à une culture de masse</w:t>
      </w:r>
      <w:r w:rsidRPr="00ED31CA">
        <w:t> ;</w:t>
      </w:r>
      <w:r w:rsidRPr="00ED31CA">
        <w:rPr>
          <w:lang w:eastAsia="fr-FR" w:bidi="fr-FR"/>
        </w:rPr>
        <w:t xml:space="preserve"> une culture occidentale, fondée sur l’humanisme de la Renaissance et aspirant à l’universel, aux cultures diverses et multiples des sociétés froides dont parlait Lévi-Strauss. Cette crise constante, appelée à se continuer, a</w:t>
      </w:r>
      <w:r w:rsidRPr="00ED31CA">
        <w:rPr>
          <w:lang w:eastAsia="fr-FR" w:bidi="fr-FR"/>
        </w:rPr>
        <w:t>s</w:t>
      </w:r>
      <w:r w:rsidRPr="00ED31CA">
        <w:rPr>
          <w:lang w:eastAsia="fr-FR" w:bidi="fr-FR"/>
        </w:rPr>
        <w:t>sure la vitalité même de la culture.</w:t>
      </w:r>
    </w:p>
    <w:p w:rsidR="004C55B9" w:rsidRPr="00ED31CA" w:rsidRDefault="004C55B9" w:rsidP="004C55B9">
      <w:pPr>
        <w:spacing w:before="120" w:after="120"/>
        <w:jc w:val="both"/>
      </w:pPr>
      <w:r w:rsidRPr="00ED31CA">
        <w:rPr>
          <w:lang w:eastAsia="fr-FR" w:bidi="fr-FR"/>
        </w:rPr>
        <w:t>Ce qui est à l’œuvre dans la crise actuelle de la culture, c’est l’ébranlement des rapports entre l’homme et la nature tels qu’établis par la pensée positiviste, par la mise en œuvre, d’une part, de</w:t>
      </w:r>
      <w:r>
        <w:rPr>
          <w:lang w:eastAsia="fr-FR" w:bidi="fr-FR"/>
        </w:rPr>
        <w:t xml:space="preserve"> </w:t>
      </w:r>
      <w:r w:rsidRPr="00ED31CA">
        <w:rPr>
          <w:lang w:eastAsia="fr-FR" w:bidi="fr-FR"/>
        </w:rPr>
        <w:t>[223]</w:t>
      </w:r>
      <w:r>
        <w:rPr>
          <w:lang w:eastAsia="fr-FR" w:bidi="fr-FR"/>
        </w:rPr>
        <w:t xml:space="preserve"> </w:t>
      </w:r>
      <w:r w:rsidRPr="00ED31CA">
        <w:rPr>
          <w:lang w:eastAsia="fr-FR" w:bidi="fr-FR"/>
        </w:rPr>
        <w:t>nouveaux savoirs scientifiques et technologiques et, d’autre part, par les pratiques nouvelles de l’activité créatrice.</w:t>
      </w:r>
    </w:p>
    <w:p w:rsidR="004C55B9" w:rsidRPr="00ED31CA" w:rsidRDefault="004C55B9" w:rsidP="004C55B9">
      <w:pPr>
        <w:spacing w:before="120" w:after="120"/>
        <w:jc w:val="both"/>
      </w:pPr>
      <w:r w:rsidRPr="00ED31CA">
        <w:rPr>
          <w:lang w:eastAsia="fr-FR" w:bidi="fr-FR"/>
        </w:rPr>
        <w:t>On s’accorde à reconnaître qu’on ne saurait parler ni d’une nature antérieure à la culture, ni d’une culture sans rapport à la nature. La conquête de l’humanité de l’homme s’est faite par une triple rupture, celle de l’institution, de l’outil et du langage, où la nature est apparue comme l’autre d’un couple significatif.</w:t>
      </w:r>
    </w:p>
    <w:p w:rsidR="004C55B9" w:rsidRPr="00ED31CA" w:rsidRDefault="004C55B9" w:rsidP="004C55B9">
      <w:pPr>
        <w:spacing w:before="120" w:after="120"/>
        <w:jc w:val="both"/>
      </w:pPr>
      <w:r w:rsidRPr="00ED31CA">
        <w:rPr>
          <w:lang w:eastAsia="fr-FR" w:bidi="fr-FR"/>
        </w:rPr>
        <w:t>Face à l’institution, la nature apparaît comme un état, l’état de n</w:t>
      </w:r>
      <w:r w:rsidRPr="00ED31CA">
        <w:rPr>
          <w:lang w:eastAsia="fr-FR" w:bidi="fr-FR"/>
        </w:rPr>
        <w:t>a</w:t>
      </w:r>
      <w:r w:rsidRPr="00ED31CA">
        <w:rPr>
          <w:lang w:eastAsia="fr-FR" w:bidi="fr-FR"/>
        </w:rPr>
        <w:t>ture, antérieur à tout droit, antérieur à l’état proprement civil</w:t>
      </w:r>
      <w:r w:rsidRPr="00ED31CA">
        <w:t> ;</w:t>
      </w:r>
      <w:r w:rsidRPr="00ED31CA">
        <w:rPr>
          <w:lang w:eastAsia="fr-FR" w:bidi="fr-FR"/>
        </w:rPr>
        <w:t xml:space="preserve"> cet état est recouvert, aboli, peut-être même a-t-il été sacrifié par quelque contrat, réel ou fictif, à la sécurité, à l’ordre, à la liberté de l’état civil qui est d’institution.</w:t>
      </w:r>
    </w:p>
    <w:p w:rsidR="004C55B9" w:rsidRPr="00ED31CA" w:rsidRDefault="004C55B9" w:rsidP="004C55B9">
      <w:pPr>
        <w:spacing w:before="120" w:after="120"/>
        <w:jc w:val="both"/>
      </w:pPr>
      <w:r w:rsidRPr="00ED31CA">
        <w:rPr>
          <w:lang w:eastAsia="fr-FR" w:bidi="fr-FR"/>
        </w:rPr>
        <w:t>Quant à l’outil, celui des techniques comme celui des arts, il dess</w:t>
      </w:r>
      <w:r w:rsidRPr="00ED31CA">
        <w:rPr>
          <w:lang w:eastAsia="fr-FR" w:bidi="fr-FR"/>
        </w:rPr>
        <w:t>i</w:t>
      </w:r>
      <w:r w:rsidRPr="00ED31CA">
        <w:rPr>
          <w:lang w:eastAsia="fr-FR" w:bidi="fr-FR"/>
        </w:rPr>
        <w:t>ne une nouvelle opposition entre ce qui est produit par nature, de f</w:t>
      </w:r>
      <w:r w:rsidRPr="00ED31CA">
        <w:rPr>
          <w:lang w:eastAsia="fr-FR" w:bidi="fr-FR"/>
        </w:rPr>
        <w:t>a</w:t>
      </w:r>
      <w:r w:rsidRPr="00ED31CA">
        <w:rPr>
          <w:lang w:eastAsia="fr-FR" w:bidi="fr-FR"/>
        </w:rPr>
        <w:t>çon spontanée, à ce qui pour apparaître au jour exige travail, mise en œuvre d’artifices.</w:t>
      </w:r>
    </w:p>
    <w:p w:rsidR="004C55B9" w:rsidRPr="00ED31CA" w:rsidRDefault="004C55B9" w:rsidP="004C55B9">
      <w:pPr>
        <w:spacing w:before="120" w:after="120"/>
        <w:jc w:val="both"/>
      </w:pPr>
      <w:r w:rsidRPr="00ED31CA">
        <w:rPr>
          <w:lang w:eastAsia="fr-FR" w:bidi="fr-FR"/>
        </w:rPr>
        <w:t>Enfin, le monde des signes et du langage fait apparaître la nature comme l’ordre préalable des expressions muettes et des apparences brutes. Face au discours, à sa logique et à sa visée de vérité, la nature c’est l’ensemble des corps des existants.</w:t>
      </w:r>
    </w:p>
    <w:p w:rsidR="004C55B9" w:rsidRPr="00ED31CA" w:rsidRDefault="004C55B9" w:rsidP="004C55B9">
      <w:pPr>
        <w:spacing w:before="120" w:after="120"/>
        <w:jc w:val="both"/>
      </w:pPr>
      <w:r w:rsidRPr="00ED31CA">
        <w:rPr>
          <w:lang w:eastAsia="fr-FR" w:bidi="fr-FR"/>
        </w:rPr>
        <w:t>D’un côté, donc, une nature qui se révèle successivement comme violence dans l’homme, spontanéité dans le vivant, existence brute des choses. De l’autre, une humanité que concerne une communauté d’existence et de service avec la nature mais qui lie son identité à l’institution, au travail, au discours.</w:t>
      </w:r>
    </w:p>
    <w:p w:rsidR="004C55B9" w:rsidRPr="00ED31CA" w:rsidRDefault="004C55B9" w:rsidP="004C55B9">
      <w:pPr>
        <w:spacing w:before="120" w:after="120"/>
        <w:jc w:val="both"/>
      </w:pPr>
      <w:r w:rsidRPr="00ED31CA">
        <w:rPr>
          <w:lang w:eastAsia="fr-FR" w:bidi="fr-FR"/>
        </w:rPr>
        <w:t>L’évolution de la pensée occidentale a conduit à la radicalisation de l’opposition de l’homme à la nature. D’abord, sur un plan pragm</w:t>
      </w:r>
      <w:r w:rsidRPr="00ED31CA">
        <w:rPr>
          <w:lang w:eastAsia="fr-FR" w:bidi="fr-FR"/>
        </w:rPr>
        <w:t>a</w:t>
      </w:r>
      <w:r w:rsidRPr="00ED31CA">
        <w:rPr>
          <w:lang w:eastAsia="fr-FR" w:bidi="fr-FR"/>
        </w:rPr>
        <w:t>tique, la culture mettra l’accent sur les rapports de domination, d’exploitation, de possession à l’égard de la nature plutôt que sur des relations d’appartenance et de participation. En second lieu, sur un plan métaphysique, la distinction radicale entre deux types de causal</w:t>
      </w:r>
      <w:r w:rsidRPr="00ED31CA">
        <w:rPr>
          <w:lang w:eastAsia="fr-FR" w:bidi="fr-FR"/>
        </w:rPr>
        <w:t>i</w:t>
      </w:r>
      <w:r w:rsidRPr="00ED31CA">
        <w:rPr>
          <w:lang w:eastAsia="fr-FR" w:bidi="fr-FR"/>
        </w:rPr>
        <w:t>té — la causalité par liberté, en vertu de quoi quelque chose est ina</w:t>
      </w:r>
      <w:r w:rsidRPr="00ED31CA">
        <w:rPr>
          <w:lang w:eastAsia="fr-FR" w:bidi="fr-FR"/>
        </w:rPr>
        <w:t>u</w:t>
      </w:r>
      <w:r w:rsidRPr="00ED31CA">
        <w:rPr>
          <w:lang w:eastAsia="fr-FR" w:bidi="fr-FR"/>
        </w:rPr>
        <w:t>guré dans le monde, et la causalité naturelle, par laquelle quelque ch</w:t>
      </w:r>
      <w:r w:rsidRPr="00ED31CA">
        <w:rPr>
          <w:lang w:eastAsia="fr-FR" w:bidi="fr-FR"/>
        </w:rPr>
        <w:t>o</w:t>
      </w:r>
      <w:r w:rsidRPr="00ED31CA">
        <w:rPr>
          <w:lang w:eastAsia="fr-FR" w:bidi="fr-FR"/>
        </w:rPr>
        <w:t xml:space="preserve">se succède à autre chose selon un déterminisme de type mécanique —, conduit la culture à </w:t>
      </w:r>
      <w:r w:rsidRPr="00ED31CA">
        <w:t>« </w:t>
      </w:r>
      <w:r w:rsidRPr="00ED31CA">
        <w:rPr>
          <w:lang w:eastAsia="fr-FR" w:bidi="fr-FR"/>
        </w:rPr>
        <w:t>désenchanter la nature</w:t>
      </w:r>
      <w:r w:rsidRPr="00ED31CA">
        <w:t> »</w:t>
      </w:r>
      <w:r w:rsidRPr="00ED31CA">
        <w:rPr>
          <w:lang w:eastAsia="fr-FR" w:bidi="fr-FR"/>
        </w:rPr>
        <w:t xml:space="preserve"> et à considérer l’appartenance de l’homme à celle-ci non pas en deçà mais au-delà de cette opposition.</w:t>
      </w:r>
    </w:p>
    <w:p w:rsidR="004C55B9" w:rsidRPr="00ED31CA" w:rsidRDefault="004C55B9" w:rsidP="004C55B9">
      <w:pPr>
        <w:spacing w:before="120" w:after="120"/>
        <w:jc w:val="both"/>
      </w:pPr>
      <w:r w:rsidRPr="00ED31CA">
        <w:rPr>
          <w:lang w:eastAsia="fr-FR" w:bidi="fr-FR"/>
        </w:rPr>
        <w:t>[224]</w:t>
      </w:r>
    </w:p>
    <w:p w:rsidR="004C55B9" w:rsidRPr="00ED31CA" w:rsidRDefault="004C55B9" w:rsidP="004C55B9">
      <w:pPr>
        <w:spacing w:before="120" w:after="120"/>
        <w:jc w:val="both"/>
      </w:pPr>
      <w:r w:rsidRPr="00ED31CA">
        <w:rPr>
          <w:lang w:eastAsia="fr-FR" w:bidi="fr-FR"/>
        </w:rPr>
        <w:t>C’est devant une telle crise de la culture que s’est trouvé l’homme du 19</w:t>
      </w:r>
      <w:r w:rsidRPr="00ED31CA">
        <w:rPr>
          <w:vertAlign w:val="superscript"/>
          <w:lang w:eastAsia="fr-FR" w:bidi="fr-FR"/>
        </w:rPr>
        <w:t>e</w:t>
      </w:r>
      <w:r w:rsidRPr="00ED31CA">
        <w:rPr>
          <w:lang w:eastAsia="fr-FR" w:bidi="fr-FR"/>
        </w:rPr>
        <w:t xml:space="preserve"> siècle. Il a trouvé une solution dans la philosophie idéaliste a</w:t>
      </w:r>
      <w:r w:rsidRPr="00ED31CA">
        <w:rPr>
          <w:lang w:eastAsia="fr-FR" w:bidi="fr-FR"/>
        </w:rPr>
        <w:t>l</w:t>
      </w:r>
      <w:r w:rsidRPr="00ED31CA">
        <w:rPr>
          <w:lang w:eastAsia="fr-FR" w:bidi="fr-FR"/>
        </w:rPr>
        <w:t>lemande qui voit dans l’ordre humain non pas quelque chose d’imposé de l’extérieur par un Dieu créateur mais une analogie des lois de la nature. Pour Kant, le style de légalité, de nécessité, d’a-priorité qui détermine la moralité et qui permet de parler de raison pratique est homogène à la légalité de la nature</w:t>
      </w:r>
      <w:r w:rsidRPr="00ED31CA">
        <w:t> :</w:t>
      </w:r>
      <w:r w:rsidRPr="00ED31CA">
        <w:rPr>
          <w:lang w:eastAsia="fr-FR" w:bidi="fr-FR"/>
        </w:rPr>
        <w:t xml:space="preserve"> </w:t>
      </w:r>
      <w:r w:rsidRPr="00ED31CA">
        <w:t>« </w:t>
      </w:r>
      <w:r w:rsidRPr="00ED31CA">
        <w:rPr>
          <w:i/>
        </w:rPr>
        <w:t>Agis de telle façon que la maxime de ton action puisse être considérée comme un loi de la nat</w:t>
      </w:r>
      <w:r w:rsidRPr="00ED31CA">
        <w:rPr>
          <w:i/>
        </w:rPr>
        <w:t>u</w:t>
      </w:r>
      <w:r w:rsidRPr="00ED31CA">
        <w:rPr>
          <w:i/>
        </w:rPr>
        <w:t>re </w:t>
      </w:r>
      <w:r w:rsidRPr="00ED31CA">
        <w:t>».</w:t>
      </w:r>
    </w:p>
    <w:p w:rsidR="004C55B9" w:rsidRPr="00ED31CA" w:rsidRDefault="004C55B9" w:rsidP="004C55B9">
      <w:pPr>
        <w:spacing w:before="120" w:after="120"/>
        <w:jc w:val="both"/>
      </w:pPr>
      <w:r w:rsidRPr="00ED31CA">
        <w:rPr>
          <w:lang w:eastAsia="fr-FR" w:bidi="fr-FR"/>
        </w:rPr>
        <w:t>Cette conception des relations de l’homme et de la nature a fondé jusqu’à tout récemment la culture de l’homme occidental, mais elle a été remise en cause par les développements scientifiques et philos</w:t>
      </w:r>
      <w:r w:rsidRPr="00ED31CA">
        <w:rPr>
          <w:lang w:eastAsia="fr-FR" w:bidi="fr-FR"/>
        </w:rPr>
        <w:t>o</w:t>
      </w:r>
      <w:r w:rsidRPr="00ED31CA">
        <w:rPr>
          <w:lang w:eastAsia="fr-FR" w:bidi="fr-FR"/>
        </w:rPr>
        <w:t>phiques récents.</w:t>
      </w:r>
    </w:p>
    <w:p w:rsidR="004C55B9"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Crise de la culture et crise de la science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plusieurs des écrits où il parle de la crise de la culture, Ja</w:t>
      </w:r>
      <w:r w:rsidRPr="00ED31CA">
        <w:rPr>
          <w:lang w:eastAsia="fr-FR" w:bidi="fr-FR"/>
        </w:rPr>
        <w:t>c</w:t>
      </w:r>
      <w:r w:rsidRPr="00ED31CA">
        <w:rPr>
          <w:lang w:eastAsia="fr-FR" w:bidi="fr-FR"/>
        </w:rPr>
        <w:t>ques Grand’Maison évoque la pensée du célèbre biologiste français Jacques Monod qui en 1965 obtenait le Prix Nobel de médecine avec François Jacob et André Lwoff pour leurs travaux sur le code génét</w:t>
      </w:r>
      <w:r w:rsidRPr="00ED31CA">
        <w:rPr>
          <w:lang w:eastAsia="fr-FR" w:bidi="fr-FR"/>
        </w:rPr>
        <w:t>i</w:t>
      </w:r>
      <w:r w:rsidRPr="00ED31CA">
        <w:rPr>
          <w:lang w:eastAsia="fr-FR" w:bidi="fr-FR"/>
        </w:rPr>
        <w:t>que </w:t>
      </w:r>
      <w:r w:rsidRPr="00ED31CA">
        <w:rPr>
          <w:rStyle w:val="Appelnotedebasdep"/>
          <w:lang w:eastAsia="fr-FR" w:bidi="fr-FR"/>
        </w:rPr>
        <w:footnoteReference w:id="174"/>
      </w:r>
      <w:r w:rsidRPr="00ED31CA">
        <w:rPr>
          <w:lang w:eastAsia="fr-FR" w:bidi="fr-FR"/>
        </w:rPr>
        <w:t xml:space="preserve">. En octobre 1970, François Jacob publiait la </w:t>
      </w:r>
      <w:r w:rsidRPr="00ED31CA">
        <w:t>Logique du vivant</w:t>
      </w:r>
      <w:r w:rsidRPr="00ED31CA">
        <w:rPr>
          <w:lang w:eastAsia="fr-FR" w:bidi="fr-FR"/>
        </w:rPr>
        <w:t xml:space="preserve"> et Jacques Monod, </w:t>
      </w:r>
      <w:r w:rsidRPr="00ED31CA">
        <w:rPr>
          <w:i/>
        </w:rPr>
        <w:t>Le hasard et la nécessité</w:t>
      </w:r>
      <w:r w:rsidRPr="00ED31CA">
        <w:rPr>
          <w:lang w:eastAsia="fr-FR" w:bidi="fr-FR"/>
        </w:rPr>
        <w:t xml:space="preserve"> où ils livraient parallèl</w:t>
      </w:r>
      <w:r w:rsidRPr="00ED31CA">
        <w:rPr>
          <w:lang w:eastAsia="fr-FR" w:bidi="fr-FR"/>
        </w:rPr>
        <w:t>e</w:t>
      </w:r>
      <w:r w:rsidRPr="00ED31CA">
        <w:rPr>
          <w:lang w:eastAsia="fr-FR" w:bidi="fr-FR"/>
        </w:rPr>
        <w:t>ment la conception philosophique sous-jacente à leur discipline. Su</w:t>
      </w:r>
      <w:r w:rsidRPr="00ED31CA">
        <w:rPr>
          <w:lang w:eastAsia="fr-FR" w:bidi="fr-FR"/>
        </w:rPr>
        <w:t>i</w:t>
      </w:r>
      <w:r w:rsidRPr="00ED31CA">
        <w:rPr>
          <w:lang w:eastAsia="fr-FR" w:bidi="fr-FR"/>
        </w:rPr>
        <w:t xml:space="preserve">vront l’ouvrage de René Thom, </w:t>
      </w:r>
      <w:r w:rsidRPr="00ED31CA">
        <w:rPr>
          <w:i/>
        </w:rPr>
        <w:t>Stabilité structurelle et morphogén</w:t>
      </w:r>
      <w:r w:rsidRPr="00ED31CA">
        <w:rPr>
          <w:i/>
        </w:rPr>
        <w:t>è</w:t>
      </w:r>
      <w:r w:rsidRPr="00ED31CA">
        <w:rPr>
          <w:i/>
        </w:rPr>
        <w:t>se</w:t>
      </w:r>
      <w:r w:rsidRPr="00ED31CA">
        <w:t>,</w:t>
      </w:r>
      <w:r w:rsidRPr="00ED31CA">
        <w:rPr>
          <w:lang w:eastAsia="fr-FR" w:bidi="fr-FR"/>
        </w:rPr>
        <w:t xml:space="preserve"> publié en 1972 et, en 1974, un recueil d’articles qui renouvellent le regard posé sur la nature et le répertoire de questions fondamentales sous le titre </w:t>
      </w:r>
      <w:r w:rsidRPr="00ED31CA">
        <w:rPr>
          <w:i/>
        </w:rPr>
        <w:t>Modèles mathématiques de la morphogénèse</w:t>
      </w:r>
      <w:r w:rsidRPr="00ED31CA">
        <w:t>.</w:t>
      </w:r>
      <w:r w:rsidRPr="00ED31CA">
        <w:rPr>
          <w:lang w:eastAsia="fr-FR" w:bidi="fr-FR"/>
        </w:rPr>
        <w:t xml:space="preserve"> Dans les mêmes années, on assiste à la diffusion, en dehors du milieu des sp</w:t>
      </w:r>
      <w:r w:rsidRPr="00ED31CA">
        <w:rPr>
          <w:lang w:eastAsia="fr-FR" w:bidi="fr-FR"/>
        </w:rPr>
        <w:t>é</w:t>
      </w:r>
      <w:r w:rsidRPr="00ED31CA">
        <w:rPr>
          <w:lang w:eastAsia="fr-FR" w:bidi="fr-FR"/>
        </w:rPr>
        <w:t>cialistes, de la théorie de la thermodynamique des processus irrévers</w:t>
      </w:r>
      <w:r w:rsidRPr="00ED31CA">
        <w:rPr>
          <w:lang w:eastAsia="fr-FR" w:bidi="fr-FR"/>
        </w:rPr>
        <w:t>i</w:t>
      </w:r>
      <w:r w:rsidRPr="00ED31CA">
        <w:rPr>
          <w:lang w:eastAsia="fr-FR" w:bidi="fr-FR"/>
        </w:rPr>
        <w:t>bles élaborée par Ilya Prigogine. De tous ces travaux émerge une no</w:t>
      </w:r>
      <w:r w:rsidRPr="00ED31CA">
        <w:rPr>
          <w:lang w:eastAsia="fr-FR" w:bidi="fr-FR"/>
        </w:rPr>
        <w:t>u</w:t>
      </w:r>
      <w:r w:rsidRPr="00ED31CA">
        <w:rPr>
          <w:lang w:eastAsia="fr-FR" w:bidi="fr-FR"/>
        </w:rPr>
        <w:t>velle problématique qui se caractérise par un intérêt porté aux di</w:t>
      </w:r>
      <w:r w:rsidRPr="00ED31CA">
        <w:rPr>
          <w:lang w:eastAsia="fr-FR" w:bidi="fr-FR"/>
        </w:rPr>
        <w:t>s</w:t>
      </w:r>
      <w:r w:rsidRPr="00ED31CA">
        <w:rPr>
          <w:lang w:eastAsia="fr-FR" w:bidi="fr-FR"/>
        </w:rPr>
        <w:t>continuités, aussi bien dans la physique des solides, la théorie des c</w:t>
      </w:r>
      <w:r w:rsidRPr="00ED31CA">
        <w:rPr>
          <w:lang w:eastAsia="fr-FR" w:bidi="fr-FR"/>
        </w:rPr>
        <w:t>a</w:t>
      </w:r>
      <w:r w:rsidRPr="00ED31CA">
        <w:rPr>
          <w:lang w:eastAsia="fr-FR" w:bidi="fr-FR"/>
        </w:rPr>
        <w:t>tastrophes ou la biologie du développement. Par là est remise en que</w:t>
      </w:r>
      <w:r w:rsidRPr="00ED31CA">
        <w:rPr>
          <w:lang w:eastAsia="fr-FR" w:bidi="fr-FR"/>
        </w:rPr>
        <w:t>s</w:t>
      </w:r>
      <w:r w:rsidRPr="00ED31CA">
        <w:rPr>
          <w:lang w:eastAsia="fr-FR" w:bidi="fr-FR"/>
        </w:rPr>
        <w:t>tion la conception classique du déterminisme et, par voie de cons</w:t>
      </w:r>
      <w:r w:rsidRPr="00ED31CA">
        <w:rPr>
          <w:lang w:eastAsia="fr-FR" w:bidi="fr-FR"/>
        </w:rPr>
        <w:t>é</w:t>
      </w:r>
      <w:r w:rsidRPr="00ED31CA">
        <w:rPr>
          <w:lang w:eastAsia="fr-FR" w:bidi="fr-FR"/>
        </w:rPr>
        <w:t>quences, notre compréhension de la nature. Les idées de permanence et de stabilité associées depuis toujours au déterminisme ont dû être abandonnées dans les domaines de la physique où elles av</w:t>
      </w:r>
      <w:r>
        <w:rPr>
          <w:lang w:eastAsia="fr-FR" w:bidi="fr-FR"/>
        </w:rPr>
        <w:t>aient régné avec le plus d’assu</w:t>
      </w:r>
      <w:r w:rsidRPr="00ED31CA">
        <w:rPr>
          <w:lang w:eastAsia="fr-FR" w:bidi="fr-FR"/>
        </w:rPr>
        <w:t>rance.</w:t>
      </w:r>
      <w:r>
        <w:t xml:space="preserve"> </w:t>
      </w:r>
      <w:r w:rsidRPr="00ED31CA">
        <w:rPr>
          <w:lang w:eastAsia="fr-FR" w:bidi="fr-FR"/>
        </w:rPr>
        <w:t>[225] Les physiciens ne tentent plus de r</w:t>
      </w:r>
      <w:r w:rsidRPr="00ED31CA">
        <w:rPr>
          <w:lang w:eastAsia="fr-FR" w:bidi="fr-FR"/>
        </w:rPr>
        <w:t>e</w:t>
      </w:r>
      <w:r w:rsidRPr="00ED31CA">
        <w:rPr>
          <w:lang w:eastAsia="fr-FR" w:bidi="fr-FR"/>
        </w:rPr>
        <w:t>constituer la structure éternelle du cosmos, ils s’attachent plutôt à r</w:t>
      </w:r>
      <w:r w:rsidRPr="00ED31CA">
        <w:rPr>
          <w:lang w:eastAsia="fr-FR" w:bidi="fr-FR"/>
        </w:rPr>
        <w:t>e</w:t>
      </w:r>
      <w:r w:rsidRPr="00ED31CA">
        <w:rPr>
          <w:lang w:eastAsia="fr-FR" w:bidi="fr-FR"/>
        </w:rPr>
        <w:t>constituer son hi</w:t>
      </w:r>
      <w:r w:rsidRPr="00ED31CA">
        <w:rPr>
          <w:lang w:eastAsia="fr-FR" w:bidi="fr-FR"/>
        </w:rPr>
        <w:t>s</w:t>
      </w:r>
      <w:r w:rsidRPr="00ED31CA">
        <w:rPr>
          <w:lang w:eastAsia="fr-FR" w:bidi="fr-FR"/>
        </w:rPr>
        <w:t>toire, la succession des événements qui ont à la fois engendré la m</w:t>
      </w:r>
      <w:r w:rsidRPr="00ED31CA">
        <w:rPr>
          <w:lang w:eastAsia="fr-FR" w:bidi="fr-FR"/>
        </w:rPr>
        <w:t>a</w:t>
      </w:r>
      <w:r w:rsidRPr="00ED31CA">
        <w:rPr>
          <w:lang w:eastAsia="fr-FR" w:bidi="fr-FR"/>
        </w:rPr>
        <w:t>tière et les règles de son comportement.</w:t>
      </w:r>
    </w:p>
    <w:p w:rsidR="004C55B9" w:rsidRPr="00ED31CA" w:rsidRDefault="004C55B9" w:rsidP="004C55B9">
      <w:pPr>
        <w:spacing w:before="120" w:after="120"/>
        <w:jc w:val="both"/>
      </w:pPr>
      <w:r w:rsidRPr="00ED31CA">
        <w:rPr>
          <w:lang w:eastAsia="fr-FR" w:bidi="fr-FR"/>
        </w:rPr>
        <w:t>Mais reprenons le débat à son origine. Pour la physique newt</w:t>
      </w:r>
      <w:r w:rsidRPr="00ED31CA">
        <w:rPr>
          <w:lang w:eastAsia="fr-FR" w:bidi="fr-FR"/>
        </w:rPr>
        <w:t>o</w:t>
      </w:r>
      <w:r w:rsidRPr="00ED31CA">
        <w:rPr>
          <w:lang w:eastAsia="fr-FR" w:bidi="fr-FR"/>
        </w:rPr>
        <w:t>nienne, le monde physique est dominé par l’idée de déterminisme. À l’opposé, la vision darwinienne met en scène des populations où app</w:t>
      </w:r>
      <w:r w:rsidRPr="00ED31CA">
        <w:rPr>
          <w:lang w:eastAsia="fr-FR" w:bidi="fr-FR"/>
        </w:rPr>
        <w:t>a</w:t>
      </w:r>
      <w:r w:rsidRPr="00ED31CA">
        <w:rPr>
          <w:lang w:eastAsia="fr-FR" w:bidi="fr-FR"/>
        </w:rPr>
        <w:t>raissent, de manière arbitraire, des individus déviants. En vertu de leur performance, ces déviants sont ou sélectionnés et se multiplient ou condamnés et disparaissent progressivement. Le jeu de l’arbitraire et de la sélection détermine l’évolution de la population. Pour Monod, l’arbitraire de l’apparition des déviants darwiniens traduit désormais l’arbitraire fondamental de tout être vivant au regard des lois phys</w:t>
      </w:r>
      <w:r w:rsidRPr="00ED31CA">
        <w:rPr>
          <w:lang w:eastAsia="fr-FR" w:bidi="fr-FR"/>
        </w:rPr>
        <w:t>i</w:t>
      </w:r>
      <w:r w:rsidRPr="00ED31CA">
        <w:rPr>
          <w:lang w:eastAsia="fr-FR" w:bidi="fr-FR"/>
        </w:rPr>
        <w:t>ques. L’organisation du vivant ne contredit pas les lois physiques, elle est compatible avec ces lois mais elle n’en est pas déductible. En d’autres termes, la matière n’était pas faite pour produire la vie. Mais la vie étant apparue, le code génétique permet d’assurer la reprodu</w:t>
      </w:r>
      <w:r w:rsidRPr="00ED31CA">
        <w:rPr>
          <w:lang w:eastAsia="fr-FR" w:bidi="fr-FR"/>
        </w:rPr>
        <w:t>c</w:t>
      </w:r>
      <w:r w:rsidRPr="00ED31CA">
        <w:rPr>
          <w:lang w:eastAsia="fr-FR" w:bidi="fr-FR"/>
        </w:rPr>
        <w:t>tion du vivant par le jeu des mutations et de la sélection. La thèse de Monod unit indissociablement hasard et irréversibilité. Le hasard des mutations tire sa signification de la sélection naturelle, et c’est la pre</w:t>
      </w:r>
      <w:r w:rsidRPr="00ED31CA">
        <w:rPr>
          <w:lang w:eastAsia="fr-FR" w:bidi="fr-FR"/>
        </w:rPr>
        <w:t>s</w:t>
      </w:r>
      <w:r w:rsidRPr="00ED31CA">
        <w:rPr>
          <w:lang w:eastAsia="fr-FR" w:bidi="fr-FR"/>
        </w:rPr>
        <w:t>sion sélective qui crée une évolution irréversible à partir des balb</w:t>
      </w:r>
      <w:r w:rsidRPr="00ED31CA">
        <w:rPr>
          <w:lang w:eastAsia="fr-FR" w:bidi="fr-FR"/>
        </w:rPr>
        <w:t>u</w:t>
      </w:r>
      <w:r w:rsidRPr="00ED31CA">
        <w:rPr>
          <w:lang w:eastAsia="fr-FR" w:bidi="fr-FR"/>
        </w:rPr>
        <w:t>tiements en eux-mêmes dépourvus de sens que constitue l’apparition arbitraire des mutants. Le hasard ne s’associe donc pas à l’ignorance, comme le tenait la pensée déterministe, il ne renvoie plus aux limites factuelles de l’observation, mais entre de manière positive dans notre définition de l’objet.</w:t>
      </w:r>
    </w:p>
    <w:p w:rsidR="004C55B9" w:rsidRPr="00ED31CA" w:rsidRDefault="004C55B9" w:rsidP="004C55B9">
      <w:pPr>
        <w:spacing w:before="120" w:after="120"/>
        <w:jc w:val="both"/>
      </w:pPr>
      <w:r w:rsidRPr="00ED31CA">
        <w:rPr>
          <w:lang w:eastAsia="fr-FR" w:bidi="fr-FR"/>
        </w:rPr>
        <w:t>Le caractère de spécificité de la vie que Monod voulait opposer à l’intelligibilité des phénomènes physiques et chimiques a envahi ég</w:t>
      </w:r>
      <w:r w:rsidRPr="00ED31CA">
        <w:rPr>
          <w:lang w:eastAsia="fr-FR" w:bidi="fr-FR"/>
        </w:rPr>
        <w:t>a</w:t>
      </w:r>
      <w:r w:rsidRPr="00ED31CA">
        <w:rPr>
          <w:lang w:eastAsia="fr-FR" w:bidi="fr-FR"/>
        </w:rPr>
        <w:t>lement la physique et la chimie contemporaines. La dynamique déf</w:t>
      </w:r>
      <w:r w:rsidRPr="00ED31CA">
        <w:rPr>
          <w:lang w:eastAsia="fr-FR" w:bidi="fr-FR"/>
        </w:rPr>
        <w:t>i</w:t>
      </w:r>
      <w:r w:rsidRPr="00ED31CA">
        <w:rPr>
          <w:lang w:eastAsia="fr-FR" w:bidi="fr-FR"/>
        </w:rPr>
        <w:t>nie par l’idéal du calcul des trajectoires déterministes et réversibles considérait la description probabiliste et irréversible comme une a</w:t>
      </w:r>
      <w:r w:rsidRPr="00ED31CA">
        <w:rPr>
          <w:lang w:eastAsia="fr-FR" w:bidi="fr-FR"/>
        </w:rPr>
        <w:t>p</w:t>
      </w:r>
      <w:r w:rsidRPr="00ED31CA">
        <w:rPr>
          <w:lang w:eastAsia="fr-FR" w:bidi="fr-FR"/>
        </w:rPr>
        <w:t>proximation présentant une certaine utilité pratique mais reflétant en réalité les limites de nos moyens approximatifs d’observation et les intérêts des chercheurs. Après les travaux de Kolmogorov, nous s</w:t>
      </w:r>
      <w:r w:rsidRPr="00ED31CA">
        <w:rPr>
          <w:lang w:eastAsia="fr-FR" w:bidi="fr-FR"/>
        </w:rPr>
        <w:t>a</w:t>
      </w:r>
      <w:r w:rsidRPr="00ED31CA">
        <w:rPr>
          <w:lang w:eastAsia="fr-FR" w:bidi="fr-FR"/>
        </w:rPr>
        <w:t>vons qu’il existe une classe de systèmes (</w:t>
      </w:r>
      <w:r w:rsidRPr="00ED31CA">
        <w:rPr>
          <w:i/>
        </w:rPr>
        <w:t>K-flows</w:t>
      </w:r>
      <w:r w:rsidRPr="00ED31CA">
        <w:rPr>
          <w:lang w:eastAsia="fr-FR" w:bidi="fr-FR"/>
        </w:rPr>
        <w:t>) telle que si nous connaissons avec une précision aussi grande que nous le voulons la totalité du passé d’un de ces systèmes, nous ne pouvons en prévoir l’avenir que de manière stochastique. Et pour certains, cette connai</w:t>
      </w:r>
      <w:r w:rsidRPr="00ED31CA">
        <w:rPr>
          <w:lang w:eastAsia="fr-FR" w:bidi="fr-FR"/>
        </w:rPr>
        <w:t>s</w:t>
      </w:r>
      <w:r w:rsidRPr="00ED31CA">
        <w:rPr>
          <w:lang w:eastAsia="fr-FR" w:bidi="fr-FR"/>
        </w:rPr>
        <w:t>sance du pa</w:t>
      </w:r>
      <w:r>
        <w:rPr>
          <w:lang w:eastAsia="fr-FR" w:bidi="fr-FR"/>
        </w:rPr>
        <w:t>ssé ne permet même pas d’amélio</w:t>
      </w:r>
      <w:r w:rsidRPr="00ED31CA">
        <w:rPr>
          <w:lang w:eastAsia="fr-FR" w:bidi="fr-FR"/>
        </w:rPr>
        <w:t>rer</w:t>
      </w:r>
      <w:r>
        <w:rPr>
          <w:lang w:eastAsia="fr-FR" w:bidi="fr-FR"/>
        </w:rPr>
        <w:t xml:space="preserve"> </w:t>
      </w:r>
      <w:r w:rsidRPr="00ED31CA">
        <w:rPr>
          <w:lang w:eastAsia="fr-FR" w:bidi="fr-FR"/>
        </w:rPr>
        <w:t>[226] nos possibilités de précisions</w:t>
      </w:r>
      <w:r w:rsidRPr="00ED31CA">
        <w:t> :</w:t>
      </w:r>
      <w:r w:rsidRPr="00ED31CA">
        <w:rPr>
          <w:lang w:eastAsia="fr-FR" w:bidi="fr-FR"/>
        </w:rPr>
        <w:t xml:space="preserve"> l’évolution vers l’avenir peut être présentée comme répondant à un jeu de hasard. Pour ces systèmes, la liaison entre h</w:t>
      </w:r>
      <w:r w:rsidRPr="00ED31CA">
        <w:rPr>
          <w:lang w:eastAsia="fr-FR" w:bidi="fr-FR"/>
        </w:rPr>
        <w:t>a</w:t>
      </w:r>
      <w:r w:rsidRPr="00ED31CA">
        <w:rPr>
          <w:lang w:eastAsia="fr-FR" w:bidi="fr-FR"/>
        </w:rPr>
        <w:t>sard et manque d’information est biaisée</w:t>
      </w:r>
      <w:r w:rsidRPr="00ED31CA">
        <w:t> :</w:t>
      </w:r>
      <w:r w:rsidRPr="00ED31CA">
        <w:rPr>
          <w:lang w:eastAsia="fr-FR" w:bidi="fr-FR"/>
        </w:rPr>
        <w:t xml:space="preserve"> l’accumulation d’information à propos du passé laisse l’avenir ind</w:t>
      </w:r>
      <w:r w:rsidRPr="00ED31CA">
        <w:rPr>
          <w:lang w:eastAsia="fr-FR" w:bidi="fr-FR"/>
        </w:rPr>
        <w:t>é</w:t>
      </w:r>
      <w:r w:rsidRPr="00ED31CA">
        <w:rPr>
          <w:lang w:eastAsia="fr-FR" w:bidi="fr-FR"/>
        </w:rPr>
        <w:t>terminé. L’aléatoire constitue donc dans les systèmes complexes qu’étudie la physique contemporaine non plus une limite subjective à nos possib</w:t>
      </w:r>
      <w:r w:rsidRPr="00ED31CA">
        <w:rPr>
          <w:lang w:eastAsia="fr-FR" w:bidi="fr-FR"/>
        </w:rPr>
        <w:t>i</w:t>
      </w:r>
      <w:r w:rsidRPr="00ED31CA">
        <w:rPr>
          <w:lang w:eastAsia="fr-FR" w:bidi="fr-FR"/>
        </w:rPr>
        <w:t>lités de connaissance mais une propriété intrinsèque de ce que nous avons à connaître. La matière que nous croyions permanente et stable se révèle fossile. La description des états d’équilibre est lim</w:t>
      </w:r>
      <w:r w:rsidRPr="00ED31CA">
        <w:rPr>
          <w:lang w:eastAsia="fr-FR" w:bidi="fr-FR"/>
        </w:rPr>
        <w:t>i</w:t>
      </w:r>
      <w:r w:rsidRPr="00ED31CA">
        <w:rPr>
          <w:lang w:eastAsia="fr-FR" w:bidi="fr-FR"/>
        </w:rPr>
        <w:t>tée aux situations où les processus microscopiques se compensent mutuell</w:t>
      </w:r>
      <w:r w:rsidRPr="00ED31CA">
        <w:rPr>
          <w:lang w:eastAsia="fr-FR" w:bidi="fr-FR"/>
        </w:rPr>
        <w:t>e</w:t>
      </w:r>
      <w:r w:rsidRPr="00ED31CA">
        <w:rPr>
          <w:lang w:eastAsia="fr-FR" w:bidi="fr-FR"/>
        </w:rPr>
        <w:t>ment</w:t>
      </w:r>
      <w:r w:rsidRPr="00ED31CA">
        <w:t> :</w:t>
      </w:r>
      <w:r w:rsidRPr="00ED31CA">
        <w:rPr>
          <w:lang w:eastAsia="fr-FR" w:bidi="fr-FR"/>
        </w:rPr>
        <w:t xml:space="preserve"> l’état global qu’ils produisent est un état immobile, inerte où le temps s’est arrêté. Les lois de la dynamique que nous croyions éte</w:t>
      </w:r>
      <w:r w:rsidRPr="00ED31CA">
        <w:rPr>
          <w:lang w:eastAsia="fr-FR" w:bidi="fr-FR"/>
        </w:rPr>
        <w:t>r</w:t>
      </w:r>
      <w:r w:rsidRPr="00ED31CA">
        <w:rPr>
          <w:lang w:eastAsia="fr-FR" w:bidi="fr-FR"/>
        </w:rPr>
        <w:t>nelles sont relatives à une époque historique de l’Univers. À tous les niveaux, depuis l’étude des particules élémentaires jusqu’à celle de l’évolution cosmologique, l’idéal d’une description déterministe doit faire place au problème de la reconstitution d’une histoire, sans doute intelligible, mais non déductible d’un état initial donné.</w:t>
      </w:r>
    </w:p>
    <w:p w:rsidR="004C55B9" w:rsidRPr="00ED31CA" w:rsidRDefault="004C55B9" w:rsidP="004C55B9">
      <w:pPr>
        <w:spacing w:before="120" w:after="120"/>
        <w:jc w:val="both"/>
      </w:pPr>
      <w:r w:rsidRPr="00ED31CA">
        <w:rPr>
          <w:lang w:eastAsia="fr-FR" w:bidi="fr-FR"/>
        </w:rPr>
        <w:t>L’abandon des situations simples, réductibles à des lois détermini</w:t>
      </w:r>
      <w:r w:rsidRPr="00ED31CA">
        <w:rPr>
          <w:lang w:eastAsia="fr-FR" w:bidi="fr-FR"/>
        </w:rPr>
        <w:t>s</w:t>
      </w:r>
      <w:r w:rsidRPr="00ED31CA">
        <w:rPr>
          <w:lang w:eastAsia="fr-FR" w:bidi="fr-FR"/>
        </w:rPr>
        <w:t>tes et réversibles, comme modèles pour faciliter la compréhension, constitue sans doute une profonde révolution épistémologique. Dans la perspective que nous ouvre cette révolution, le hasard et l’irréversibilité n’ont plus un sens négatif, ils ne marquent plus le r</w:t>
      </w:r>
      <w:r w:rsidRPr="00ED31CA">
        <w:rPr>
          <w:lang w:eastAsia="fr-FR" w:bidi="fr-FR"/>
        </w:rPr>
        <w:t>e</w:t>
      </w:r>
      <w:r w:rsidRPr="00ED31CA">
        <w:rPr>
          <w:lang w:eastAsia="fr-FR" w:bidi="fr-FR"/>
        </w:rPr>
        <w:t>noncement à une description exhaustive de la nature, mais caractér</w:t>
      </w:r>
      <w:r w:rsidRPr="00ED31CA">
        <w:rPr>
          <w:lang w:eastAsia="fr-FR" w:bidi="fr-FR"/>
        </w:rPr>
        <w:t>i</w:t>
      </w:r>
      <w:r w:rsidRPr="00ED31CA">
        <w:rPr>
          <w:lang w:eastAsia="fr-FR" w:bidi="fr-FR"/>
        </w:rPr>
        <w:t>sent positivement sa complexité et les limites que cette dernière imp</w:t>
      </w:r>
      <w:r w:rsidRPr="00ED31CA">
        <w:rPr>
          <w:lang w:eastAsia="fr-FR" w:bidi="fr-FR"/>
        </w:rPr>
        <w:t>o</w:t>
      </w:r>
      <w:r w:rsidRPr="00ED31CA">
        <w:rPr>
          <w:lang w:eastAsia="fr-FR" w:bidi="fr-FR"/>
        </w:rPr>
        <w:t>se aux idéalisations qui la niaient.</w:t>
      </w:r>
    </w:p>
    <w:p w:rsidR="004C55B9" w:rsidRPr="00ED31CA" w:rsidRDefault="004C55B9" w:rsidP="004C55B9">
      <w:pPr>
        <w:spacing w:before="120" w:after="120"/>
        <w:jc w:val="both"/>
      </w:pPr>
      <w:r w:rsidRPr="00ED31CA">
        <w:rPr>
          <w:lang w:eastAsia="fr-FR" w:bidi="fr-FR"/>
        </w:rPr>
        <w:t>En ce sens, la physique de l’irréversible et de l’aléatoire marque bien la fin d’une époque et le début d’une autre</w:t>
      </w:r>
      <w:r w:rsidRPr="00ED31CA">
        <w:t> :</w:t>
      </w:r>
      <w:r w:rsidRPr="00ED31CA">
        <w:rPr>
          <w:lang w:eastAsia="fr-FR" w:bidi="fr-FR"/>
        </w:rPr>
        <w:t xml:space="preserve"> celle d’une certaine manière rationnelle de comprendre la nature, de concevoir notre ra</w:t>
      </w:r>
      <w:r w:rsidRPr="00ED31CA">
        <w:rPr>
          <w:lang w:eastAsia="fr-FR" w:bidi="fr-FR"/>
        </w:rPr>
        <w:t>i</w:t>
      </w:r>
      <w:r w:rsidRPr="00ED31CA">
        <w:rPr>
          <w:lang w:eastAsia="fr-FR" w:bidi="fr-FR"/>
        </w:rPr>
        <w:t>son, ses attributs, ses opérations, et notre rapport au monde auquel les nouvelles orientations de la science nous forcent à reconnaître que nous lui appartenons. Ces positions de la science actuelle ne sont pas étrangères aux parcours récents des créateurs.</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3. Crise de la culture et création artistique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plusieurs des ouvrages où il aborde le thème de la crise de la culture, Jacques Grand’Maison s’est interrogé sur la fonction de l’œuvre d’art et le rôle des créateurs au sein de cette crise. Il voit dans les artistes et les écrivains des agents culturels qui</w:t>
      </w:r>
      <w:r>
        <w:rPr>
          <w:lang w:eastAsia="fr-FR" w:bidi="fr-FR"/>
        </w:rPr>
        <w:t xml:space="preserve"> </w:t>
      </w:r>
      <w:r w:rsidRPr="00ED31CA">
        <w:rPr>
          <w:lang w:eastAsia="fr-FR" w:bidi="fr-FR"/>
        </w:rPr>
        <w:t>[227]</w:t>
      </w:r>
      <w:r>
        <w:rPr>
          <w:lang w:eastAsia="fr-FR" w:bidi="fr-FR"/>
        </w:rPr>
        <w:t xml:space="preserve"> </w:t>
      </w:r>
      <w:r w:rsidRPr="00ED31CA">
        <w:rPr>
          <w:lang w:eastAsia="fr-FR" w:bidi="fr-FR"/>
        </w:rPr>
        <w:t xml:space="preserve">expriment la sensibilité profonde d’un peuple et d’une époque. Mais il constate que vers la fin des années 1970, ceux-ci </w:t>
      </w:r>
      <w:r w:rsidRPr="00ED31CA">
        <w:t>« </w:t>
      </w:r>
      <w:r w:rsidRPr="00ED31CA">
        <w:rPr>
          <w:i/>
        </w:rPr>
        <w:t>tournaient en rond </w:t>
      </w:r>
      <w:r w:rsidRPr="00ED31CA">
        <w:t>» </w:t>
      </w:r>
      <w:r w:rsidRPr="00ED31CA">
        <w:rPr>
          <w:rStyle w:val="Appelnotedebasdep"/>
        </w:rPr>
        <w:footnoteReference w:id="175"/>
      </w:r>
      <w:r w:rsidRPr="00ED31CA">
        <w:t>.</w:t>
      </w:r>
      <w:r w:rsidRPr="00ED31CA">
        <w:rPr>
          <w:lang w:eastAsia="fr-FR" w:bidi="fr-FR"/>
        </w:rPr>
        <w:t xml:space="preserve"> Il ira même jusqu’à écrire que </w:t>
      </w:r>
      <w:r w:rsidRPr="00ED31CA">
        <w:t>« </w:t>
      </w:r>
      <w:r w:rsidRPr="00ED31CA">
        <w:rPr>
          <w:i/>
        </w:rPr>
        <w:t>le monde de l’intelligence est malade et stérile </w:t>
      </w:r>
      <w:r w:rsidRPr="00ED31CA">
        <w:t>»</w:t>
      </w:r>
      <w:r w:rsidRPr="00ED31CA">
        <w:rPr>
          <w:lang w:eastAsia="fr-FR" w:bidi="fr-FR"/>
        </w:rPr>
        <w:t xml:space="preserve"> et il exprimera son regret de voir se creuser un </w:t>
      </w:r>
      <w:r w:rsidRPr="00ED31CA">
        <w:t>« </w:t>
      </w:r>
      <w:r w:rsidRPr="00ED31CA">
        <w:rPr>
          <w:i/>
        </w:rPr>
        <w:t>écart entre les nouvelles formes de créativité culturelle et la structuration cult</w:t>
      </w:r>
      <w:r w:rsidRPr="00ED31CA">
        <w:rPr>
          <w:i/>
        </w:rPr>
        <w:t>u</w:t>
      </w:r>
      <w:r w:rsidRPr="00ED31CA">
        <w:rPr>
          <w:i/>
        </w:rPr>
        <w:t>relle de la quotidienneté </w:t>
      </w:r>
      <w:r w:rsidRPr="00ED31CA">
        <w:t>» </w:t>
      </w:r>
      <w:r w:rsidRPr="00ED31CA">
        <w:rPr>
          <w:rStyle w:val="Appelnotedebasdep"/>
        </w:rPr>
        <w:footnoteReference w:id="176"/>
      </w:r>
      <w:r w:rsidRPr="00ED31CA">
        <w:rPr>
          <w:lang w:eastAsia="fr-FR" w:bidi="fr-FR"/>
        </w:rPr>
        <w:t>. Poursuivant notre réflexion sur la culture actuelle, je voudrais m’interroger mai</w:t>
      </w:r>
      <w:r w:rsidRPr="00ED31CA">
        <w:rPr>
          <w:lang w:eastAsia="fr-FR" w:bidi="fr-FR"/>
        </w:rPr>
        <w:t>n</w:t>
      </w:r>
      <w:r w:rsidRPr="00ED31CA">
        <w:rPr>
          <w:lang w:eastAsia="fr-FR" w:bidi="fr-FR"/>
        </w:rPr>
        <w:t>tenant sur l’état actuel de la culture telle qu’elle s’exprime sur la scène de la création artist</w:t>
      </w:r>
      <w:r w:rsidRPr="00ED31CA">
        <w:rPr>
          <w:lang w:eastAsia="fr-FR" w:bidi="fr-FR"/>
        </w:rPr>
        <w:t>i</w:t>
      </w:r>
      <w:r w:rsidRPr="00ED31CA">
        <w:rPr>
          <w:lang w:eastAsia="fr-FR" w:bidi="fr-FR"/>
        </w:rPr>
        <w:t>que.</w:t>
      </w:r>
    </w:p>
    <w:p w:rsidR="004C55B9" w:rsidRPr="00ED31CA" w:rsidRDefault="004C55B9" w:rsidP="004C55B9">
      <w:pPr>
        <w:spacing w:before="120" w:after="120"/>
        <w:jc w:val="both"/>
      </w:pPr>
      <w:r w:rsidRPr="00ED31CA">
        <w:rPr>
          <w:lang w:eastAsia="fr-FR" w:bidi="fr-FR"/>
        </w:rPr>
        <w:t>Cet aspect de notre sujet est particulièrement pertinent dans le c</w:t>
      </w:r>
      <w:r w:rsidRPr="00ED31CA">
        <w:rPr>
          <w:lang w:eastAsia="fr-FR" w:bidi="fr-FR"/>
        </w:rPr>
        <w:t>a</w:t>
      </w:r>
      <w:r w:rsidRPr="00ED31CA">
        <w:rPr>
          <w:lang w:eastAsia="fr-FR" w:bidi="fr-FR"/>
        </w:rPr>
        <w:t>dre d’un colloque qui s’est donné comme thème la crise du proph</w:t>
      </w:r>
      <w:r w:rsidRPr="00ED31CA">
        <w:rPr>
          <w:lang w:eastAsia="fr-FR" w:bidi="fr-FR"/>
        </w:rPr>
        <w:t>é</w:t>
      </w:r>
      <w:r w:rsidRPr="00ED31CA">
        <w:rPr>
          <w:lang w:eastAsia="fr-FR" w:bidi="fr-FR"/>
        </w:rPr>
        <w:t xml:space="preserve">tisme. Les créateurs ne sont-ils pas en effet comme le voulait Bergson, des </w:t>
      </w:r>
      <w:r w:rsidRPr="00ED31CA">
        <w:t>« </w:t>
      </w:r>
      <w:r w:rsidRPr="00ED31CA">
        <w:rPr>
          <w:i/>
        </w:rPr>
        <w:t>hommes dont la fonction est justement de voir ce que nous n’apercevons pas naturellement </w:t>
      </w:r>
      <w:r w:rsidRPr="00ED31CA">
        <w:t>» </w:t>
      </w:r>
      <w:r w:rsidRPr="00ED31CA">
        <w:rPr>
          <w:rStyle w:val="Appelnotedebasdep"/>
        </w:rPr>
        <w:footnoteReference w:id="177"/>
      </w:r>
      <w:r w:rsidRPr="00ED31CA">
        <w:rPr>
          <w:lang w:eastAsia="fr-FR" w:bidi="fr-FR"/>
        </w:rPr>
        <w:t xml:space="preserve">. De ce point de vue, les artistes se retrouvent avec les mystiques, avec ceux que Bergson considère comme des </w:t>
      </w:r>
      <w:r w:rsidRPr="00ED31CA">
        <w:t>« </w:t>
      </w:r>
      <w:r w:rsidRPr="00ED31CA">
        <w:rPr>
          <w:i/>
        </w:rPr>
        <w:t>privilégiés </w:t>
      </w:r>
      <w:r w:rsidRPr="00ED31CA">
        <w:t>» </w:t>
      </w:r>
      <w:r w:rsidRPr="00ED31CA">
        <w:rPr>
          <w:rStyle w:val="Appelnotedebasdep"/>
        </w:rPr>
        <w:footnoteReference w:id="178"/>
      </w:r>
      <w:r w:rsidRPr="00ED31CA">
        <w:t>.</w:t>
      </w:r>
    </w:p>
    <w:p w:rsidR="004C55B9" w:rsidRPr="00ED31CA" w:rsidRDefault="004C55B9" w:rsidP="004C55B9">
      <w:pPr>
        <w:spacing w:before="120" w:after="120"/>
        <w:jc w:val="both"/>
      </w:pPr>
      <w:r w:rsidRPr="00ED31CA">
        <w:rPr>
          <w:lang w:eastAsia="fr-FR" w:bidi="fr-FR"/>
        </w:rPr>
        <w:t xml:space="preserve">Pour Bergson, l’artiste contrairement à la théorie déterministe de Taine, n’est pas simplement le produit d’un tempérament, d’un milieu, d’une époque. Sans doute, l’histoire permet-elle de mettre à jour les liens qui relient une œuvre à son auteur et à la conjoncture socio-politique où elle est apparue, mais affirmer qu’une œuvre n’est pas isolée, ce n’est tout de même pas la réduire à n’être que l’expression de circonstances précises. Toute œuvre vraie et grande échappe au contraire au contexte qui a entouré sa production. Elle fait pénétrer dans un autre monde. Baudelaire, en qui l’on s’accorde à reconnaître un des pères fondateurs de l’esthétique moderne, pouvait bien affirmer qu’il existe dans toute œuvre d’art un </w:t>
      </w:r>
      <w:r w:rsidRPr="00ED31CA">
        <w:t>« </w:t>
      </w:r>
      <w:r w:rsidRPr="00ED31CA">
        <w:rPr>
          <w:i/>
        </w:rPr>
        <w:t>élément relatif circonstanciel qui sera tour à tour ou tout ensemble l’époque, la mode, la morale, la passion </w:t>
      </w:r>
      <w:r w:rsidRPr="00ED31CA">
        <w:t>» </w:t>
      </w:r>
      <w:r w:rsidRPr="00ED31CA">
        <w:rPr>
          <w:rStyle w:val="Appelnotedebasdep"/>
        </w:rPr>
        <w:footnoteReference w:id="179"/>
      </w:r>
      <w:r w:rsidRPr="00ED31CA">
        <w:rPr>
          <w:lang w:eastAsia="fr-FR" w:bidi="fr-FR"/>
        </w:rPr>
        <w:t xml:space="preserve">. Il n’en ajoutait pas moins que la </w:t>
      </w:r>
      <w:r w:rsidRPr="00ED31CA">
        <w:t>« </w:t>
      </w:r>
      <w:r w:rsidRPr="00ED31CA">
        <w:rPr>
          <w:lang w:eastAsia="fr-FR" w:bidi="fr-FR"/>
        </w:rPr>
        <w:t>modernité</w:t>
      </w:r>
      <w:r w:rsidRPr="00ED31CA">
        <w:t> »</w:t>
      </w:r>
      <w:r w:rsidRPr="00ED31CA">
        <w:rPr>
          <w:lang w:eastAsia="fr-FR" w:bidi="fr-FR"/>
        </w:rPr>
        <w:t>, le tra</w:t>
      </w:r>
      <w:r w:rsidRPr="00ED31CA">
        <w:rPr>
          <w:lang w:eastAsia="fr-FR" w:bidi="fr-FR"/>
        </w:rPr>
        <w:t>n</w:t>
      </w:r>
      <w:r w:rsidRPr="00ED31CA">
        <w:rPr>
          <w:lang w:eastAsia="fr-FR" w:bidi="fr-FR"/>
        </w:rPr>
        <w:t>sitoire, le fugitif, le contingent ne constituent que la moitié de l’art, dont l’autre moitié est l’éternel invariable.</w:t>
      </w:r>
      <w:r>
        <w:rPr>
          <w:lang w:eastAsia="fr-FR" w:bidi="fr-FR"/>
        </w:rPr>
        <w:t xml:space="preserve"> </w:t>
      </w:r>
      <w:r w:rsidRPr="00ED31CA">
        <w:rPr>
          <w:lang w:eastAsia="fr-FR" w:bidi="fr-FR"/>
        </w:rPr>
        <w:t>[228]</w:t>
      </w:r>
      <w:r>
        <w:rPr>
          <w:lang w:eastAsia="fr-FR" w:bidi="fr-FR"/>
        </w:rPr>
        <w:t xml:space="preserve"> </w:t>
      </w:r>
      <w:r w:rsidRPr="00ED31CA">
        <w:rPr>
          <w:lang w:eastAsia="fr-FR" w:bidi="fr-FR"/>
        </w:rPr>
        <w:t>Cet éternel invari</w:t>
      </w:r>
      <w:r w:rsidRPr="00ED31CA">
        <w:rPr>
          <w:lang w:eastAsia="fr-FR" w:bidi="fr-FR"/>
        </w:rPr>
        <w:t>a</w:t>
      </w:r>
      <w:r w:rsidRPr="00ED31CA">
        <w:rPr>
          <w:lang w:eastAsia="fr-FR" w:bidi="fr-FR"/>
        </w:rPr>
        <w:t xml:space="preserve">ble, cet autre monde, il surgit </w:t>
      </w:r>
      <w:r w:rsidRPr="00ED31CA">
        <w:t>« </w:t>
      </w:r>
      <w:r w:rsidRPr="00ED31CA">
        <w:rPr>
          <w:i/>
        </w:rPr>
        <w:t>on ne sait d’où venu </w:t>
      </w:r>
      <w:r w:rsidRPr="00ED31CA">
        <w:t>»,</w:t>
      </w:r>
      <w:r w:rsidRPr="00ED31CA">
        <w:rPr>
          <w:lang w:eastAsia="fr-FR" w:bidi="fr-FR"/>
        </w:rPr>
        <w:t xml:space="preserve"> pour reprendre ici les mots de Valéry, il n’est pas commandé.</w:t>
      </w:r>
    </w:p>
    <w:p w:rsidR="004C55B9" w:rsidRPr="00ED31CA" w:rsidRDefault="004C55B9" w:rsidP="004C55B9">
      <w:pPr>
        <w:spacing w:before="120" w:after="120"/>
        <w:jc w:val="both"/>
      </w:pPr>
      <w:r w:rsidRPr="00ED31CA">
        <w:rPr>
          <w:lang w:eastAsia="fr-FR" w:bidi="fr-FR"/>
        </w:rPr>
        <w:t>Tout le problème est de savoir ce qu’est une œuvre d’art. C’est une question que l’on entend régulièrement non seulement dans un musée d’art contemporain, mais sur toutes les scènes actuelles de la création. Est-ce de l’art</w:t>
      </w:r>
      <w:r w:rsidRPr="00ED31CA">
        <w:t> ?</w:t>
      </w:r>
      <w:r w:rsidRPr="00ED31CA">
        <w:rPr>
          <w:lang w:eastAsia="fr-FR" w:bidi="fr-FR"/>
        </w:rPr>
        <w:t xml:space="preserve"> Ce film, cette danse, cette musique, cette œuvre litt</w:t>
      </w:r>
      <w:r w:rsidRPr="00ED31CA">
        <w:rPr>
          <w:lang w:eastAsia="fr-FR" w:bidi="fr-FR"/>
        </w:rPr>
        <w:t>é</w:t>
      </w:r>
      <w:r w:rsidRPr="00ED31CA">
        <w:rPr>
          <w:lang w:eastAsia="fr-FR" w:bidi="fr-FR"/>
        </w:rPr>
        <w:t>raire</w:t>
      </w:r>
      <w:r w:rsidRPr="00ED31CA">
        <w:t> ?</w:t>
      </w:r>
      <w:r w:rsidRPr="00ED31CA">
        <w:rPr>
          <w:lang w:eastAsia="fr-FR" w:bidi="fr-FR"/>
        </w:rPr>
        <w:t xml:space="preserve"> Qu’est-ce qui fait qu’une œuvre est une œuvre d’art</w:t>
      </w:r>
      <w:r w:rsidRPr="00ED31CA">
        <w:t> ?</w:t>
      </w:r>
      <w:r w:rsidRPr="00ED31CA">
        <w:rPr>
          <w:lang w:eastAsia="fr-FR" w:bidi="fr-FR"/>
        </w:rPr>
        <w:t xml:space="preserve"> Pendant longtemps, nous avons identifié l’œuvre d’art à celles qui nous rév</w:t>
      </w:r>
      <w:r w:rsidRPr="00ED31CA">
        <w:rPr>
          <w:lang w:eastAsia="fr-FR" w:bidi="fr-FR"/>
        </w:rPr>
        <w:t>è</w:t>
      </w:r>
      <w:r w:rsidRPr="00ED31CA">
        <w:rPr>
          <w:lang w:eastAsia="fr-FR" w:bidi="fr-FR"/>
        </w:rPr>
        <w:t>lent la beauté. À cette conception platonicienne de l’œuvre d’art, nous préférons aujourd’hui celle selon laquelle est œuvre d’art l’œuvre qui identifie quelque chose d’autre, c’est-à-dire que les symboles qu’utilise le créateur nous sont livrés pour que nous les vivions, ou plus exactement que nous ne cessions de les accomplir et de les ach</w:t>
      </w:r>
      <w:r w:rsidRPr="00ED31CA">
        <w:rPr>
          <w:lang w:eastAsia="fr-FR" w:bidi="fr-FR"/>
        </w:rPr>
        <w:t>e</w:t>
      </w:r>
      <w:r w:rsidRPr="00ED31CA">
        <w:rPr>
          <w:lang w:eastAsia="fr-FR" w:bidi="fr-FR"/>
        </w:rPr>
        <w:t xml:space="preserve">ver. Les symboles de l’art, contrairement à ceux de la science, sont nécessairement ambigus et équivoques. En fait, une œuvre d’art a d’autant plus de valeur qu’elle manifeste une plus grande variété d’aspects sans cesser d’être elle-même. Plus une œuvre d’art est riche, plus elle donne prise à des expériences multiples sans jamais être épuisée par aucune. C’est ainsi que la </w:t>
      </w:r>
      <w:r w:rsidRPr="00ED31CA">
        <w:rPr>
          <w:i/>
        </w:rPr>
        <w:t>Victoire de Samothrace</w:t>
      </w:r>
      <w:r w:rsidRPr="00ED31CA">
        <w:t>, l’</w:t>
      </w:r>
      <w:r w:rsidRPr="00ED31CA">
        <w:rPr>
          <w:i/>
        </w:rPr>
        <w:t>Avare</w:t>
      </w:r>
      <w:r w:rsidRPr="00ED31CA">
        <w:rPr>
          <w:lang w:eastAsia="fr-FR" w:bidi="fr-FR"/>
        </w:rPr>
        <w:t xml:space="preserve"> de Molière ou </w:t>
      </w:r>
      <w:r w:rsidRPr="00ED31CA">
        <w:rPr>
          <w:i/>
          <w:iCs/>
        </w:rPr>
        <w:t>Nabucco</w:t>
      </w:r>
      <w:r w:rsidRPr="00ED31CA">
        <w:rPr>
          <w:lang w:eastAsia="fr-FR" w:bidi="fr-FR"/>
        </w:rPr>
        <w:t xml:space="preserve"> de Verdi ne cessent d’inviter à des aventures toujours nouvelles qui ne peuvent être celles du concitoyen de Démo</w:t>
      </w:r>
      <w:r w:rsidRPr="00ED31CA">
        <w:rPr>
          <w:lang w:eastAsia="fr-FR" w:bidi="fr-FR"/>
        </w:rPr>
        <w:t>s</w:t>
      </w:r>
      <w:r w:rsidRPr="00ED31CA">
        <w:rPr>
          <w:lang w:eastAsia="fr-FR" w:bidi="fr-FR"/>
        </w:rPr>
        <w:t>thène, du bourgeois parisien, ou du révolutionnaire italien de la fin du siècle dernier. Le mérite d’une œuvre d’art, c’est d’être une œuvre ouverte a dit Umberto Eco, c’est d’être indéfinissable, comme le disait Delacroix, d’échapper à la précision. Cet indéfinissable ne cesse d’appeler la réponse de tout l’être pour trouver son plein développ</w:t>
      </w:r>
      <w:r w:rsidRPr="00ED31CA">
        <w:rPr>
          <w:lang w:eastAsia="fr-FR" w:bidi="fr-FR"/>
        </w:rPr>
        <w:t>e</w:t>
      </w:r>
      <w:r w:rsidRPr="00ED31CA">
        <w:rPr>
          <w:lang w:eastAsia="fr-FR" w:bidi="fr-FR"/>
        </w:rPr>
        <w:t>ment. Chacune de ces réponses, qu’elles émanent successivement de moi ou de mes contemporains développent l’œuvre sans jamais l’épuiser. Elles sont autant de réalisations complémentaires qui, tout en restant incomplètes, n’en ont pas moins l’ambition de restituer l’œuvre dans sa totalité.</w:t>
      </w:r>
    </w:p>
    <w:p w:rsidR="004C55B9" w:rsidRPr="00ED31CA" w:rsidRDefault="004C55B9" w:rsidP="004C55B9">
      <w:pPr>
        <w:spacing w:before="120" w:after="120"/>
        <w:jc w:val="both"/>
      </w:pPr>
      <w:r w:rsidRPr="00ED31CA">
        <w:rPr>
          <w:lang w:eastAsia="fr-FR" w:bidi="fr-FR"/>
        </w:rPr>
        <w:t>Ce que nous venons de dire de façon générale de l’œuvre d’art est encore plus vrai des créations contemporaines. L’art actuel a entre a</w:t>
      </w:r>
      <w:r w:rsidRPr="00ED31CA">
        <w:rPr>
          <w:lang w:eastAsia="fr-FR" w:bidi="fr-FR"/>
        </w:rPr>
        <w:t>u</w:t>
      </w:r>
      <w:r w:rsidRPr="00ED31CA">
        <w:rPr>
          <w:lang w:eastAsia="fr-FR" w:bidi="fr-FR"/>
        </w:rPr>
        <w:t>tres caractères celui de poser un ordre extrêmement inhabituel et i</w:t>
      </w:r>
      <w:r w:rsidRPr="00ED31CA">
        <w:rPr>
          <w:lang w:eastAsia="fr-FR" w:bidi="fr-FR"/>
        </w:rPr>
        <w:t>m</w:t>
      </w:r>
      <w:r w:rsidRPr="00ED31CA">
        <w:rPr>
          <w:lang w:eastAsia="fr-FR" w:bidi="fr-FR"/>
        </w:rPr>
        <w:t>prévisible d’organisation des matériaux poétiques, sons, mots, formes, couleurs qui trouvent en eux-mêmes leurs propres lois. Ici, la rupture avec l’ordre probable du matériau se veut la plus radicale et cherche à atteindre les limites du possible.</w:t>
      </w:r>
      <w:r>
        <w:rPr>
          <w:lang w:eastAsia="fr-FR" w:bidi="fr-FR"/>
        </w:rPr>
        <w:t xml:space="preserve"> </w:t>
      </w:r>
      <w:r w:rsidRPr="00ED31CA">
        <w:rPr>
          <w:lang w:eastAsia="fr-FR" w:bidi="fr-FR"/>
        </w:rPr>
        <w:t>[229]</w:t>
      </w:r>
      <w:r>
        <w:rPr>
          <w:lang w:eastAsia="fr-FR" w:bidi="fr-FR"/>
        </w:rPr>
        <w:t xml:space="preserve"> </w:t>
      </w:r>
      <w:r w:rsidRPr="00ED31CA">
        <w:rPr>
          <w:lang w:eastAsia="fr-FR" w:bidi="fr-FR"/>
        </w:rPr>
        <w:t>De ce fait, l’œuvre atteint l’ouverture maximale. Elle échappe à toute univocité pour se revêtir de la plus grande ambiguïté. Qu’il s’agisse de Michel Tremblay, de Fernand Leduc ou de Gaston Miron, tous ces artistes cherchent à faire de leurs œuvres non pas le véhicule de messages définis, achevés, d</w:t>
      </w:r>
      <w:r w:rsidRPr="00ED31CA">
        <w:rPr>
          <w:lang w:eastAsia="fr-FR" w:bidi="fr-FR"/>
        </w:rPr>
        <w:t>é</w:t>
      </w:r>
      <w:r w:rsidRPr="00ED31CA">
        <w:rPr>
          <w:lang w:eastAsia="fr-FR" w:bidi="fr-FR"/>
        </w:rPr>
        <w:t>terminés une fois pour toutes, mais la source de multiples et inépuis</w:t>
      </w:r>
      <w:r w:rsidRPr="00ED31CA">
        <w:rPr>
          <w:lang w:eastAsia="fr-FR" w:bidi="fr-FR"/>
        </w:rPr>
        <w:t>a</w:t>
      </w:r>
      <w:r w:rsidRPr="00ED31CA">
        <w:rPr>
          <w:lang w:eastAsia="fr-FR" w:bidi="fr-FR"/>
        </w:rPr>
        <w:t>bles expériences.</w:t>
      </w:r>
    </w:p>
    <w:p w:rsidR="004C55B9" w:rsidRPr="00ED31CA" w:rsidRDefault="004C55B9" w:rsidP="004C55B9">
      <w:pPr>
        <w:spacing w:before="120" w:after="120"/>
        <w:jc w:val="both"/>
      </w:pPr>
      <w:r w:rsidRPr="00ED31CA">
        <w:rPr>
          <w:lang w:eastAsia="fr-FR" w:bidi="fr-FR"/>
        </w:rPr>
        <w:t>Qu’il soit ancien ou actuel, écrivain ou musicien, l’artiste est to</w:t>
      </w:r>
      <w:r w:rsidRPr="00ED31CA">
        <w:rPr>
          <w:lang w:eastAsia="fr-FR" w:bidi="fr-FR"/>
        </w:rPr>
        <w:t>u</w:t>
      </w:r>
      <w:r w:rsidRPr="00ED31CA">
        <w:rPr>
          <w:lang w:eastAsia="fr-FR" w:bidi="fr-FR"/>
        </w:rPr>
        <w:t>jours confronté au même problème, celui de faire de l’individu, prat</w:t>
      </w:r>
      <w:r w:rsidRPr="00ED31CA">
        <w:rPr>
          <w:lang w:eastAsia="fr-FR" w:bidi="fr-FR"/>
        </w:rPr>
        <w:t>i</w:t>
      </w:r>
      <w:r w:rsidRPr="00ED31CA">
        <w:rPr>
          <w:lang w:eastAsia="fr-FR" w:bidi="fr-FR"/>
        </w:rPr>
        <w:t>que, concret, neutre, un centre actif de ré-création à partir d’un pr</w:t>
      </w:r>
      <w:r w:rsidRPr="00ED31CA">
        <w:rPr>
          <w:lang w:eastAsia="fr-FR" w:bidi="fr-FR"/>
        </w:rPr>
        <w:t>o</w:t>
      </w:r>
      <w:r w:rsidRPr="00ED31CA">
        <w:rPr>
          <w:lang w:eastAsia="fr-FR" w:bidi="fr-FR"/>
        </w:rPr>
        <w:t>gramme opératoire — l’œuvre — que l’artiste propose une fois pour toutes et grâce auquel il nous est loisible de nous arracher à l’inertie qui nous guette sans cesse et qui risquerait de se masquer derrière la contemplation passive et satisfaite de l’œuvre retrouvée.</w:t>
      </w:r>
    </w:p>
    <w:p w:rsidR="004C55B9" w:rsidRPr="00ED31CA" w:rsidRDefault="004C55B9" w:rsidP="004C55B9">
      <w:pPr>
        <w:spacing w:before="120" w:after="120"/>
        <w:jc w:val="both"/>
      </w:pPr>
      <w:r w:rsidRPr="00ED31CA">
        <w:rPr>
          <w:lang w:eastAsia="fr-FR" w:bidi="fr-FR"/>
        </w:rPr>
        <w:t xml:space="preserve">C’est plutôt à un travail, à un labeur même, qu’invite l’art, et plus encore l’art actuel. Dès lors, on entrevoit là une réponse à la fameuse question </w:t>
      </w:r>
      <w:r w:rsidRPr="00ED31CA">
        <w:t>« </w:t>
      </w:r>
      <w:r w:rsidRPr="00ED31CA">
        <w:rPr>
          <w:i/>
          <w:lang w:eastAsia="fr-FR" w:bidi="fr-FR"/>
        </w:rPr>
        <w:t>Qu’est-ce que l’artiste a voulu dire</w:t>
      </w:r>
      <w:r w:rsidRPr="00ED31CA">
        <w:rPr>
          <w:i/>
        </w:rPr>
        <w:t> ? </w:t>
      </w:r>
      <w:r w:rsidRPr="00ED31CA">
        <w:t>»</w:t>
      </w:r>
      <w:r w:rsidRPr="00ED31CA">
        <w:rPr>
          <w:lang w:eastAsia="fr-FR" w:bidi="fr-FR"/>
        </w:rPr>
        <w:t xml:space="preserve"> À cela, Paul Valéry avait déjà répondu</w:t>
      </w:r>
      <w:r w:rsidRPr="00ED31CA">
        <w:t> :</w:t>
      </w:r>
      <w:r w:rsidRPr="00ED31CA">
        <w:rPr>
          <w:lang w:eastAsia="fr-FR" w:bidi="fr-FR"/>
        </w:rPr>
        <w:t xml:space="preserve"> </w:t>
      </w:r>
      <w:r w:rsidRPr="00ED31CA">
        <w:t>« </w:t>
      </w:r>
      <w:r w:rsidRPr="00ED31CA">
        <w:rPr>
          <w:i/>
        </w:rPr>
        <w:t>Si l’on m'interroge, si l’on s’inquiète, comme il arrive et parfois assez vivement, de ce que j'ai ‘voulu dire’ dans tel poème, je réponds que je n’ai pas voulu dire</w:t>
      </w:r>
      <w:r w:rsidRPr="00ED31CA">
        <w:rPr>
          <w:i/>
          <w:lang w:eastAsia="fr-FR" w:bidi="fr-FR"/>
        </w:rPr>
        <w:t xml:space="preserve">, mais </w:t>
      </w:r>
      <w:r w:rsidRPr="00ED31CA">
        <w:rPr>
          <w:i/>
        </w:rPr>
        <w:t>voulu faire,</w:t>
      </w:r>
      <w:r w:rsidRPr="00ED31CA">
        <w:rPr>
          <w:i/>
          <w:lang w:eastAsia="fr-FR" w:bidi="fr-FR"/>
        </w:rPr>
        <w:t xml:space="preserve"> et que ce fut l’intention de </w:t>
      </w:r>
      <w:r w:rsidRPr="00ED31CA">
        <w:rPr>
          <w:i/>
        </w:rPr>
        <w:t xml:space="preserve">faire qui a voulu </w:t>
      </w:r>
      <w:r w:rsidRPr="00ED31CA">
        <w:rPr>
          <w:i/>
          <w:lang w:eastAsia="fr-FR" w:bidi="fr-FR"/>
        </w:rPr>
        <w:t>ce que j’ai dit</w:t>
      </w:r>
      <w:r w:rsidRPr="00ED31CA">
        <w:rPr>
          <w:i/>
        </w:rPr>
        <w:t> </w:t>
      </w:r>
      <w:r w:rsidRPr="00ED31CA">
        <w:t>» </w:t>
      </w:r>
      <w:r w:rsidRPr="00ED31CA">
        <w:rPr>
          <w:rStyle w:val="Appelnotedebasdep"/>
        </w:rPr>
        <w:footnoteReference w:id="180"/>
      </w:r>
      <w:r w:rsidRPr="00ED31CA">
        <w:rPr>
          <w:lang w:eastAsia="fr-FR" w:bidi="fr-FR"/>
        </w:rPr>
        <w:t>.</w:t>
      </w:r>
    </w:p>
    <w:p w:rsidR="004C55B9" w:rsidRPr="00ED31CA" w:rsidRDefault="004C55B9" w:rsidP="004C55B9">
      <w:pPr>
        <w:spacing w:before="120" w:after="120"/>
        <w:jc w:val="both"/>
      </w:pPr>
      <w:r w:rsidRPr="00ED31CA">
        <w:rPr>
          <w:lang w:eastAsia="fr-FR" w:bidi="fr-FR"/>
        </w:rPr>
        <w:t xml:space="preserve">Dans son discours de réception du Prix Nobel de littérature, Claude Simon commente cette affirmation. Pour lui, l’œuvre d’art arrache son destinataire à sa passivité, pour en faire un sujet actif se remettant en question, lui-même et ce faire qui est le sien. Ce faire qui, en grec, se dit </w:t>
      </w:r>
      <w:r w:rsidRPr="00ED31CA">
        <w:rPr>
          <w:i/>
        </w:rPr>
        <w:t>poiein</w:t>
      </w:r>
      <w:r w:rsidRPr="00ED31CA">
        <w:rPr>
          <w:lang w:eastAsia="fr-FR" w:bidi="fr-FR"/>
        </w:rPr>
        <w:t xml:space="preserve"> qui est l’origine du mot œuvre, et qui explique </w:t>
      </w:r>
      <w:r w:rsidRPr="00ED31CA">
        <w:rPr>
          <w:i/>
          <w:lang w:eastAsia="fr-FR" w:bidi="fr-FR"/>
        </w:rPr>
        <w:t xml:space="preserve">la visée de vérité au cœur de tout acte créateur, </w:t>
      </w:r>
      <w:r w:rsidRPr="00ED31CA">
        <w:rPr>
          <w:i/>
        </w:rPr>
        <w:t>« qu'il s’agisse de construire un pont, un navire, de « faire » venir une récolte ou de composer un qu</w:t>
      </w:r>
      <w:r w:rsidRPr="00ED31CA">
        <w:rPr>
          <w:i/>
        </w:rPr>
        <w:t>a</w:t>
      </w:r>
      <w:r w:rsidRPr="00ED31CA">
        <w:rPr>
          <w:i/>
        </w:rPr>
        <w:t>tuor </w:t>
      </w:r>
      <w:r w:rsidRPr="00ED31CA">
        <w:t>» </w:t>
      </w:r>
      <w:r w:rsidRPr="00ED31CA">
        <w:rPr>
          <w:rStyle w:val="Appelnotedebasdep"/>
        </w:rPr>
        <w:footnoteReference w:id="181"/>
      </w:r>
      <w:r w:rsidRPr="00ED31CA">
        <w:rPr>
          <w:lang w:eastAsia="fr-FR" w:bidi="fr-FR"/>
        </w:rPr>
        <w:t>. L’art actuel va jusqu’à s’interroger sur l’essence même des choses. Qu’est-ce qu’un tableau, qu’est-ce qu’un cadre, qu’est-ce qu’une musique, qu’est-ce qu’un bruit, qu’est-ce qu’entendre, qu’est-ce que voir</w:t>
      </w:r>
      <w:r w:rsidRPr="00ED31CA">
        <w:t> ?</w:t>
      </w:r>
      <w:r w:rsidRPr="00ED31CA">
        <w:rPr>
          <w:lang w:eastAsia="fr-FR" w:bidi="fr-FR"/>
        </w:rPr>
        <w:t xml:space="preserve"> Tous les psychologues et ethnologues le reconnaissent aujourd’hui, la perception n’est pas seulement une expérience sens</w:t>
      </w:r>
      <w:r w:rsidRPr="00ED31CA">
        <w:rPr>
          <w:lang w:eastAsia="fr-FR" w:bidi="fr-FR"/>
        </w:rPr>
        <w:t>i</w:t>
      </w:r>
      <w:r w:rsidRPr="00ED31CA">
        <w:rPr>
          <w:lang w:eastAsia="fr-FR" w:bidi="fr-FR"/>
        </w:rPr>
        <w:t>ble, c’est aussi la manière dont cette expérience sensible est vécue. Il n’existe rien</w:t>
      </w:r>
      <w:r>
        <w:rPr>
          <w:lang w:eastAsia="fr-FR" w:bidi="fr-FR"/>
        </w:rPr>
        <w:t xml:space="preserve"> </w:t>
      </w:r>
      <w:r w:rsidRPr="00ED31CA">
        <w:rPr>
          <w:lang w:eastAsia="fr-FR" w:bidi="fr-FR"/>
        </w:rPr>
        <w:t>[230]</w:t>
      </w:r>
      <w:r>
        <w:rPr>
          <w:lang w:eastAsia="fr-FR" w:bidi="fr-FR"/>
        </w:rPr>
        <w:t xml:space="preserve"> </w:t>
      </w:r>
      <w:r w:rsidRPr="00ED31CA">
        <w:rPr>
          <w:lang w:eastAsia="fr-FR" w:bidi="fr-FR"/>
        </w:rPr>
        <w:t>de tel que la neutralité de la perception. Toute e</w:t>
      </w:r>
      <w:r w:rsidRPr="00ED31CA">
        <w:rPr>
          <w:lang w:eastAsia="fr-FR" w:bidi="fr-FR"/>
        </w:rPr>
        <w:t>x</w:t>
      </w:r>
      <w:r w:rsidRPr="00ED31CA">
        <w:rPr>
          <w:lang w:eastAsia="fr-FR" w:bidi="fr-FR"/>
        </w:rPr>
        <w:t>périence sensible est ordonnée par un équipement mental et cet équ</w:t>
      </w:r>
      <w:r w:rsidRPr="00ED31CA">
        <w:rPr>
          <w:lang w:eastAsia="fr-FR" w:bidi="fr-FR"/>
        </w:rPr>
        <w:t>i</w:t>
      </w:r>
      <w:r w:rsidRPr="00ED31CA">
        <w:rPr>
          <w:lang w:eastAsia="fr-FR" w:bidi="fr-FR"/>
        </w:rPr>
        <w:t>pement variable dépend en grande partie de la culture à laquelle a</w:t>
      </w:r>
      <w:r w:rsidRPr="00ED31CA">
        <w:rPr>
          <w:lang w:eastAsia="fr-FR" w:bidi="fr-FR"/>
        </w:rPr>
        <w:t>p</w:t>
      </w:r>
      <w:r w:rsidRPr="00ED31CA">
        <w:rPr>
          <w:lang w:eastAsia="fr-FR" w:bidi="fr-FR"/>
        </w:rPr>
        <w:t>partient un sujet. Ce qui varie d’un sujet à un autre, ce sont les catég</w:t>
      </w:r>
      <w:r w:rsidRPr="00ED31CA">
        <w:rPr>
          <w:lang w:eastAsia="fr-FR" w:bidi="fr-FR"/>
        </w:rPr>
        <w:t>o</w:t>
      </w:r>
      <w:r w:rsidRPr="00ED31CA">
        <w:rPr>
          <w:lang w:eastAsia="fr-FR" w:bidi="fr-FR"/>
        </w:rPr>
        <w:t>ries à l’aide desque</w:t>
      </w:r>
      <w:r w:rsidRPr="00ED31CA">
        <w:rPr>
          <w:lang w:eastAsia="fr-FR" w:bidi="fr-FR"/>
        </w:rPr>
        <w:t>l</w:t>
      </w:r>
      <w:r w:rsidRPr="00ED31CA">
        <w:rPr>
          <w:lang w:eastAsia="fr-FR" w:bidi="fr-FR"/>
        </w:rPr>
        <w:t>les un sujet classe ses stimulus sensoriels. La connaissance qu’il util</w:t>
      </w:r>
      <w:r w:rsidRPr="00ED31CA">
        <w:rPr>
          <w:lang w:eastAsia="fr-FR" w:bidi="fr-FR"/>
        </w:rPr>
        <w:t>i</w:t>
      </w:r>
      <w:r w:rsidRPr="00ED31CA">
        <w:rPr>
          <w:lang w:eastAsia="fr-FR" w:bidi="fr-FR"/>
        </w:rPr>
        <w:t>se pour compléter ce qui lui est immédiatement donné et l’attitude qu’il adopte à l’égard du type d’objet artificiel qu’il perçoit. L’art actuel remet en question ces schèmes conceptuels flu</w:t>
      </w:r>
      <w:r w:rsidRPr="00ED31CA">
        <w:rPr>
          <w:lang w:eastAsia="fr-FR" w:bidi="fr-FR"/>
        </w:rPr>
        <w:t>c</w:t>
      </w:r>
      <w:r w:rsidRPr="00ED31CA">
        <w:rPr>
          <w:lang w:eastAsia="fr-FR" w:bidi="fr-FR"/>
        </w:rPr>
        <w:t xml:space="preserve">tuants au cœur même de la perception. Il force le destinataire de l’œuvre à s’interroger lui-même sur son </w:t>
      </w:r>
      <w:r w:rsidRPr="00ED31CA">
        <w:rPr>
          <w:i/>
        </w:rPr>
        <w:t>poiein</w:t>
      </w:r>
      <w:r w:rsidRPr="00ED31CA">
        <w:t>.</w:t>
      </w:r>
      <w:r w:rsidRPr="00ED31CA">
        <w:rPr>
          <w:lang w:eastAsia="fr-FR" w:bidi="fr-FR"/>
        </w:rPr>
        <w:t xml:space="preserve"> Et cela, il est appelé à la créat</w:t>
      </w:r>
      <w:r w:rsidRPr="00ED31CA">
        <w:rPr>
          <w:lang w:eastAsia="fr-FR" w:bidi="fr-FR"/>
        </w:rPr>
        <w:t>i</w:t>
      </w:r>
      <w:r w:rsidRPr="00ED31CA">
        <w:rPr>
          <w:lang w:eastAsia="fr-FR" w:bidi="fr-FR"/>
        </w:rPr>
        <w:t>vité, à la liberté.</w:t>
      </w:r>
    </w:p>
    <w:p w:rsidR="004C55B9" w:rsidRPr="00ED31CA" w:rsidRDefault="004C55B9" w:rsidP="004C55B9">
      <w:pPr>
        <w:spacing w:before="120" w:after="120"/>
        <w:jc w:val="both"/>
      </w:pPr>
      <w:r w:rsidRPr="00ED31CA">
        <w:rPr>
          <w:lang w:eastAsia="fr-FR" w:bidi="fr-FR"/>
        </w:rPr>
        <w:t>Arrêtons-nous un instant, si vous le permettez, à l’exemple de la peinture. D’aucuns pourraient faire remarquer, en considérant la pei</w:t>
      </w:r>
      <w:r w:rsidRPr="00ED31CA">
        <w:rPr>
          <w:lang w:eastAsia="fr-FR" w:bidi="fr-FR"/>
        </w:rPr>
        <w:t>n</w:t>
      </w:r>
      <w:r w:rsidRPr="00ED31CA">
        <w:rPr>
          <w:lang w:eastAsia="fr-FR" w:bidi="fr-FR"/>
        </w:rPr>
        <w:t>ture actuelle, qu’on est passé progressivement d’un art qui donnait à regarder, à un art où il n’y a plus rien à voir. Devant cela, des nihili</w:t>
      </w:r>
      <w:r w:rsidRPr="00ED31CA">
        <w:rPr>
          <w:lang w:eastAsia="fr-FR" w:bidi="fr-FR"/>
        </w:rPr>
        <w:t>s</w:t>
      </w:r>
      <w:r w:rsidRPr="00ED31CA">
        <w:rPr>
          <w:lang w:eastAsia="fr-FR" w:bidi="fr-FR"/>
        </w:rPr>
        <w:t xml:space="preserve">tes pourraient faire remarquer qu’il n’y a effectivement rien à voir et qu’il vaut mieux passer à autre chose. Ce que je dis ici de la peinture vaut, </w:t>
      </w:r>
      <w:r w:rsidRPr="00ED31CA">
        <w:rPr>
          <w:i/>
        </w:rPr>
        <w:t>mutatis mutandis</w:t>
      </w:r>
      <w:r w:rsidRPr="00ED31CA">
        <w:t>,</w:t>
      </w:r>
      <w:r w:rsidRPr="00ED31CA">
        <w:rPr>
          <w:lang w:eastAsia="fr-FR" w:bidi="fr-FR"/>
        </w:rPr>
        <w:t xml:space="preserve"> pour la plupart des formes contemporaines de l’art. Mais ne faut-il pas plutôt voir, dans la prépondérance des él</w:t>
      </w:r>
      <w:r w:rsidRPr="00ED31CA">
        <w:rPr>
          <w:lang w:eastAsia="fr-FR" w:bidi="fr-FR"/>
        </w:rPr>
        <w:t>é</w:t>
      </w:r>
      <w:r w:rsidRPr="00ED31CA">
        <w:rPr>
          <w:lang w:eastAsia="fr-FR" w:bidi="fr-FR"/>
        </w:rPr>
        <w:t>ments formels, le retour de dimensions esthétiques oblitérées par les exigences de la représentation</w:t>
      </w:r>
      <w:r w:rsidRPr="00ED31CA">
        <w:t> ?</w:t>
      </w:r>
      <w:r w:rsidRPr="00ED31CA">
        <w:rPr>
          <w:lang w:eastAsia="fr-FR" w:bidi="fr-FR"/>
        </w:rPr>
        <w:t xml:space="preserve"> Le silence, la minimalité des effets, la manière d’opérer avec presque rien de tant d’œuvres actuelles const</w:t>
      </w:r>
      <w:r w:rsidRPr="00ED31CA">
        <w:rPr>
          <w:lang w:eastAsia="fr-FR" w:bidi="fr-FR"/>
        </w:rPr>
        <w:t>i</w:t>
      </w:r>
      <w:r w:rsidRPr="00ED31CA">
        <w:rPr>
          <w:lang w:eastAsia="fr-FR" w:bidi="fr-FR"/>
        </w:rPr>
        <w:t>tuent un renvoi de ce qu’il y a à voir, au regard lui-même, à ce par quoi il y a quoi que ce soit de visible. En même temps, ne sommes-nous pas invités par là à comprendre que les choses ne sont pas devant la vue, mais faites de la même étoffe que le regard, que le corps lui-même. En ce sens, la visibilité des choses est inséparable de celle du regard</w:t>
      </w:r>
      <w:r w:rsidRPr="00ED31CA">
        <w:t> ;</w:t>
      </w:r>
      <w:r w:rsidRPr="00ED31CA">
        <w:rPr>
          <w:lang w:eastAsia="fr-FR" w:bidi="fr-FR"/>
        </w:rPr>
        <w:t xml:space="preserve"> les choses se manifestent dans le regard comme il les man</w:t>
      </w:r>
      <w:r w:rsidRPr="00ED31CA">
        <w:rPr>
          <w:lang w:eastAsia="fr-FR" w:bidi="fr-FR"/>
        </w:rPr>
        <w:t>i</w:t>
      </w:r>
      <w:r w:rsidRPr="00ED31CA">
        <w:rPr>
          <w:lang w:eastAsia="fr-FR" w:bidi="fr-FR"/>
        </w:rPr>
        <w:t xml:space="preserve">feste. </w:t>
      </w:r>
      <w:r w:rsidRPr="00ED31CA">
        <w:t>« </w:t>
      </w:r>
      <w:r w:rsidRPr="00ED31CA">
        <w:rPr>
          <w:i/>
        </w:rPr>
        <w:t>Je serais bien en peine de dire où est le tableau que je rega</w:t>
      </w:r>
      <w:r w:rsidRPr="00ED31CA">
        <w:rPr>
          <w:i/>
        </w:rPr>
        <w:t>r</w:t>
      </w:r>
      <w:r w:rsidRPr="00ED31CA">
        <w:rPr>
          <w:i/>
        </w:rPr>
        <w:t>de. Car je ne le regarde pas comme on regarde une chose, je ne le fixe pas en son lieu. Mon regard erre en lui comme dans les limbes de l’Etre, je vois selon ou avec lui plutôt que je ne le vois</w:t>
      </w:r>
      <w:r w:rsidRPr="00ED31CA">
        <w:t> »,</w:t>
      </w:r>
      <w:r w:rsidRPr="00ED31CA">
        <w:rPr>
          <w:lang w:eastAsia="fr-FR" w:bidi="fr-FR"/>
        </w:rPr>
        <w:t xml:space="preserve"> écrivait Me</w:t>
      </w:r>
      <w:r w:rsidRPr="00ED31CA">
        <w:rPr>
          <w:lang w:eastAsia="fr-FR" w:bidi="fr-FR"/>
        </w:rPr>
        <w:t>r</w:t>
      </w:r>
      <w:r w:rsidRPr="00ED31CA">
        <w:rPr>
          <w:lang w:eastAsia="fr-FR" w:bidi="fr-FR"/>
        </w:rPr>
        <w:t>leau-Ponty </w:t>
      </w:r>
      <w:r w:rsidRPr="00ED31CA">
        <w:rPr>
          <w:rStyle w:val="Appelnotedebasdep"/>
          <w:lang w:eastAsia="fr-FR" w:bidi="fr-FR"/>
        </w:rPr>
        <w:footnoteReference w:id="182"/>
      </w:r>
      <w:r w:rsidRPr="00ED31CA">
        <w:rPr>
          <w:lang w:eastAsia="fr-FR" w:bidi="fr-FR"/>
        </w:rPr>
        <w:t>.</w:t>
      </w:r>
    </w:p>
    <w:p w:rsidR="004C55B9" w:rsidRPr="00ED31CA" w:rsidRDefault="004C55B9" w:rsidP="004C55B9">
      <w:pPr>
        <w:spacing w:before="120" w:after="120"/>
        <w:jc w:val="both"/>
      </w:pPr>
      <w:r w:rsidRPr="00ED31CA">
        <w:rPr>
          <w:lang w:eastAsia="fr-FR" w:bidi="fr-FR"/>
        </w:rPr>
        <w:t>Ce que nous suggère la peinture actuelle, et cela pourrait s’appliquer à toute autre forme de prestation artistique, c’est que l’art trouve son accomplissement au-delà des choses physiques, dans l’expérience de l’apparition précaire du sensible, et dans notre</w:t>
      </w:r>
      <w:r>
        <w:rPr>
          <w:lang w:eastAsia="fr-FR" w:bidi="fr-FR"/>
        </w:rPr>
        <w:t xml:space="preserve"> </w:t>
      </w:r>
      <w:r w:rsidRPr="00ED31CA">
        <w:rPr>
          <w:lang w:eastAsia="fr-FR" w:bidi="fr-FR"/>
        </w:rPr>
        <w:t>[231]</w:t>
      </w:r>
      <w:r>
        <w:rPr>
          <w:lang w:eastAsia="fr-FR" w:bidi="fr-FR"/>
        </w:rPr>
        <w:t xml:space="preserve"> </w:t>
      </w:r>
      <w:r w:rsidRPr="00ED31CA">
        <w:rPr>
          <w:lang w:eastAsia="fr-FR" w:bidi="fr-FR"/>
        </w:rPr>
        <w:t>incapacité de la posséder. Ce que nous disent les arts contemp</w:t>
      </w:r>
      <w:r w:rsidRPr="00ED31CA">
        <w:rPr>
          <w:lang w:eastAsia="fr-FR" w:bidi="fr-FR"/>
        </w:rPr>
        <w:t>o</w:t>
      </w:r>
      <w:r w:rsidRPr="00ED31CA">
        <w:rPr>
          <w:lang w:eastAsia="fr-FR" w:bidi="fr-FR"/>
        </w:rPr>
        <w:t xml:space="preserve">rains, c’est moins </w:t>
      </w:r>
      <w:r w:rsidRPr="00ED31CA">
        <w:t>« l’</w:t>
      </w:r>
      <w:r w:rsidRPr="00ED31CA">
        <w:rPr>
          <w:i/>
        </w:rPr>
        <w:t>humain impossible</w:t>
      </w:r>
      <w:r w:rsidRPr="00ED31CA">
        <w:t> » </w:t>
      </w:r>
      <w:r w:rsidRPr="00ED31CA">
        <w:rPr>
          <w:rStyle w:val="Appelnotedebasdep"/>
        </w:rPr>
        <w:footnoteReference w:id="183"/>
      </w:r>
      <w:r w:rsidRPr="00ED31CA">
        <w:t xml:space="preserve"> </w:t>
      </w:r>
      <w:r w:rsidRPr="00ED31CA">
        <w:rPr>
          <w:lang w:eastAsia="fr-FR" w:bidi="fr-FR"/>
        </w:rPr>
        <w:t>que l’humain fragile, l’humain pauvre, et pourquoi pas, pour emprunter à Grand’Maison son propre vocabulaire, l’humain nu ou plutôt dévêtu en même temps que son appartenance à la nature, appartenance désormais menacée, après hélas</w:t>
      </w:r>
      <w:r w:rsidRPr="00ED31CA">
        <w:t> !</w:t>
      </w:r>
      <w:r w:rsidRPr="00ED31CA">
        <w:rPr>
          <w:lang w:eastAsia="fr-FR" w:bidi="fr-FR"/>
        </w:rPr>
        <w:t xml:space="preserve"> avoir été des plus menaçantes.</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4. La culture et l’Église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Il arrive souvent que dans les milieux religieux, on demande ce que le monde de la culture attend de l’Église. Il serait trop facile de répo</w:t>
      </w:r>
      <w:r w:rsidRPr="00ED31CA">
        <w:rPr>
          <w:lang w:eastAsia="fr-FR" w:bidi="fr-FR"/>
        </w:rPr>
        <w:t>n</w:t>
      </w:r>
      <w:r w:rsidRPr="00ED31CA">
        <w:rPr>
          <w:lang w:eastAsia="fr-FR" w:bidi="fr-FR"/>
        </w:rPr>
        <w:t>dre par la négative. La relation entre l’Église et la culture contemp</w:t>
      </w:r>
      <w:r w:rsidRPr="00ED31CA">
        <w:rPr>
          <w:lang w:eastAsia="fr-FR" w:bidi="fr-FR"/>
        </w:rPr>
        <w:t>o</w:t>
      </w:r>
      <w:r w:rsidRPr="00ED31CA">
        <w:rPr>
          <w:lang w:eastAsia="fr-FR" w:bidi="fr-FR"/>
        </w:rPr>
        <w:t>raine est des plus complexes. Relations nourries de ressentiments, d’attentes déçues ou mal fondées, de toute façon pleines d’incompréhensions réciproques.</w:t>
      </w:r>
    </w:p>
    <w:p w:rsidR="004C55B9" w:rsidRPr="00ED31CA" w:rsidRDefault="004C55B9" w:rsidP="004C55B9">
      <w:pPr>
        <w:spacing w:before="120" w:after="120"/>
        <w:jc w:val="both"/>
      </w:pPr>
      <w:r w:rsidRPr="00ED31CA">
        <w:rPr>
          <w:lang w:eastAsia="fr-FR" w:bidi="fr-FR"/>
        </w:rPr>
        <w:t>Après la chute de l’empire romain, l’Église s’est montrée comme la protectrice de la culture. Elle a joué un rôle capital pour en susciter et contrôler les diverses expressions. La vision du cosmos, de l’homme, de la société était tout imprégnée des doctrines de la cré</w:t>
      </w:r>
      <w:r w:rsidRPr="00ED31CA">
        <w:rPr>
          <w:lang w:eastAsia="fr-FR" w:bidi="fr-FR"/>
        </w:rPr>
        <w:t>a</w:t>
      </w:r>
      <w:r w:rsidRPr="00ED31CA">
        <w:rPr>
          <w:lang w:eastAsia="fr-FR" w:bidi="fr-FR"/>
        </w:rPr>
        <w:t>tion, de l’incarnation et de la communion des croyants. Mais depuis que les sciences, la pensée, les arts ont commencé à prendre leur aut</w:t>
      </w:r>
      <w:r w:rsidRPr="00ED31CA">
        <w:rPr>
          <w:lang w:eastAsia="fr-FR" w:bidi="fr-FR"/>
        </w:rPr>
        <w:t>o</w:t>
      </w:r>
      <w:r w:rsidRPr="00ED31CA">
        <w:rPr>
          <w:lang w:eastAsia="fr-FR" w:bidi="fr-FR"/>
        </w:rPr>
        <w:t xml:space="preserve">nomie, depuis que s’est amorcé le </w:t>
      </w:r>
      <w:r w:rsidRPr="00ED31CA">
        <w:t>« </w:t>
      </w:r>
      <w:r w:rsidRPr="00ED31CA">
        <w:rPr>
          <w:lang w:eastAsia="fr-FR" w:bidi="fr-FR"/>
        </w:rPr>
        <w:t>désenchantement du monde</w:t>
      </w:r>
      <w:r w:rsidRPr="00ED31CA">
        <w:t> »</w:t>
      </w:r>
      <w:r w:rsidRPr="00ED31CA">
        <w:rPr>
          <w:lang w:eastAsia="fr-FR" w:bidi="fr-FR"/>
        </w:rPr>
        <w:t xml:space="preserve"> l’Église s’est montrée soupçonneuse</w:t>
      </w:r>
      <w:r w:rsidRPr="00ED31CA">
        <w:t> :</w:t>
      </w:r>
      <w:r w:rsidRPr="00ED31CA">
        <w:rPr>
          <w:lang w:eastAsia="fr-FR" w:bidi="fr-FR"/>
        </w:rPr>
        <w:t xml:space="preserve"> elle a vu d’un œil méfiant ces activités s’exercer en dehors d’elle et souvent contre elle. La naissa</w:t>
      </w:r>
      <w:r w:rsidRPr="00ED31CA">
        <w:rPr>
          <w:lang w:eastAsia="fr-FR" w:bidi="fr-FR"/>
        </w:rPr>
        <w:t>n</w:t>
      </w:r>
      <w:r w:rsidRPr="00ED31CA">
        <w:rPr>
          <w:lang w:eastAsia="fr-FR" w:bidi="fr-FR"/>
        </w:rPr>
        <w:t>ce du monde moderne et son développement se sont effectués dans ce conflit. Des condamnations, des attitudes crispées, une ignorance sy</w:t>
      </w:r>
      <w:r w:rsidRPr="00ED31CA">
        <w:rPr>
          <w:lang w:eastAsia="fr-FR" w:bidi="fr-FR"/>
        </w:rPr>
        <w:t>s</w:t>
      </w:r>
      <w:r w:rsidRPr="00ED31CA">
        <w:rPr>
          <w:lang w:eastAsia="fr-FR" w:bidi="fr-FR"/>
        </w:rPr>
        <w:t>tématique et hostile sont restées, dans la mémoire collective, de vér</w:t>
      </w:r>
      <w:r w:rsidRPr="00ED31CA">
        <w:rPr>
          <w:lang w:eastAsia="fr-FR" w:bidi="fr-FR"/>
        </w:rPr>
        <w:t>i</w:t>
      </w:r>
      <w:r w:rsidRPr="00ED31CA">
        <w:rPr>
          <w:lang w:eastAsia="fr-FR" w:bidi="fr-FR"/>
        </w:rPr>
        <w:t>tables symboles qui fondent dans les milieux de la culture une m</w:t>
      </w:r>
      <w:r w:rsidRPr="00ED31CA">
        <w:rPr>
          <w:lang w:eastAsia="fr-FR" w:bidi="fr-FR"/>
        </w:rPr>
        <w:t>é</w:t>
      </w:r>
      <w:r w:rsidRPr="00ED31CA">
        <w:rPr>
          <w:lang w:eastAsia="fr-FR" w:bidi="fr-FR"/>
        </w:rPr>
        <w:t>fiance quasiment systématique à l’égard de l’Église. Pensons à l’Inquisition, à la condamnation de Galilée, au refus d’obsèques rel</w:t>
      </w:r>
      <w:r w:rsidRPr="00ED31CA">
        <w:rPr>
          <w:lang w:eastAsia="fr-FR" w:bidi="fr-FR"/>
        </w:rPr>
        <w:t>i</w:t>
      </w:r>
      <w:r w:rsidRPr="00ED31CA">
        <w:rPr>
          <w:lang w:eastAsia="fr-FR" w:bidi="fr-FR"/>
        </w:rPr>
        <w:t>gieuses aux comédiens, à l’ignorance délibérée dans laquelle les m</w:t>
      </w:r>
      <w:r w:rsidRPr="00ED31CA">
        <w:rPr>
          <w:lang w:eastAsia="fr-FR" w:bidi="fr-FR"/>
        </w:rPr>
        <w:t>i</w:t>
      </w:r>
      <w:r w:rsidRPr="00ED31CA">
        <w:rPr>
          <w:lang w:eastAsia="fr-FR" w:bidi="fr-FR"/>
        </w:rPr>
        <w:t>lieux ecclésiastiques ont tenu tant de créateurs de notre siècle. Rapp</w:t>
      </w:r>
      <w:r w:rsidRPr="00ED31CA">
        <w:rPr>
          <w:lang w:eastAsia="fr-FR" w:bidi="fr-FR"/>
        </w:rPr>
        <w:t>e</w:t>
      </w:r>
      <w:r w:rsidRPr="00ED31CA">
        <w:rPr>
          <w:lang w:eastAsia="fr-FR" w:bidi="fr-FR"/>
        </w:rPr>
        <w:t>lons-nous aussi comment l’Église a combattu tour à tour l’astronomie, la paléontologie, les méthodes historiques parce que ces disciplines scientifiques semblaient menacer la véracité de la Bible. Encore a</w:t>
      </w:r>
      <w:r w:rsidRPr="00ED31CA">
        <w:rPr>
          <w:lang w:eastAsia="fr-FR" w:bidi="fr-FR"/>
        </w:rPr>
        <w:t>u</w:t>
      </w:r>
      <w:r w:rsidRPr="00ED31CA">
        <w:rPr>
          <w:lang w:eastAsia="fr-FR" w:bidi="fr-FR"/>
        </w:rPr>
        <w:t>jourd’hui, des réticences demeurent à l’égard des sciences humaines en général, mais plus particulièrement à l’égard de la psychanalyse, accusée, dans des déclarations affligeantes, de mettre en péril la mor</w:t>
      </w:r>
      <w:r w:rsidRPr="00ED31CA">
        <w:rPr>
          <w:lang w:eastAsia="fr-FR" w:bidi="fr-FR"/>
        </w:rPr>
        <w:t>a</w:t>
      </w:r>
      <w:r w:rsidRPr="00ED31CA">
        <w:rPr>
          <w:lang w:eastAsia="fr-FR" w:bidi="fr-FR"/>
        </w:rPr>
        <w:t>le et la foi.</w:t>
      </w:r>
    </w:p>
    <w:p w:rsidR="004C55B9" w:rsidRPr="00ED31CA" w:rsidRDefault="004C55B9" w:rsidP="004C55B9">
      <w:pPr>
        <w:spacing w:before="120" w:after="120"/>
        <w:jc w:val="both"/>
      </w:pPr>
      <w:r w:rsidRPr="00ED31CA">
        <w:rPr>
          <w:lang w:eastAsia="fr-FR" w:bidi="fr-FR"/>
        </w:rPr>
        <w:t>[232]</w:t>
      </w:r>
    </w:p>
    <w:p w:rsidR="004C55B9" w:rsidRPr="00ED31CA" w:rsidRDefault="004C55B9" w:rsidP="004C55B9">
      <w:pPr>
        <w:spacing w:before="120" w:after="120"/>
        <w:jc w:val="both"/>
      </w:pPr>
      <w:r w:rsidRPr="00ED31CA">
        <w:rPr>
          <w:lang w:eastAsia="fr-FR" w:bidi="fr-FR"/>
        </w:rPr>
        <w:t>Malgré les déclarations libératrices de certaines encycliques et du Concile Vatican II, ce contentieux pluriséculaire ne s’est pas résorbé. Il ne peut sans doute pas disparaître en quelques années. Mais pour le liquider, il est nécessaire que des changements profonds soient amo</w:t>
      </w:r>
      <w:r w:rsidRPr="00ED31CA">
        <w:rPr>
          <w:lang w:eastAsia="fr-FR" w:bidi="fr-FR"/>
        </w:rPr>
        <w:t>r</w:t>
      </w:r>
      <w:r w:rsidRPr="00ED31CA">
        <w:rPr>
          <w:lang w:eastAsia="fr-FR" w:bidi="fr-FR"/>
        </w:rPr>
        <w:t xml:space="preserve">cés de part et d’autre. Peut-on considérer ce qu’on a appelé le </w:t>
      </w:r>
      <w:r w:rsidRPr="00ED31CA">
        <w:t>« </w:t>
      </w:r>
      <w:r w:rsidRPr="00ED31CA">
        <w:rPr>
          <w:lang w:eastAsia="fr-FR" w:bidi="fr-FR"/>
        </w:rPr>
        <w:t>retour du sacré</w:t>
      </w:r>
      <w:r w:rsidRPr="00ED31CA">
        <w:t> »</w:t>
      </w:r>
      <w:r w:rsidRPr="00ED31CA">
        <w:rPr>
          <w:lang w:eastAsia="fr-FR" w:bidi="fr-FR"/>
        </w:rPr>
        <w:t xml:space="preserve"> comme l’amorce d’un tel changement</w:t>
      </w:r>
      <w:r w:rsidRPr="00ED31CA">
        <w:t> ?</w:t>
      </w:r>
      <w:r w:rsidRPr="00ED31CA">
        <w:rPr>
          <w:lang w:eastAsia="fr-FR" w:bidi="fr-FR"/>
        </w:rPr>
        <w:t xml:space="preserve"> On répète volo</w:t>
      </w:r>
      <w:r w:rsidRPr="00ED31CA">
        <w:rPr>
          <w:lang w:eastAsia="fr-FR" w:bidi="fr-FR"/>
        </w:rPr>
        <w:t>n</w:t>
      </w:r>
      <w:r w:rsidRPr="00ED31CA">
        <w:rPr>
          <w:lang w:eastAsia="fr-FR" w:bidi="fr-FR"/>
        </w:rPr>
        <w:t xml:space="preserve">tiers dans les milieux chrétiens le mot de Malraux selon lequel </w:t>
      </w:r>
      <w:r w:rsidRPr="00ED31CA">
        <w:t>« </w:t>
      </w:r>
      <w:r w:rsidRPr="00ED31CA">
        <w:rPr>
          <w:i/>
        </w:rPr>
        <w:t>le vingtième siècle sera religieux ou ne sera pas </w:t>
      </w:r>
      <w:r w:rsidRPr="00ED31CA">
        <w:t>».</w:t>
      </w:r>
      <w:r w:rsidRPr="00ED31CA">
        <w:rPr>
          <w:lang w:eastAsia="fr-FR" w:bidi="fr-FR"/>
        </w:rPr>
        <w:t xml:space="preserve"> L’historien des rel</w:t>
      </w:r>
      <w:r w:rsidRPr="00ED31CA">
        <w:rPr>
          <w:lang w:eastAsia="fr-FR" w:bidi="fr-FR"/>
        </w:rPr>
        <w:t>i</w:t>
      </w:r>
      <w:r w:rsidRPr="00ED31CA">
        <w:rPr>
          <w:lang w:eastAsia="fr-FR" w:bidi="fr-FR"/>
        </w:rPr>
        <w:t>gions Mircea Éliade a montré comment la civilisation occidentale a procédé à une désacralisation des grands moments de la vie et de l’existence en les banalisant. L’homme occidental issu de la Renai</w:t>
      </w:r>
      <w:r w:rsidRPr="00ED31CA">
        <w:rPr>
          <w:lang w:eastAsia="fr-FR" w:bidi="fr-FR"/>
        </w:rPr>
        <w:t>s</w:t>
      </w:r>
      <w:r w:rsidRPr="00ED31CA">
        <w:rPr>
          <w:lang w:eastAsia="fr-FR" w:bidi="fr-FR"/>
        </w:rPr>
        <w:t>sance a voulu être son propre créateur. Il a cru qu’il ne pourrait se fa</w:t>
      </w:r>
      <w:r w:rsidRPr="00ED31CA">
        <w:rPr>
          <w:lang w:eastAsia="fr-FR" w:bidi="fr-FR"/>
        </w:rPr>
        <w:t>i</w:t>
      </w:r>
      <w:r w:rsidRPr="00ED31CA">
        <w:rPr>
          <w:lang w:eastAsia="fr-FR" w:bidi="fr-FR"/>
        </w:rPr>
        <w:t>re lui-même que lorsqu’il aurait éliminé tous les dieux. Mais l’expérience que l’homme de toute culture et de toute religion a faite pendant la deuxième guerre mondiale et depuis lors, c’est l’apparition d’idoles encore plus monstrueuses, plus aliénantes et plus destructr</w:t>
      </w:r>
      <w:r w:rsidRPr="00ED31CA">
        <w:rPr>
          <w:lang w:eastAsia="fr-FR" w:bidi="fr-FR"/>
        </w:rPr>
        <w:t>i</w:t>
      </w:r>
      <w:r w:rsidRPr="00ED31CA">
        <w:rPr>
          <w:lang w:eastAsia="fr-FR" w:bidi="fr-FR"/>
        </w:rPr>
        <w:t>ces</w:t>
      </w:r>
      <w:r w:rsidRPr="00ED31CA">
        <w:t> :</w:t>
      </w:r>
      <w:r w:rsidRPr="00ED31CA">
        <w:rPr>
          <w:lang w:eastAsia="fr-FR" w:bidi="fr-FR"/>
        </w:rPr>
        <w:t xml:space="preserve"> comme l’a écrit Éric Weil</w:t>
      </w:r>
      <w:r w:rsidRPr="00ED31CA">
        <w:t> :</w:t>
      </w:r>
      <w:r w:rsidRPr="00ED31CA">
        <w:rPr>
          <w:lang w:eastAsia="fr-FR" w:bidi="fr-FR"/>
        </w:rPr>
        <w:t xml:space="preserve"> </w:t>
      </w:r>
      <w:r w:rsidRPr="00ED31CA">
        <w:t>« </w:t>
      </w:r>
      <w:r w:rsidRPr="00ED31CA">
        <w:rPr>
          <w:i/>
        </w:rPr>
        <w:t>Notre société se présente quand on la compare aux communautés du passé, comme communauté qui a pour sacré ce que toutes les autres ont regardé comme le contraire du sacré </w:t>
      </w:r>
      <w:r w:rsidRPr="00ED31CA">
        <w:t>» </w:t>
      </w:r>
      <w:r w:rsidRPr="00ED31CA">
        <w:rPr>
          <w:rStyle w:val="Appelnotedebasdep"/>
        </w:rPr>
        <w:footnoteReference w:id="184"/>
      </w:r>
      <w:r w:rsidRPr="00ED31CA">
        <w:rPr>
          <w:lang w:eastAsia="fr-FR" w:bidi="fr-FR"/>
        </w:rPr>
        <w:t xml:space="preserve">. L’effet Soljenitsyne, conjugué à la crise des démocraties populaires du Cambodge à Cuba, a contribué à accentuer l’incertitude de nos contemporains partagés entre ce qu’ils ne peuvent plus croire et ce qu’ils voudraient cependant espérer. À un agnosticisme serein succède une inquiétude qu’on ne craint plus d’avouer ouvertement. Peut-être est-ce là une autre façon pour l’homme d’être </w:t>
      </w:r>
      <w:r w:rsidRPr="00ED31CA">
        <w:t>« </w:t>
      </w:r>
      <w:r w:rsidRPr="00ED31CA">
        <w:rPr>
          <w:lang w:eastAsia="fr-FR" w:bidi="fr-FR"/>
        </w:rPr>
        <w:t>dévêtu</w:t>
      </w:r>
      <w:r w:rsidRPr="00ED31CA">
        <w:t> »</w:t>
      </w:r>
      <w:r w:rsidRPr="00ED31CA">
        <w:rPr>
          <w:lang w:eastAsia="fr-FR" w:bidi="fr-FR"/>
        </w:rPr>
        <w:t>, d’être ramené à la case de départ, ouvert peut-être à l’espoir de r</w:t>
      </w:r>
      <w:r w:rsidRPr="00ED31CA">
        <w:rPr>
          <w:lang w:eastAsia="fr-FR" w:bidi="fr-FR"/>
        </w:rPr>
        <w:t>e</w:t>
      </w:r>
      <w:r w:rsidRPr="00ED31CA">
        <w:rPr>
          <w:lang w:eastAsia="fr-FR" w:bidi="fr-FR"/>
        </w:rPr>
        <w:t>trouver des valeurs crédibles, capables de redonner sens à sa vie.</w:t>
      </w:r>
    </w:p>
    <w:p w:rsidR="004C55B9" w:rsidRPr="00ED31CA" w:rsidRDefault="004C55B9" w:rsidP="004C55B9">
      <w:pPr>
        <w:spacing w:before="120" w:after="120"/>
        <w:jc w:val="both"/>
      </w:pPr>
      <w:r w:rsidRPr="00ED31CA">
        <w:rPr>
          <w:lang w:eastAsia="fr-FR" w:bidi="fr-FR"/>
        </w:rPr>
        <w:t xml:space="preserve">Mircea Éliade, toujours, a pu écrire que l’homme apparemment areligieux </w:t>
      </w:r>
      <w:r w:rsidRPr="00ED31CA">
        <w:t>« </w:t>
      </w:r>
      <w:r w:rsidRPr="00ED31CA">
        <w:rPr>
          <w:i/>
        </w:rPr>
        <w:t>conserve encore les traces du comportement de l’homme religieux </w:t>
      </w:r>
      <w:r w:rsidRPr="00ED31CA">
        <w:t>».</w:t>
      </w:r>
      <w:r w:rsidRPr="00ED31CA">
        <w:rPr>
          <w:lang w:eastAsia="fr-FR" w:bidi="fr-FR"/>
        </w:rPr>
        <w:t xml:space="preserve"> Il ne peut abolir définitivement son passé. Au plus pr</w:t>
      </w:r>
      <w:r w:rsidRPr="00ED31CA">
        <w:rPr>
          <w:lang w:eastAsia="fr-FR" w:bidi="fr-FR"/>
        </w:rPr>
        <w:t>o</w:t>
      </w:r>
      <w:r w:rsidRPr="00ED31CA">
        <w:rPr>
          <w:lang w:eastAsia="fr-FR" w:bidi="fr-FR"/>
        </w:rPr>
        <w:t xml:space="preserve">fond de lui-même, </w:t>
      </w:r>
      <w:r w:rsidRPr="00ED31CA">
        <w:t>« </w:t>
      </w:r>
      <w:r w:rsidRPr="00ED31CA">
        <w:rPr>
          <w:i/>
        </w:rPr>
        <w:t>il continue encore à être hanté par les réalités qu’il a abjurées </w:t>
      </w:r>
      <w:r w:rsidRPr="00ED31CA">
        <w:t>» </w:t>
      </w:r>
      <w:r w:rsidRPr="00ED31CA">
        <w:rPr>
          <w:rStyle w:val="Appelnotedebasdep"/>
        </w:rPr>
        <w:footnoteReference w:id="185"/>
      </w:r>
      <w:r w:rsidRPr="00ED31CA">
        <w:rPr>
          <w:lang w:eastAsia="fr-FR" w:bidi="fr-FR"/>
        </w:rPr>
        <w:t>. À l’heure où les Occidentaux se tournent vers les religions orientales, où resurgit un néopaganisme, où des Chrétiens se convertissent à l’Islam, à l’heure même où le monde islamique est livré à des ondes de choc fort contradictoires — fondamentalisme ir</w:t>
      </w:r>
      <w:r w:rsidRPr="00ED31CA">
        <w:rPr>
          <w:lang w:eastAsia="fr-FR" w:bidi="fr-FR"/>
        </w:rPr>
        <w:t>a</w:t>
      </w:r>
      <w:r w:rsidRPr="00ED31CA">
        <w:rPr>
          <w:lang w:eastAsia="fr-FR" w:bidi="fr-FR"/>
        </w:rPr>
        <w:t>nien, transformation de sociétés quasi médiévales qui s’ouvrent au progrès technologique —, ce qui est en jeu,</w:t>
      </w:r>
      <w:r>
        <w:rPr>
          <w:lang w:eastAsia="fr-FR" w:bidi="fr-FR"/>
        </w:rPr>
        <w:t xml:space="preserve"> </w:t>
      </w:r>
      <w:r w:rsidRPr="00ED31CA">
        <w:rPr>
          <w:lang w:eastAsia="fr-FR" w:bidi="fr-FR"/>
        </w:rPr>
        <w:t>[233]</w:t>
      </w:r>
      <w:r>
        <w:rPr>
          <w:lang w:eastAsia="fr-FR" w:bidi="fr-FR"/>
        </w:rPr>
        <w:t xml:space="preserve"> </w:t>
      </w:r>
      <w:r w:rsidRPr="00ED31CA">
        <w:rPr>
          <w:lang w:eastAsia="fr-FR" w:bidi="fr-FR"/>
        </w:rPr>
        <w:t>c’est moins la mort de Dieu et la fin des religions qu’un changement de fonction de la r</w:t>
      </w:r>
      <w:r w:rsidRPr="00ED31CA">
        <w:rPr>
          <w:lang w:eastAsia="fr-FR" w:bidi="fr-FR"/>
        </w:rPr>
        <w:t>e</w:t>
      </w:r>
      <w:r w:rsidRPr="00ED31CA">
        <w:rPr>
          <w:lang w:eastAsia="fr-FR" w:bidi="fr-FR"/>
        </w:rPr>
        <w:t>ligion tant dans la vie des individus que dans la société. C’est du moins ce que pense le spécialiste américain des religions, Talcott Pa</w:t>
      </w:r>
      <w:r w:rsidRPr="00ED31CA">
        <w:rPr>
          <w:lang w:eastAsia="fr-FR" w:bidi="fr-FR"/>
        </w:rPr>
        <w:t>r</w:t>
      </w:r>
      <w:r w:rsidRPr="00ED31CA">
        <w:rPr>
          <w:lang w:eastAsia="fr-FR" w:bidi="fr-FR"/>
        </w:rPr>
        <w:t>sons. De toute évidence, ce que la société indu</w:t>
      </w:r>
      <w:r w:rsidRPr="00ED31CA">
        <w:rPr>
          <w:lang w:eastAsia="fr-FR" w:bidi="fr-FR"/>
        </w:rPr>
        <w:t>s</w:t>
      </w:r>
      <w:r w:rsidRPr="00ED31CA">
        <w:rPr>
          <w:lang w:eastAsia="fr-FR" w:bidi="fr-FR"/>
        </w:rPr>
        <w:t>trielle avait absolutisé, la science, la technologie, l’industrie, se trouvent relativisées au bén</w:t>
      </w:r>
      <w:r w:rsidRPr="00ED31CA">
        <w:rPr>
          <w:lang w:eastAsia="fr-FR" w:bidi="fr-FR"/>
        </w:rPr>
        <w:t>é</w:t>
      </w:r>
      <w:r w:rsidRPr="00ED31CA">
        <w:rPr>
          <w:lang w:eastAsia="fr-FR" w:bidi="fr-FR"/>
        </w:rPr>
        <w:t>fice du bonheur de l’homme</w:t>
      </w:r>
      <w:r w:rsidRPr="00ED31CA">
        <w:t> :</w:t>
      </w:r>
      <w:r w:rsidRPr="00ED31CA">
        <w:rPr>
          <w:lang w:eastAsia="fr-FR" w:bidi="fr-FR"/>
        </w:rPr>
        <w:t xml:space="preserve"> on exige d</w:t>
      </w:r>
      <w:r w:rsidRPr="00ED31CA">
        <w:rPr>
          <w:lang w:eastAsia="fr-FR" w:bidi="fr-FR"/>
        </w:rPr>
        <w:t>é</w:t>
      </w:r>
      <w:r w:rsidRPr="00ED31CA">
        <w:rPr>
          <w:lang w:eastAsia="fr-FR" w:bidi="fr-FR"/>
        </w:rPr>
        <w:t>sormais que l’être humain soit remis au centre de toute politique. On voit émerger des objectifs dits qualitatifs, tels le respect des identités, la qualité de la vie, l’accès à l’éducation, des rapports nouveaux à établir entre partenaires masc</w:t>
      </w:r>
      <w:r w:rsidRPr="00ED31CA">
        <w:rPr>
          <w:lang w:eastAsia="fr-FR" w:bidi="fr-FR"/>
        </w:rPr>
        <w:t>u</w:t>
      </w:r>
      <w:r w:rsidRPr="00ED31CA">
        <w:rPr>
          <w:lang w:eastAsia="fr-FR" w:bidi="fr-FR"/>
        </w:rPr>
        <w:t>lins et féminins compagnons en humanité, la libre expression artist</w:t>
      </w:r>
      <w:r w:rsidRPr="00ED31CA">
        <w:rPr>
          <w:lang w:eastAsia="fr-FR" w:bidi="fr-FR"/>
        </w:rPr>
        <w:t>i</w:t>
      </w:r>
      <w:r w:rsidRPr="00ED31CA">
        <w:rPr>
          <w:lang w:eastAsia="fr-FR" w:bidi="fr-FR"/>
        </w:rPr>
        <w:t>que, la satisfaction au travail, le libre accès à l’information, en même temps que le respect de la vie privée, la réév</w:t>
      </w:r>
      <w:r w:rsidRPr="00ED31CA">
        <w:rPr>
          <w:lang w:eastAsia="fr-FR" w:bidi="fr-FR"/>
        </w:rPr>
        <w:t>a</w:t>
      </w:r>
      <w:r w:rsidRPr="00ED31CA">
        <w:rPr>
          <w:lang w:eastAsia="fr-FR" w:bidi="fr-FR"/>
        </w:rPr>
        <w:t>luation du temps libre, la revalorisation de la tolérance.</w:t>
      </w:r>
    </w:p>
    <w:p w:rsidR="004C55B9" w:rsidRPr="00ED31CA" w:rsidRDefault="004C55B9" w:rsidP="004C55B9">
      <w:pPr>
        <w:spacing w:before="120" w:after="120"/>
        <w:jc w:val="both"/>
      </w:pPr>
      <w:r w:rsidRPr="00ED31CA">
        <w:rPr>
          <w:lang w:eastAsia="fr-FR" w:bidi="fr-FR"/>
        </w:rPr>
        <w:t>Lorsque, vers la fin de la première session de Vatican II, les Pères du Concile se posèrent la question fondamentale</w:t>
      </w:r>
      <w:r w:rsidRPr="00ED31CA">
        <w:t> :</w:t>
      </w:r>
      <w:r w:rsidRPr="00ED31CA">
        <w:rPr>
          <w:lang w:eastAsia="fr-FR" w:bidi="fr-FR"/>
        </w:rPr>
        <w:t xml:space="preserve"> </w:t>
      </w:r>
      <w:r w:rsidRPr="00ED31CA">
        <w:t>« </w:t>
      </w:r>
      <w:r w:rsidRPr="00ED31CA">
        <w:rPr>
          <w:i/>
          <w:lang w:eastAsia="fr-FR" w:bidi="fr-FR"/>
        </w:rPr>
        <w:t>à qui nous adre</w:t>
      </w:r>
      <w:r w:rsidRPr="00ED31CA">
        <w:rPr>
          <w:i/>
          <w:lang w:eastAsia="fr-FR" w:bidi="fr-FR"/>
        </w:rPr>
        <w:t>s</w:t>
      </w:r>
      <w:r w:rsidRPr="00ED31CA">
        <w:rPr>
          <w:i/>
          <w:lang w:eastAsia="fr-FR" w:bidi="fr-FR"/>
        </w:rPr>
        <w:t>sons-nous</w:t>
      </w:r>
      <w:r w:rsidRPr="00ED31CA">
        <w:rPr>
          <w:i/>
        </w:rPr>
        <w:t> ? </w:t>
      </w:r>
      <w:r w:rsidRPr="00ED31CA">
        <w:t>»</w:t>
      </w:r>
      <w:r w:rsidRPr="00ED31CA">
        <w:rPr>
          <w:lang w:eastAsia="fr-FR" w:bidi="fr-FR"/>
        </w:rPr>
        <w:t>, ils prirent conscience de la situation particulière de l’homme moderne, de ses angoisses, de ses craintes, de ses aspir</w:t>
      </w:r>
      <w:r w:rsidRPr="00ED31CA">
        <w:rPr>
          <w:lang w:eastAsia="fr-FR" w:bidi="fr-FR"/>
        </w:rPr>
        <w:t>a</w:t>
      </w:r>
      <w:r w:rsidRPr="00ED31CA">
        <w:rPr>
          <w:lang w:eastAsia="fr-FR" w:bidi="fr-FR"/>
        </w:rPr>
        <w:t xml:space="preserve">tions. De cette intuition féconde est née l’idée du Schéma XIII, le seul, a-t-on dit, que Jean XXIII a vraiment voulu et qui devint, comme on sait, la constitution </w:t>
      </w:r>
      <w:r w:rsidRPr="00ED31CA">
        <w:rPr>
          <w:i/>
        </w:rPr>
        <w:t>Gaudium et Spes</w:t>
      </w:r>
      <w:r w:rsidRPr="00ED31CA">
        <w:rPr>
          <w:lang w:eastAsia="fr-FR" w:bidi="fr-FR"/>
        </w:rPr>
        <w:t>, qui ouvre la porte à l’homme d’aujourd’hui tel qu’en lui-même et sans lui plaquer comme un ma</w:t>
      </w:r>
      <w:r w:rsidRPr="00ED31CA">
        <w:rPr>
          <w:lang w:eastAsia="fr-FR" w:bidi="fr-FR"/>
        </w:rPr>
        <w:t>s</w:t>
      </w:r>
      <w:r w:rsidRPr="00ED31CA">
        <w:rPr>
          <w:lang w:eastAsia="fr-FR" w:bidi="fr-FR"/>
        </w:rPr>
        <w:t>que un certain idéal théologico-ecclésiastique de ce qu’est l’être h</w:t>
      </w:r>
      <w:r w:rsidRPr="00ED31CA">
        <w:rPr>
          <w:lang w:eastAsia="fr-FR" w:bidi="fr-FR"/>
        </w:rPr>
        <w:t>u</w:t>
      </w:r>
      <w:r w:rsidRPr="00ED31CA">
        <w:rPr>
          <w:lang w:eastAsia="fr-FR" w:bidi="fr-FR"/>
        </w:rPr>
        <w:t xml:space="preserve">main. C’est lui que Paul VI, dans l’allocution prononcée le jour de son couronnement, disait vouloir écouter. C’est ce même pape qui avouait, dans une formule audacieuse </w:t>
      </w:r>
      <w:r w:rsidRPr="00ED31CA">
        <w:t>« Nous avons le culte de l’homme ».</w:t>
      </w:r>
      <w:r w:rsidRPr="00ED31CA">
        <w:rPr>
          <w:lang w:eastAsia="fr-FR" w:bidi="fr-FR"/>
        </w:rPr>
        <w:t xml:space="preserve"> Et Jean-Paul II proclamait solennellement dans son discours à l’UNESCO</w:t>
      </w:r>
      <w:r w:rsidRPr="00ED31CA">
        <w:t> :</w:t>
      </w:r>
      <w:r w:rsidRPr="00ED31CA">
        <w:rPr>
          <w:lang w:eastAsia="fr-FR" w:bidi="fr-FR"/>
        </w:rPr>
        <w:t xml:space="preserve"> </w:t>
      </w:r>
      <w:r w:rsidRPr="00ED31CA">
        <w:t>« </w:t>
      </w:r>
      <w:r w:rsidRPr="00ED31CA">
        <w:rPr>
          <w:i/>
        </w:rPr>
        <w:t>Il faut affirmer l’homme pour lui-même, et non pour quelque autre motif ou raison : uniquement pour lui-même. Bien plus, il faut aimer l’homme parce qu'il est homme en raison de la dignité particulière qu'il possède </w:t>
      </w:r>
      <w:r w:rsidRPr="00ED31CA">
        <w:t>» </w:t>
      </w:r>
      <w:r w:rsidRPr="00ED31CA">
        <w:rPr>
          <w:rStyle w:val="Appelnotedebasdep"/>
        </w:rPr>
        <w:footnoteReference w:id="186"/>
      </w:r>
      <w:r w:rsidRPr="00ED31CA">
        <w:rPr>
          <w:lang w:eastAsia="fr-FR" w:bidi="fr-FR"/>
        </w:rPr>
        <w:t>.</w:t>
      </w:r>
    </w:p>
    <w:p w:rsidR="004C55B9" w:rsidRPr="00ED31CA" w:rsidRDefault="004C55B9" w:rsidP="004C55B9">
      <w:pPr>
        <w:spacing w:before="120" w:after="120"/>
        <w:jc w:val="both"/>
      </w:pPr>
      <w:r w:rsidRPr="00ED31CA">
        <w:t>On peut donc se demander à juste titre, dans une faculté de théol</w:t>
      </w:r>
      <w:r w:rsidRPr="00ED31CA">
        <w:t>o</w:t>
      </w:r>
      <w:r w:rsidRPr="00ED31CA">
        <w:t>gie catholique, quelles sont les tâches des chrétiens à l’égard de la culture. Selon Paul VI, « </w:t>
      </w:r>
      <w:r w:rsidRPr="00ED31CA">
        <w:rPr>
          <w:i/>
          <w:lang w:eastAsia="fr-FR" w:bidi="fr-FR"/>
        </w:rPr>
        <w:t>il ne suffit pas de prêcher l’Évangile en des espaces géographiques toujours plus vastes, ou à des populations to</w:t>
      </w:r>
      <w:r w:rsidRPr="00ED31CA">
        <w:rPr>
          <w:i/>
          <w:lang w:eastAsia="fr-FR" w:bidi="fr-FR"/>
        </w:rPr>
        <w:t>u</w:t>
      </w:r>
      <w:r w:rsidRPr="00ED31CA">
        <w:rPr>
          <w:i/>
          <w:lang w:eastAsia="fr-FR" w:bidi="fr-FR"/>
        </w:rPr>
        <w:t>jours plus étendues, mais aussi d’atteindre et de bouleverser, pour ainsi dire, grâce à la force de l’Évangile, les critères de jugement, les valeurs déterminantes, les points d’intérêt, les</w:t>
      </w:r>
      <w:r>
        <w:rPr>
          <w:lang w:eastAsia="fr-FR" w:bidi="fr-FR"/>
        </w:rPr>
        <w:t xml:space="preserve"> </w:t>
      </w:r>
      <w:r w:rsidRPr="00ED31CA">
        <w:rPr>
          <w:lang w:eastAsia="fr-FR" w:bidi="fr-FR"/>
        </w:rPr>
        <w:t>[234]</w:t>
      </w:r>
      <w:r>
        <w:rPr>
          <w:lang w:eastAsia="fr-FR" w:bidi="fr-FR"/>
        </w:rPr>
        <w:t xml:space="preserve"> </w:t>
      </w:r>
      <w:r w:rsidRPr="00ED31CA">
        <w:rPr>
          <w:lang w:eastAsia="fr-FR" w:bidi="fr-FR"/>
        </w:rPr>
        <w:t>lignes de pensée, les sources d’inspiration et les modèles de vie de l’humanité, qui sont en contraste avec la Parole de Dieu et avec le dessein du Salut</w:t>
      </w:r>
      <w:r w:rsidRPr="00ED31CA">
        <w:t> » </w:t>
      </w:r>
      <w:r w:rsidRPr="00ED31CA">
        <w:rPr>
          <w:rStyle w:val="Appelnotedebasdep"/>
        </w:rPr>
        <w:footnoteReference w:id="187"/>
      </w:r>
      <w:r w:rsidRPr="00ED31CA">
        <w:t>. Quant à Jean-Paul II, il déclarait le 19 janvier 1983 : « </w:t>
      </w:r>
      <w:r w:rsidRPr="00ED31CA">
        <w:rPr>
          <w:i/>
          <w:lang w:eastAsia="fr-FR" w:bidi="fr-FR"/>
        </w:rPr>
        <w:t>À plusieurs r</w:t>
      </w:r>
      <w:r w:rsidRPr="00ED31CA">
        <w:rPr>
          <w:i/>
          <w:lang w:eastAsia="fr-FR" w:bidi="fr-FR"/>
        </w:rPr>
        <w:t>e</w:t>
      </w:r>
      <w:r w:rsidRPr="00ED31CA">
        <w:rPr>
          <w:i/>
          <w:lang w:eastAsia="fr-FR" w:bidi="fr-FR"/>
        </w:rPr>
        <w:t>prises, j’ai voulu affirmer que le dialogue de l’Église et des cultures revêt aujourd’hui une importance vitale pour l’avenir de l’Église et du monde. Qu’il me soit permis d’y revenir en insistant sur deux a</w:t>
      </w:r>
      <w:r w:rsidRPr="00ED31CA">
        <w:rPr>
          <w:i/>
          <w:lang w:eastAsia="fr-FR" w:bidi="fr-FR"/>
        </w:rPr>
        <w:t>s</w:t>
      </w:r>
      <w:r w:rsidRPr="00ED31CA">
        <w:rPr>
          <w:i/>
          <w:lang w:eastAsia="fr-FR" w:bidi="fr-FR"/>
        </w:rPr>
        <w:t>pects principaux et complémentaires qui correspondent aux deux n</w:t>
      </w:r>
      <w:r w:rsidRPr="00ED31CA">
        <w:rPr>
          <w:i/>
          <w:lang w:eastAsia="fr-FR" w:bidi="fr-FR"/>
        </w:rPr>
        <w:t>i</w:t>
      </w:r>
      <w:r w:rsidRPr="00ED31CA">
        <w:rPr>
          <w:i/>
          <w:lang w:eastAsia="fr-FR" w:bidi="fr-FR"/>
        </w:rPr>
        <w:t>veaux où l’Église exerce son action</w:t>
      </w:r>
      <w:r w:rsidRPr="00ED31CA">
        <w:rPr>
          <w:i/>
        </w:rPr>
        <w:t> :</w:t>
      </w:r>
      <w:r w:rsidRPr="00ED31CA">
        <w:rPr>
          <w:i/>
          <w:lang w:eastAsia="fr-FR" w:bidi="fr-FR"/>
        </w:rPr>
        <w:t xml:space="preserve"> celui de l'évangélisation des cultures et celui de la défense de l’homme et de sa promotion culture</w:t>
      </w:r>
      <w:r w:rsidRPr="00ED31CA">
        <w:rPr>
          <w:i/>
          <w:lang w:eastAsia="fr-FR" w:bidi="fr-FR"/>
        </w:rPr>
        <w:t>l</w:t>
      </w:r>
      <w:r w:rsidRPr="00ED31CA">
        <w:rPr>
          <w:i/>
          <w:lang w:eastAsia="fr-FR" w:bidi="fr-FR"/>
        </w:rPr>
        <w:t>le. L’une et l’autre tâche exigent que soient définies les voies nouve</w:t>
      </w:r>
      <w:r w:rsidRPr="00ED31CA">
        <w:rPr>
          <w:i/>
          <w:lang w:eastAsia="fr-FR" w:bidi="fr-FR"/>
        </w:rPr>
        <w:t>l</w:t>
      </w:r>
      <w:r w:rsidRPr="00ED31CA">
        <w:rPr>
          <w:i/>
          <w:lang w:eastAsia="fr-FR" w:bidi="fr-FR"/>
        </w:rPr>
        <w:t>les du dialogue de l'Église avec les cultures de notre époque</w:t>
      </w:r>
      <w:r w:rsidRPr="00ED31CA">
        <w:rPr>
          <w:i/>
        </w:rPr>
        <w:t> </w:t>
      </w:r>
      <w:r w:rsidRPr="00ED31CA">
        <w:t>» </w:t>
      </w:r>
      <w:r w:rsidRPr="00ED31CA">
        <w:rPr>
          <w:rStyle w:val="Appelnotedebasdep"/>
        </w:rPr>
        <w:footnoteReference w:id="188"/>
      </w:r>
      <w:r w:rsidRPr="00ED31CA">
        <w:t xml:space="preserve">. Plus récemment, dans l’Exhortation apostolique </w:t>
      </w:r>
      <w:r w:rsidRPr="00ED31CA">
        <w:rPr>
          <w:lang w:eastAsia="fr-FR" w:bidi="fr-FR"/>
        </w:rPr>
        <w:t>Christi fideles</w:t>
      </w:r>
      <w:r w:rsidRPr="00ED31CA">
        <w:t xml:space="preserve"> qui a suivi le Synode de 1987, Jean-Paul II se réfère aux pri</w:t>
      </w:r>
      <w:r w:rsidRPr="00ED31CA">
        <w:t>n</w:t>
      </w:r>
      <w:r w:rsidRPr="00ED31CA">
        <w:t>cipes posés par Paul VI : il insiste sur l’urgence de surmonter la rupt</w:t>
      </w:r>
      <w:r w:rsidRPr="00ED31CA">
        <w:t>u</w:t>
      </w:r>
      <w:r w:rsidRPr="00ED31CA">
        <w:t>re entre l’Évangile et la culture et invite à « </w:t>
      </w:r>
      <w:r w:rsidRPr="00ED31CA">
        <w:rPr>
          <w:i/>
          <w:lang w:eastAsia="fr-FR" w:bidi="fr-FR"/>
        </w:rPr>
        <w:t>une généreuse évangélis</w:t>
      </w:r>
      <w:r w:rsidRPr="00ED31CA">
        <w:rPr>
          <w:i/>
          <w:lang w:eastAsia="fr-FR" w:bidi="fr-FR"/>
        </w:rPr>
        <w:t>a</w:t>
      </w:r>
      <w:r w:rsidRPr="00ED31CA">
        <w:rPr>
          <w:i/>
          <w:lang w:eastAsia="fr-FR" w:bidi="fr-FR"/>
        </w:rPr>
        <w:t>tion de la culture, plus exactement des cultures</w:t>
      </w:r>
      <w:r w:rsidRPr="00ED31CA">
        <w:rPr>
          <w:i/>
        </w:rPr>
        <w:t> </w:t>
      </w:r>
      <w:r w:rsidRPr="00ED31CA">
        <w:t>» </w:t>
      </w:r>
      <w:r w:rsidRPr="00ED31CA">
        <w:rPr>
          <w:rStyle w:val="Appelnotedebasdep"/>
        </w:rPr>
        <w:footnoteReference w:id="189"/>
      </w:r>
      <w:r w:rsidRPr="00ED31CA">
        <w:rPr>
          <w:lang w:eastAsia="fr-FR" w:bidi="fr-FR"/>
        </w:rPr>
        <w:t>.</w:t>
      </w:r>
      <w:r w:rsidRPr="00ED31CA">
        <w:t xml:space="preserve"> Cet appel s’adresse plus particulièrement « </w:t>
      </w:r>
      <w:r w:rsidRPr="00ED31CA">
        <w:rPr>
          <w:i/>
          <w:lang w:eastAsia="fr-FR" w:bidi="fr-FR"/>
        </w:rPr>
        <w:t>aux fidèles laïcs qui se trouvent dans les lieux pr</w:t>
      </w:r>
      <w:r w:rsidRPr="00ED31CA">
        <w:rPr>
          <w:i/>
          <w:lang w:eastAsia="fr-FR" w:bidi="fr-FR"/>
        </w:rPr>
        <w:t>i</w:t>
      </w:r>
      <w:r w:rsidRPr="00ED31CA">
        <w:rPr>
          <w:i/>
          <w:lang w:eastAsia="fr-FR" w:bidi="fr-FR"/>
        </w:rPr>
        <w:t>vilégiés de la culture comme le monde de l’école et de l’université, les centres de recherche scientifique, les lieux de création artistique et de réflexion humaniste</w:t>
      </w:r>
      <w:r w:rsidRPr="00ED31CA">
        <w:rPr>
          <w:i/>
        </w:rPr>
        <w:t> </w:t>
      </w:r>
      <w:r w:rsidRPr="00ED31CA">
        <w:t>» </w:t>
      </w:r>
      <w:r w:rsidRPr="00ED31CA">
        <w:rPr>
          <w:rStyle w:val="Appelnotedebasdep"/>
        </w:rPr>
        <w:footnoteReference w:id="190"/>
      </w:r>
      <w:r w:rsidRPr="00ED31CA">
        <w:rPr>
          <w:lang w:eastAsia="fr-FR" w:bidi="fr-FR"/>
        </w:rPr>
        <w:t>.</w:t>
      </w:r>
      <w:r w:rsidRPr="00ED31CA">
        <w:t xml:space="preserve"> Ainsi donc la culture est-elle devenue le nouvel horizon de l’action évangélisatrice.</w:t>
      </w:r>
    </w:p>
    <w:p w:rsidR="004C55B9" w:rsidRPr="00ED31CA" w:rsidRDefault="004C55B9" w:rsidP="004C55B9">
      <w:pPr>
        <w:spacing w:before="120" w:after="120"/>
        <w:jc w:val="both"/>
      </w:pPr>
      <w:r w:rsidRPr="00ED31CA">
        <w:rPr>
          <w:lang w:eastAsia="fr-FR" w:bidi="fr-FR"/>
        </w:rPr>
        <w:t>Cette pastorale suppose une attitude d’ouverture, de présence humble et patiente et un nouveau type de présence au monde, diffic</w:t>
      </w:r>
      <w:r w:rsidRPr="00ED31CA">
        <w:rPr>
          <w:lang w:eastAsia="fr-FR" w:bidi="fr-FR"/>
        </w:rPr>
        <w:t>i</w:t>
      </w:r>
      <w:r w:rsidRPr="00ED31CA">
        <w:rPr>
          <w:lang w:eastAsia="fr-FR" w:bidi="fr-FR"/>
        </w:rPr>
        <w:t>les à adopter par une Église qui s’est définie pendant longtemps co</w:t>
      </w:r>
      <w:r w:rsidRPr="00ED31CA">
        <w:rPr>
          <w:lang w:eastAsia="fr-FR" w:bidi="fr-FR"/>
        </w:rPr>
        <w:t>m</w:t>
      </w:r>
      <w:r w:rsidRPr="00ED31CA">
        <w:rPr>
          <w:lang w:eastAsia="fr-FR" w:bidi="fr-FR"/>
        </w:rPr>
        <w:t>me détentrice de la vérité, déjà en possession du Terme auquel tendent les acteurs de la scène culturelle. Ceux-ci ont trop souvent l’impression d’être mobilisés par l’institution ecclésiale comme t</w:t>
      </w:r>
      <w:r w:rsidRPr="00ED31CA">
        <w:rPr>
          <w:lang w:eastAsia="fr-FR" w:bidi="fr-FR"/>
        </w:rPr>
        <w:t>é</w:t>
      </w:r>
      <w:r w:rsidRPr="00ED31CA">
        <w:rPr>
          <w:lang w:eastAsia="fr-FR" w:bidi="fr-FR"/>
        </w:rPr>
        <w:t>moins symboliques de ce que l’Église n’est pas réfractaire à tout ce qui bouge un tant soit peu dans le monde des idées. La méfiance r</w:t>
      </w:r>
      <w:r w:rsidRPr="00ED31CA">
        <w:rPr>
          <w:lang w:eastAsia="fr-FR" w:bidi="fr-FR"/>
        </w:rPr>
        <w:t>é</w:t>
      </w:r>
      <w:r w:rsidRPr="00ED31CA">
        <w:rPr>
          <w:lang w:eastAsia="fr-FR" w:bidi="fr-FR"/>
        </w:rPr>
        <w:t>cente à l’égard des recherches de théologiens qui se définissent co</w:t>
      </w:r>
      <w:r w:rsidRPr="00ED31CA">
        <w:rPr>
          <w:lang w:eastAsia="fr-FR" w:bidi="fr-FR"/>
        </w:rPr>
        <w:t>m</w:t>
      </w:r>
      <w:r w:rsidRPr="00ED31CA">
        <w:rPr>
          <w:lang w:eastAsia="fr-FR" w:bidi="fr-FR"/>
        </w:rPr>
        <w:t>me fils de l’Église, les procès, les dénonciations, le soupçon qu’on laisse planer sur la foi réelle de ces chercheurs, les sanctions dont on les menace, ne peuvent pas dissiper la méfiance que les intellectuels et les créateurs entretiennent depuis des siècles à l’égard de l’institution ecclésiale. Tous ces discours</w:t>
      </w:r>
      <w:r>
        <w:rPr>
          <w:lang w:eastAsia="fr-FR" w:bidi="fr-FR"/>
        </w:rPr>
        <w:t xml:space="preserve"> </w:t>
      </w:r>
      <w:r w:rsidRPr="00ED31CA">
        <w:rPr>
          <w:lang w:eastAsia="fr-FR" w:bidi="fr-FR"/>
        </w:rPr>
        <w:t>[235]</w:t>
      </w:r>
      <w:r>
        <w:rPr>
          <w:lang w:eastAsia="fr-FR" w:bidi="fr-FR"/>
        </w:rPr>
        <w:t xml:space="preserve"> </w:t>
      </w:r>
      <w:r w:rsidRPr="00ED31CA">
        <w:rPr>
          <w:lang w:eastAsia="fr-FR" w:bidi="fr-FR"/>
        </w:rPr>
        <w:t>sur l’évangélisation de la culture n’ont dans ce contexte d’autre r</w:t>
      </w:r>
      <w:r w:rsidRPr="00ED31CA">
        <w:rPr>
          <w:lang w:eastAsia="fr-FR" w:bidi="fr-FR"/>
        </w:rPr>
        <w:t>é</w:t>
      </w:r>
      <w:r w:rsidRPr="00ED31CA">
        <w:rPr>
          <w:lang w:eastAsia="fr-FR" w:bidi="fr-FR"/>
        </w:rPr>
        <w:t>sultat que de mettre en garde ceux qui ont résolument décidé d’emprunter à leurs risques et périls les voies de la recherche.</w:t>
      </w:r>
    </w:p>
    <w:p w:rsidR="004C55B9" w:rsidRPr="00ED31CA" w:rsidRDefault="004C55B9" w:rsidP="004C55B9">
      <w:pPr>
        <w:spacing w:before="120" w:after="120"/>
        <w:jc w:val="both"/>
      </w:pPr>
      <w:r w:rsidRPr="00ED31CA">
        <w:rPr>
          <w:lang w:eastAsia="fr-FR" w:bidi="fr-FR"/>
        </w:rPr>
        <w:t>Mais il est un autre aspect du problème des relations de l’Évangile à la ou aux cultures qui n’est pas moins problématique. On va rép</w:t>
      </w:r>
      <w:r w:rsidRPr="00ED31CA">
        <w:rPr>
          <w:lang w:eastAsia="fr-FR" w:bidi="fr-FR"/>
        </w:rPr>
        <w:t>é</w:t>
      </w:r>
      <w:r w:rsidRPr="00ED31CA">
        <w:rPr>
          <w:lang w:eastAsia="fr-FR" w:bidi="fr-FR"/>
        </w:rPr>
        <w:t>tant, avec générosité sans doute, que l’annonce de l’Évangile doit s’adapter aux cultures non occidentales, qu’en conséquence il faut en finir avec des millénaires d’ethnocentrisme, d’autant plus que les t</w:t>
      </w:r>
      <w:r w:rsidRPr="00ED31CA">
        <w:rPr>
          <w:lang w:eastAsia="fr-FR" w:bidi="fr-FR"/>
        </w:rPr>
        <w:t>e</w:t>
      </w:r>
      <w:r w:rsidRPr="00ED31CA">
        <w:rPr>
          <w:lang w:eastAsia="fr-FR" w:bidi="fr-FR"/>
        </w:rPr>
        <w:t>nants de la culture occidentale ont beaucoup à se faire pardonner de ces cultures qui ont été combattues, voire effacées au nom de l’Évangile, et qu'enfin cette culture occidentale semble être épuisée et ne laisse plus vivre aujourd’hui que ses tares et ses insuffisances. Il ne m’appartient pas ici de relever toutes les demi-vérités d’un tel di</w:t>
      </w:r>
      <w:r w:rsidRPr="00ED31CA">
        <w:rPr>
          <w:lang w:eastAsia="fr-FR" w:bidi="fr-FR"/>
        </w:rPr>
        <w:t>s</w:t>
      </w:r>
      <w:r w:rsidRPr="00ED31CA">
        <w:rPr>
          <w:lang w:eastAsia="fr-FR" w:bidi="fr-FR"/>
        </w:rPr>
        <w:t>cours et tout ce qu’il occulte, mais je crois cependant que ces propos appellent trois remarques.</w:t>
      </w:r>
    </w:p>
    <w:p w:rsidR="004C55B9" w:rsidRPr="00ED31CA" w:rsidRDefault="004C55B9" w:rsidP="004C55B9">
      <w:pPr>
        <w:spacing w:before="120" w:after="120"/>
        <w:jc w:val="both"/>
      </w:pPr>
      <w:r w:rsidRPr="00ED31CA">
        <w:rPr>
          <w:lang w:eastAsia="fr-FR" w:bidi="fr-FR"/>
        </w:rPr>
        <w:t>La première est d’ordre purement théologique et je renverrai ici au Prologue de l’Évangile de Jean</w:t>
      </w:r>
      <w:r w:rsidRPr="00ED31CA">
        <w:t> :</w:t>
      </w:r>
      <w:r w:rsidRPr="00ED31CA">
        <w:rPr>
          <w:lang w:eastAsia="fr-FR" w:bidi="fr-FR"/>
        </w:rPr>
        <w:t xml:space="preserve"> </w:t>
      </w:r>
      <w:r w:rsidRPr="00ED31CA">
        <w:t>« </w:t>
      </w:r>
      <w:r w:rsidRPr="00ED31CA">
        <w:rPr>
          <w:i/>
        </w:rPr>
        <w:t>Le Verbe s'est fait chair et il a h</w:t>
      </w:r>
      <w:r w:rsidRPr="00ED31CA">
        <w:rPr>
          <w:i/>
        </w:rPr>
        <w:t>a</w:t>
      </w:r>
      <w:r w:rsidRPr="00ED31CA">
        <w:rPr>
          <w:i/>
        </w:rPr>
        <w:t>bité parmi nous </w:t>
      </w:r>
      <w:r w:rsidRPr="00ED31CA">
        <w:t>».</w:t>
      </w:r>
      <w:r w:rsidRPr="00ED31CA">
        <w:rPr>
          <w:lang w:eastAsia="fr-FR" w:bidi="fr-FR"/>
        </w:rPr>
        <w:t xml:space="preserve"> La parole dont les chrétiens sont les témoins n’est pas une abstraction mathématique, elle est incarnée dans une culture bien précise, celle de la Galilée de </w:t>
      </w:r>
      <w:r w:rsidRPr="00ED31CA">
        <w:t>« </w:t>
      </w:r>
      <w:r w:rsidRPr="00ED31CA">
        <w:rPr>
          <w:i/>
        </w:rPr>
        <w:t>l’an quinze du principat de Tib</w:t>
      </w:r>
      <w:r w:rsidRPr="00ED31CA">
        <w:rPr>
          <w:i/>
        </w:rPr>
        <w:t>è</w:t>
      </w:r>
      <w:r w:rsidRPr="00ED31CA">
        <w:rPr>
          <w:i/>
        </w:rPr>
        <w:t>re César, Ponce Pilate étant gouverneur de Judée, Hérode, Tétrarque de Galilée</w:t>
      </w:r>
      <w:r w:rsidRPr="00ED31CA">
        <w:t>... »</w:t>
      </w:r>
      <w:r w:rsidRPr="00ED31CA">
        <w:rPr>
          <w:lang w:eastAsia="fr-FR" w:bidi="fr-FR"/>
        </w:rPr>
        <w:t xml:space="preserve"> Le Christ n’a pas prêché sur les bords du Gange ou de l’Amazone, mais sur les bords du Jourdain. Cela n’implique pas qu’il n’ait prêché que pour des Galiléens, mais cela implique l’acceptation d’une histoire, non pour la justifier en bloc, mais pour en assumer la continuité, et une responsabilité dans ses fautes comme dans sa gra</w:t>
      </w:r>
      <w:r w:rsidRPr="00ED31CA">
        <w:rPr>
          <w:lang w:eastAsia="fr-FR" w:bidi="fr-FR"/>
        </w:rPr>
        <w:t>n</w:t>
      </w:r>
      <w:r w:rsidRPr="00ED31CA">
        <w:rPr>
          <w:lang w:eastAsia="fr-FR" w:bidi="fr-FR"/>
        </w:rPr>
        <w:t>deur.</w:t>
      </w:r>
    </w:p>
    <w:p w:rsidR="004C55B9" w:rsidRPr="00ED31CA" w:rsidRDefault="004C55B9" w:rsidP="004C55B9">
      <w:pPr>
        <w:spacing w:before="120" w:after="120"/>
        <w:jc w:val="both"/>
      </w:pPr>
      <w:r w:rsidRPr="00ED31CA">
        <w:rPr>
          <w:lang w:eastAsia="fr-FR" w:bidi="fr-FR"/>
        </w:rPr>
        <w:t>Ma deuxième remarque voudrait rappeler que l’Occident est préc</w:t>
      </w:r>
      <w:r w:rsidRPr="00ED31CA">
        <w:rPr>
          <w:lang w:eastAsia="fr-FR" w:bidi="fr-FR"/>
        </w:rPr>
        <w:t>i</w:t>
      </w:r>
      <w:r w:rsidRPr="00ED31CA">
        <w:rPr>
          <w:lang w:eastAsia="fr-FR" w:bidi="fr-FR"/>
        </w:rPr>
        <w:t>sément une culture qui, parce que pétrie de christianisme, est habitée par un désir de l’autre, désir sans doute ambigu où, hélas</w:t>
      </w:r>
      <w:r w:rsidRPr="00ED31CA">
        <w:t> !</w:t>
      </w:r>
      <w:r w:rsidRPr="00ED31CA">
        <w:rPr>
          <w:lang w:eastAsia="fr-FR" w:bidi="fr-FR"/>
        </w:rPr>
        <w:t xml:space="preserve"> la violence l’a souvent emporté sur l’amour. Au moment même où il se dépouille, s’excentre, l’Occidental approfondit son occidentalité plus encore que lorsqu’il ne revendique sa particularité, car la curiosité, la recherche de l’autre, la poursuite du dialogue sont les signes les plus marquants, sinon les moins ambigus de son appartenance. Ma position pourrait paraître réactionnaire, teintée d’un chauvinisme de civilisation, mais je suis profondément convaincu que la culture occidentale se pose comme universelle, ou elle n’est pas. Seulement, il y a pour la culture plusieurs façons de se poser comme universelle. La façon impérialiste n’est pas</w:t>
      </w:r>
      <w:r>
        <w:rPr>
          <w:lang w:eastAsia="fr-FR" w:bidi="fr-FR"/>
        </w:rPr>
        <w:t xml:space="preserve"> </w:t>
      </w:r>
      <w:r w:rsidRPr="00ED31CA">
        <w:rPr>
          <w:lang w:eastAsia="fr-FR" w:bidi="fr-FR"/>
        </w:rPr>
        <w:t>[236]</w:t>
      </w:r>
      <w:r>
        <w:rPr>
          <w:lang w:eastAsia="fr-FR" w:bidi="fr-FR"/>
        </w:rPr>
        <w:t xml:space="preserve"> </w:t>
      </w:r>
      <w:r w:rsidRPr="00ED31CA">
        <w:rPr>
          <w:lang w:eastAsia="fr-FR" w:bidi="fr-FR"/>
        </w:rPr>
        <w:t>chrétienne. Certains missionnaires ont sans doute eu tort de s’y prendre comme ils l’ont fait pour convertir ces peuples non occide</w:t>
      </w:r>
      <w:r w:rsidRPr="00ED31CA">
        <w:rPr>
          <w:lang w:eastAsia="fr-FR" w:bidi="fr-FR"/>
        </w:rPr>
        <w:t>n</w:t>
      </w:r>
      <w:r w:rsidRPr="00ED31CA">
        <w:rPr>
          <w:lang w:eastAsia="fr-FR" w:bidi="fr-FR"/>
        </w:rPr>
        <w:t>taux, mais leur intuition était juste</w:t>
      </w:r>
      <w:r w:rsidRPr="00ED31CA">
        <w:t> :</w:t>
      </w:r>
      <w:r w:rsidRPr="00ED31CA">
        <w:rPr>
          <w:lang w:eastAsia="fr-FR" w:bidi="fr-FR"/>
        </w:rPr>
        <w:t xml:space="preserve"> le christianisme ne peut être reçu que sur la base d’une infrastructure mentale déjà occidental</w:t>
      </w:r>
      <w:r w:rsidRPr="00ED31CA">
        <w:rPr>
          <w:lang w:eastAsia="fr-FR" w:bidi="fr-FR"/>
        </w:rPr>
        <w:t>i</w:t>
      </w:r>
      <w:r w:rsidRPr="00ED31CA">
        <w:rPr>
          <w:lang w:eastAsia="fr-FR" w:bidi="fr-FR"/>
        </w:rPr>
        <w:t>sée. Au moment où la technique issue de l’Occident, où les idéologies conçues en Occident imprègnent tous les pays du monde, je ne pa</w:t>
      </w:r>
      <w:r w:rsidRPr="00ED31CA">
        <w:rPr>
          <w:lang w:eastAsia="fr-FR" w:bidi="fr-FR"/>
        </w:rPr>
        <w:t>r</w:t>
      </w:r>
      <w:r w:rsidRPr="00ED31CA">
        <w:rPr>
          <w:lang w:eastAsia="fr-FR" w:bidi="fr-FR"/>
        </w:rPr>
        <w:t>viens pas à me représenter une Église qui se détacherait de son histo</w:t>
      </w:r>
      <w:r w:rsidRPr="00ED31CA">
        <w:rPr>
          <w:lang w:eastAsia="fr-FR" w:bidi="fr-FR"/>
        </w:rPr>
        <w:t>i</w:t>
      </w:r>
      <w:r w:rsidRPr="00ED31CA">
        <w:rPr>
          <w:lang w:eastAsia="fr-FR" w:bidi="fr-FR"/>
        </w:rPr>
        <w:t>re et du sub</w:t>
      </w:r>
      <w:r w:rsidRPr="00ED31CA">
        <w:rPr>
          <w:lang w:eastAsia="fr-FR" w:bidi="fr-FR"/>
        </w:rPr>
        <w:t>s</w:t>
      </w:r>
      <w:r w:rsidRPr="00ED31CA">
        <w:rPr>
          <w:lang w:eastAsia="fr-FR" w:bidi="fr-FR"/>
        </w:rPr>
        <w:t>trat philosophique sur lequel s’est articulée sa parole pour devenir universelle au sens où elle s’emploierait, sans doute en vain, à prendre racine dans des cultures diverses. Cela ne préjuge pas d’adaptations liturgiques, mais quand il s’agit de dire la foi, il me semble illusoire d’imaginer qu’une pluralité de discours fondés sur des cultures étra</w:t>
      </w:r>
      <w:r w:rsidRPr="00ED31CA">
        <w:rPr>
          <w:lang w:eastAsia="fr-FR" w:bidi="fr-FR"/>
        </w:rPr>
        <w:t>n</w:t>
      </w:r>
      <w:r w:rsidRPr="00ED31CA">
        <w:rPr>
          <w:lang w:eastAsia="fr-FR" w:bidi="fr-FR"/>
        </w:rPr>
        <w:t>gères au christianisme n’aboutisse pas à la confusion des langues. Pour que Mèdes et Parthes disent les merveilles de Dieu, encore faut-il qu’ils acclament le Fils de David devenu par sa victoire sur la croix le Fils de l’Homme.</w:t>
      </w:r>
    </w:p>
    <w:p w:rsidR="004C55B9" w:rsidRPr="00ED31CA" w:rsidRDefault="004C55B9" w:rsidP="004C55B9">
      <w:pPr>
        <w:spacing w:before="120" w:after="120"/>
        <w:jc w:val="both"/>
      </w:pPr>
      <w:r w:rsidRPr="00ED31CA">
        <w:rPr>
          <w:lang w:eastAsia="fr-FR" w:bidi="fr-FR"/>
        </w:rPr>
        <w:t xml:space="preserve">Ma troisième remarque repose sur la nature même de la Parole de Jésus et son action en l’homme. Cette parole se présente comme un glaive qui pénètre jusqu’au cœur de l’homme, qui le remet en question et le sépare de l’objet de son désir, bouleverse même les liens du sang et de la chair. La volonté chrétienne de rejoindre l’homme, tout l’homme, ne doit pas faire oublier que la prédication de la foi conteste ses assurances y compris les assurances culturelles. </w:t>
      </w:r>
      <w:r w:rsidRPr="00ED31CA">
        <w:t>« </w:t>
      </w:r>
      <w:r w:rsidRPr="00ED31CA">
        <w:rPr>
          <w:i/>
        </w:rPr>
        <w:t>À qui irions-nous ? Tu as les paroles de la vie éternelle </w:t>
      </w:r>
      <w:r w:rsidRPr="00ED31CA">
        <w:t>».</w:t>
      </w:r>
      <w:r w:rsidRPr="00ED31CA">
        <w:rPr>
          <w:lang w:eastAsia="fr-FR" w:bidi="fr-FR"/>
        </w:rPr>
        <w:t xml:space="preserve"> Quel que soit l’effort, sans doute justifié, pour s’inculturer, les paroles de la vie éternelle s</w:t>
      </w:r>
      <w:r w:rsidRPr="00ED31CA">
        <w:rPr>
          <w:lang w:eastAsia="fr-FR" w:bidi="fr-FR"/>
        </w:rPr>
        <w:t>e</w:t>
      </w:r>
      <w:r w:rsidRPr="00ED31CA">
        <w:rPr>
          <w:lang w:eastAsia="fr-FR" w:bidi="fr-FR"/>
        </w:rPr>
        <w:t>ront toujours en porte-à-faux à l’égard des discours humains, trop h</w:t>
      </w:r>
      <w:r w:rsidRPr="00ED31CA">
        <w:rPr>
          <w:lang w:eastAsia="fr-FR" w:bidi="fr-FR"/>
        </w:rPr>
        <w:t>u</w:t>
      </w:r>
      <w:r w:rsidRPr="00ED31CA">
        <w:rPr>
          <w:lang w:eastAsia="fr-FR" w:bidi="fr-FR"/>
        </w:rPr>
        <w:t>mains, sur l’homme. Ce propos est-il trop dur</w:t>
      </w:r>
      <w:r w:rsidRPr="00ED31CA">
        <w:t> ?</w:t>
      </w:r>
      <w:r w:rsidRPr="00ED31CA">
        <w:rPr>
          <w:lang w:eastAsia="fr-FR" w:bidi="fr-FR"/>
        </w:rPr>
        <w:t xml:space="preserve"> Il me semble que c’est bien là la condition propre au chrétien, celle d’une double rupture, rupture qui se produit au cœur de son appartenance à la société des hommes, rupture qui se produit en lui-même, au plus vif de son exi</w:t>
      </w:r>
      <w:r w:rsidRPr="00ED31CA">
        <w:rPr>
          <w:lang w:eastAsia="fr-FR" w:bidi="fr-FR"/>
        </w:rPr>
        <w:t>s</w:t>
      </w:r>
      <w:r w:rsidRPr="00ED31CA">
        <w:rPr>
          <w:lang w:eastAsia="fr-FR" w:bidi="fr-FR"/>
        </w:rPr>
        <w:t xml:space="preserve">tence où l’étranger qui fait signe se laisse reconnaître après coup comme l’Autre, plus intime à moi-même que je ne pourrai jamais l’être, </w:t>
      </w:r>
      <w:r w:rsidRPr="00ED31CA">
        <w:rPr>
          <w:i/>
          <w:iCs/>
        </w:rPr>
        <w:t>Intimior intimo meo.</w:t>
      </w:r>
    </w:p>
    <w:p w:rsidR="004C55B9" w:rsidRPr="00ED31CA" w:rsidRDefault="004C55B9" w:rsidP="004C55B9">
      <w:pPr>
        <w:pStyle w:val="p"/>
      </w:pPr>
      <w:r w:rsidRPr="00ED31CA">
        <w:t>[237]</w:t>
      </w:r>
    </w:p>
    <w:p w:rsidR="004C55B9" w:rsidRPr="00ED31CA" w:rsidRDefault="004C55B9" w:rsidP="004C55B9">
      <w:pPr>
        <w:spacing w:before="120" w:after="120"/>
        <w:jc w:val="both"/>
      </w:pPr>
    </w:p>
    <w:p w:rsidR="004C55B9" w:rsidRPr="00ED31CA" w:rsidRDefault="004C55B9" w:rsidP="004C55B9">
      <w:pPr>
        <w:spacing w:before="120" w:after="120"/>
        <w:jc w:val="center"/>
        <w:rPr>
          <w:b/>
          <w:bCs/>
        </w:rPr>
      </w:pPr>
      <w:r w:rsidRPr="00ED31CA">
        <w:rPr>
          <w:b/>
          <w:bCs/>
          <w:lang w:eastAsia="fr-FR" w:bidi="fr-FR"/>
        </w:rPr>
        <w:t>EXTRAITS DE LA DISCUSSION</w:t>
      </w:r>
    </w:p>
    <w:p w:rsidR="004C55B9" w:rsidRPr="00ED31CA" w:rsidRDefault="004C55B9" w:rsidP="004C55B9">
      <w:pPr>
        <w:spacing w:before="120" w:after="120"/>
        <w:jc w:val="center"/>
      </w:pPr>
      <w:r w:rsidRPr="0005203E">
        <w:rPr>
          <w:i/>
          <w:lang w:eastAsia="fr-FR" w:bidi="fr-FR"/>
        </w:rPr>
        <w:t>ayant suivi les communications de</w:t>
      </w:r>
      <w:r w:rsidRPr="00ED31CA">
        <w:rPr>
          <w:lang w:eastAsia="fr-FR" w:bidi="fr-FR"/>
        </w:rPr>
        <w:br/>
      </w:r>
      <w:r w:rsidRPr="00ED31CA">
        <w:t xml:space="preserve">GUY LAPOINTE </w:t>
      </w:r>
      <w:r w:rsidRPr="00ED31CA">
        <w:rPr>
          <w:lang w:eastAsia="fr-FR" w:bidi="fr-FR"/>
        </w:rPr>
        <w:t>et</w:t>
      </w:r>
      <w:r w:rsidRPr="00ED31CA">
        <w:t xml:space="preserve"> MARCEL </w:t>
      </w:r>
      <w:r w:rsidRPr="00ED31CA">
        <w:rPr>
          <w:lang w:eastAsia="fr-FR" w:bidi="fr-FR"/>
        </w:rPr>
        <w:t>BRISEBOIS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Un participant demande à chaque conférencier de donner ses pr</w:t>
      </w:r>
      <w:r w:rsidRPr="00ED31CA">
        <w:rPr>
          <w:lang w:eastAsia="fr-FR" w:bidi="fr-FR"/>
        </w:rPr>
        <w:t>e</w:t>
      </w:r>
      <w:r w:rsidRPr="00ED31CA">
        <w:rPr>
          <w:lang w:eastAsia="fr-FR" w:bidi="fr-FR"/>
        </w:rPr>
        <w:t>mières réactions à la conférence de l’autre</w:t>
      </w:r>
      <w:r w:rsidRPr="00ED31CA">
        <w:t> :</w:t>
      </w:r>
    </w:p>
    <w:p w:rsidR="004C55B9" w:rsidRPr="00ED31CA" w:rsidRDefault="004C55B9" w:rsidP="004C55B9">
      <w:pPr>
        <w:spacing w:before="120" w:after="120"/>
        <w:ind w:left="720"/>
        <w:jc w:val="both"/>
      </w:pPr>
      <w:r>
        <w:rPr>
          <w:i/>
        </w:rPr>
        <w:t xml:space="preserve">- </w:t>
      </w:r>
      <w:r w:rsidRPr="00ED31CA">
        <w:rPr>
          <w:i/>
        </w:rPr>
        <w:t>Guy Lapointe </w:t>
      </w:r>
      <w:r w:rsidRPr="00ED31CA">
        <w:t>:</w:t>
      </w:r>
      <w:r w:rsidRPr="00ED31CA">
        <w:rPr>
          <w:lang w:eastAsia="fr-FR" w:bidi="fr-FR"/>
        </w:rPr>
        <w:t xml:space="preserve"> Je suis d’accord avec ce que M. Brisebois disait de la prise de conscience que Grand'Maison a fait de la crise. Mais je ne crois pas que chez lui la crise soit perçue de façon aussi négative. Il est vrai qu’il a connu des moments de noirceur, comme nous tous, à certains tournants</w:t>
      </w:r>
      <w:r w:rsidRPr="00ED31CA">
        <w:t> ;</w:t>
      </w:r>
      <w:r w:rsidRPr="00ED31CA">
        <w:rPr>
          <w:lang w:eastAsia="fr-FR" w:bidi="fr-FR"/>
        </w:rPr>
        <w:t xml:space="preserve"> ceci l’a amené à faire des affirmations assez so</w:t>
      </w:r>
      <w:r w:rsidRPr="00ED31CA">
        <w:rPr>
          <w:lang w:eastAsia="fr-FR" w:bidi="fr-FR"/>
        </w:rPr>
        <w:t>m</w:t>
      </w:r>
      <w:r w:rsidRPr="00ED31CA">
        <w:rPr>
          <w:lang w:eastAsia="fr-FR" w:bidi="fr-FR"/>
        </w:rPr>
        <w:t>bres sur notre propre situation sociale. Mais je ne crois pas que, dans l’ensemble de son pa</w:t>
      </w:r>
      <w:r w:rsidRPr="00ED31CA">
        <w:rPr>
          <w:lang w:eastAsia="fr-FR" w:bidi="fr-FR"/>
        </w:rPr>
        <w:t>r</w:t>
      </w:r>
      <w:r w:rsidRPr="00ED31CA">
        <w:rPr>
          <w:lang w:eastAsia="fr-FR" w:bidi="fr-FR"/>
        </w:rPr>
        <w:t>cours, il ait vu la crise de la culture au Québec de façon aussi négative. Au contraire, cette crise engendre quelque chose. Pour moi, Jacques est le parfait représentant de cette tension entre Église et culture</w:t>
      </w:r>
      <w:r w:rsidRPr="00ED31CA">
        <w:t> ;</w:t>
      </w:r>
      <w:r w:rsidRPr="00ED31CA">
        <w:rPr>
          <w:lang w:eastAsia="fr-FR" w:bidi="fr-FR"/>
        </w:rPr>
        <w:t xml:space="preserve"> et cette tension, il n’a pas pu la résoudre. C’est un clerc qui a fait des paris sur l’Église-institution et qui ne lâche pas facilement. Il est marqué par le fait qu’il est prêtre diocésain. Il </w:t>
      </w:r>
      <w:r w:rsidRPr="00ED31CA">
        <w:t>« </w:t>
      </w:r>
      <w:r w:rsidRPr="00ED31CA">
        <w:rPr>
          <w:lang w:eastAsia="fr-FR" w:bidi="fr-FR"/>
        </w:rPr>
        <w:t>fait curé</w:t>
      </w:r>
      <w:r w:rsidRPr="00ED31CA">
        <w:t> »</w:t>
      </w:r>
      <w:r w:rsidRPr="00ED31CA">
        <w:rPr>
          <w:lang w:eastAsia="fr-FR" w:bidi="fr-FR"/>
        </w:rPr>
        <w:t>.</w:t>
      </w:r>
    </w:p>
    <w:p w:rsidR="004C55B9" w:rsidRPr="00ED31CA" w:rsidRDefault="004C55B9" w:rsidP="004C55B9">
      <w:pPr>
        <w:spacing w:before="120" w:after="120"/>
        <w:ind w:left="720"/>
        <w:jc w:val="both"/>
        <w:rPr>
          <w:lang w:eastAsia="fr-FR" w:bidi="fr-FR"/>
        </w:rPr>
      </w:pPr>
      <w:r>
        <w:rPr>
          <w:i/>
        </w:rPr>
        <w:t xml:space="preserve">- </w:t>
      </w:r>
      <w:r w:rsidRPr="00ED31CA">
        <w:rPr>
          <w:i/>
        </w:rPr>
        <w:t>Marcel Brisebois </w:t>
      </w:r>
      <w:r w:rsidRPr="00ED31CA">
        <w:t>:</w:t>
      </w:r>
      <w:r w:rsidRPr="00ED31CA">
        <w:rPr>
          <w:lang w:eastAsia="fr-FR" w:bidi="fr-FR"/>
        </w:rPr>
        <w:t xml:space="preserve"> Je retiens d’abord comment Jacques Grand’Maison est enraciné dans le populaire, dans l’existentiel. Les définitions ne sont pas son propos. Il est à la recherche d’une définition qui, bien sûr quand elle se trouve, doit bea</w:t>
      </w:r>
      <w:r w:rsidRPr="00ED31CA">
        <w:rPr>
          <w:lang w:eastAsia="fr-FR" w:bidi="fr-FR"/>
        </w:rPr>
        <w:t>u</w:t>
      </w:r>
      <w:r w:rsidRPr="00ED31CA">
        <w:rPr>
          <w:lang w:eastAsia="fr-FR" w:bidi="fr-FR"/>
        </w:rPr>
        <w:t>coup à l’approche ethnologique, plus que sociologique. Je m’excuse d’être aussi sévère, mais je pense que Jacques Grand’Maison n’a pas toujours compris Lévi-Strauss et Monod. Il n’a pas assez pris en considération ce qui s’est passé au Qu</w:t>
      </w:r>
      <w:r w:rsidRPr="00ED31CA">
        <w:rPr>
          <w:lang w:eastAsia="fr-FR" w:bidi="fr-FR"/>
        </w:rPr>
        <w:t>é</w:t>
      </w:r>
      <w:r w:rsidRPr="00ED31CA">
        <w:rPr>
          <w:lang w:eastAsia="fr-FR" w:bidi="fr-FR"/>
        </w:rPr>
        <w:t>bec, voire dans le bassin montréalais. Il ne cite jamais les repr</w:t>
      </w:r>
      <w:r w:rsidRPr="00ED31CA">
        <w:rPr>
          <w:lang w:eastAsia="fr-FR" w:bidi="fr-FR"/>
        </w:rPr>
        <w:t>é</w:t>
      </w:r>
      <w:r w:rsidRPr="00ED31CA">
        <w:rPr>
          <w:lang w:eastAsia="fr-FR" w:bidi="fr-FR"/>
        </w:rPr>
        <w:t>sentants de la culture américaine, comme Elvis Presley, ou les Beatles, pourtant très importants dans les années 50 et 60. Il parle du culturel dans le cadre du nationalisme. Homme d’ouverture, ayant voyagé, il cite Yvon Deschamps mais jamais Kérouac. Je dois cependant préciser que lorsqu’on parle des l</w:t>
      </w:r>
      <w:r w:rsidRPr="00ED31CA">
        <w:rPr>
          <w:lang w:eastAsia="fr-FR" w:bidi="fr-FR"/>
        </w:rPr>
        <w:t>i</w:t>
      </w:r>
      <w:r w:rsidRPr="00ED31CA">
        <w:rPr>
          <w:lang w:eastAsia="fr-FR" w:bidi="fr-FR"/>
        </w:rPr>
        <w:t>mites de Jacques, c’est de nos limites que nous parlons, car Ja</w:t>
      </w:r>
      <w:r w:rsidRPr="00ED31CA">
        <w:rPr>
          <w:lang w:eastAsia="fr-FR" w:bidi="fr-FR"/>
        </w:rPr>
        <w:t>c</w:t>
      </w:r>
      <w:r w:rsidRPr="00ED31CA">
        <w:rPr>
          <w:lang w:eastAsia="fr-FR" w:bidi="fr-FR"/>
        </w:rPr>
        <w:t>ques Grand’Maison est un des plus beaux fleurons de l’intelligence, de l’humanisme et de la sensib</w:t>
      </w:r>
      <w:r w:rsidRPr="00ED31CA">
        <w:rPr>
          <w:lang w:eastAsia="fr-FR" w:bidi="fr-FR"/>
        </w:rPr>
        <w:t>i</w:t>
      </w:r>
      <w:r w:rsidRPr="00ED31CA">
        <w:rPr>
          <w:lang w:eastAsia="fr-FR" w:bidi="fr-FR"/>
        </w:rPr>
        <w:t>lité d’ici.</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lang w:eastAsia="fr-FR" w:bidi="fr-FR"/>
        </w:rPr>
        <w:t>[238]</w:t>
      </w:r>
    </w:p>
    <w:p w:rsidR="004C55B9" w:rsidRPr="00ED31CA" w:rsidRDefault="004C55B9" w:rsidP="004C55B9">
      <w:pPr>
        <w:spacing w:before="120" w:after="120"/>
        <w:jc w:val="both"/>
      </w:pPr>
      <w:r w:rsidRPr="00ED31CA">
        <w:rPr>
          <w:lang w:eastAsia="fr-FR" w:bidi="fr-FR"/>
        </w:rPr>
        <w:t>— De plus, la société québécoise est maintenant pluriculturelle...</w:t>
      </w:r>
    </w:p>
    <w:p w:rsidR="004C55B9" w:rsidRPr="00ED31CA" w:rsidRDefault="004C55B9" w:rsidP="004C55B9">
      <w:pPr>
        <w:spacing w:before="120" w:after="120"/>
        <w:ind w:left="720"/>
        <w:jc w:val="both"/>
      </w:pPr>
      <w:r w:rsidRPr="00ED31CA">
        <w:rPr>
          <w:i/>
        </w:rPr>
        <w:t>Guy Lapointe </w:t>
      </w:r>
      <w:r w:rsidRPr="00ED31CA">
        <w:t>:</w:t>
      </w:r>
      <w:r w:rsidRPr="00ED31CA">
        <w:rPr>
          <w:lang w:eastAsia="fr-FR" w:bidi="fr-FR"/>
        </w:rPr>
        <w:t xml:space="preserve"> Le multiculturalisme n’est pas très présent dans l’œuvre de Jacques. Il s’y trouve un peu dans </w:t>
      </w:r>
      <w:r w:rsidRPr="00ED31CA">
        <w:rPr>
          <w:i/>
          <w:iCs/>
        </w:rPr>
        <w:t>Les Tiers</w:t>
      </w:r>
      <w:r w:rsidRPr="00ED31CA">
        <w:t>,</w:t>
      </w:r>
      <w:r w:rsidRPr="00ED31CA">
        <w:rPr>
          <w:lang w:eastAsia="fr-FR" w:bidi="fr-FR"/>
        </w:rPr>
        <w:t xml:space="preserve"> mais ce n’est pas encore dans son imaginaire. Il a une culture localisée, de son âge, de son Église. Lui qui est contre les e</w:t>
      </w:r>
      <w:r w:rsidRPr="00ED31CA">
        <w:rPr>
          <w:lang w:eastAsia="fr-FR" w:bidi="fr-FR"/>
        </w:rPr>
        <w:t>n</w:t>
      </w:r>
      <w:r w:rsidRPr="00ED31CA">
        <w:rPr>
          <w:lang w:eastAsia="fr-FR" w:bidi="fr-FR"/>
        </w:rPr>
        <w:t>fermements, il se trouve enfe</w:t>
      </w:r>
      <w:r w:rsidRPr="00ED31CA">
        <w:rPr>
          <w:lang w:eastAsia="fr-FR" w:bidi="fr-FR"/>
        </w:rPr>
        <w:t>r</w:t>
      </w:r>
      <w:r w:rsidRPr="00ED31CA">
        <w:rPr>
          <w:lang w:eastAsia="fr-FR" w:bidi="fr-FR"/>
        </w:rPr>
        <w:t>mé. Mais le plus important dans son œuvre, c’est le grand mouvement de fond pour essayer de saisir ce qu’est un mouvement culturel. Ja</w:t>
      </w:r>
      <w:r w:rsidRPr="00ED31CA">
        <w:rPr>
          <w:lang w:eastAsia="fr-FR" w:bidi="fr-FR"/>
        </w:rPr>
        <w:t>c</w:t>
      </w:r>
      <w:r w:rsidRPr="00ED31CA">
        <w:rPr>
          <w:lang w:eastAsia="fr-FR" w:bidi="fr-FR"/>
        </w:rPr>
        <w:t>ques conçoit la culture comme une espèce de matrice, un lieu de nai</w:t>
      </w:r>
      <w:r w:rsidRPr="00ED31CA">
        <w:rPr>
          <w:lang w:eastAsia="fr-FR" w:bidi="fr-FR"/>
        </w:rPr>
        <w:t>s</w:t>
      </w:r>
      <w:r w:rsidRPr="00ED31CA">
        <w:rPr>
          <w:lang w:eastAsia="fr-FR" w:bidi="fr-FR"/>
        </w:rPr>
        <w:t>sance. Et naître, c’est naître à l’autre.</w:t>
      </w:r>
    </w:p>
    <w:p w:rsidR="004C55B9" w:rsidRPr="00ED31CA" w:rsidRDefault="004C55B9" w:rsidP="004C55B9">
      <w:pPr>
        <w:spacing w:before="120" w:after="120"/>
        <w:jc w:val="both"/>
      </w:pPr>
      <w:r w:rsidRPr="00ED31CA">
        <w:rPr>
          <w:lang w:eastAsia="fr-FR" w:bidi="fr-FR"/>
        </w:rPr>
        <w:t>— Que porte-on comme message</w:t>
      </w:r>
      <w:r w:rsidRPr="00ED31CA">
        <w:t> ?</w:t>
      </w:r>
      <w:r w:rsidRPr="00ED31CA">
        <w:rPr>
          <w:lang w:eastAsia="fr-FR" w:bidi="fr-FR"/>
        </w:rPr>
        <w:t xml:space="preserve"> Par rapport aux communautés allophones, qui ne sont pas nécessairement chrétiennes, il y a un d</w:t>
      </w:r>
      <w:r w:rsidRPr="00ED31CA">
        <w:rPr>
          <w:lang w:eastAsia="fr-FR" w:bidi="fr-FR"/>
        </w:rPr>
        <w:t>e</w:t>
      </w:r>
      <w:r w:rsidRPr="00ED31CA">
        <w:rPr>
          <w:lang w:eastAsia="fr-FR" w:bidi="fr-FR"/>
        </w:rPr>
        <w:t>voir pour l’Église d’être un lieu d’accueil et de solidarité.</w:t>
      </w:r>
    </w:p>
    <w:p w:rsidR="004C55B9" w:rsidRPr="00ED31CA" w:rsidRDefault="004C55B9" w:rsidP="004C55B9">
      <w:pPr>
        <w:spacing w:before="120" w:after="120"/>
        <w:ind w:left="720"/>
        <w:jc w:val="both"/>
      </w:pPr>
      <w:r w:rsidRPr="00ED31CA">
        <w:rPr>
          <w:i/>
        </w:rPr>
        <w:t>Guy Lapointe </w:t>
      </w:r>
      <w:r w:rsidRPr="00ED31CA">
        <w:t>:</w:t>
      </w:r>
      <w:r w:rsidRPr="00ED31CA">
        <w:rPr>
          <w:lang w:eastAsia="fr-FR" w:bidi="fr-FR"/>
        </w:rPr>
        <w:t xml:space="preserve"> Le mot </w:t>
      </w:r>
      <w:r w:rsidRPr="00ED31CA">
        <w:t>« </w:t>
      </w:r>
      <w:r w:rsidRPr="00ED31CA">
        <w:rPr>
          <w:lang w:eastAsia="fr-FR" w:bidi="fr-FR"/>
        </w:rPr>
        <w:t>message</w:t>
      </w:r>
      <w:r w:rsidRPr="00ED31CA">
        <w:t> »</w:t>
      </w:r>
      <w:r w:rsidRPr="00ED31CA">
        <w:rPr>
          <w:lang w:eastAsia="fr-FR" w:bidi="fr-FR"/>
        </w:rPr>
        <w:t xml:space="preserve"> m’énerve de plus en plus. Est-ce que l’Évangile est vraiment un message, ou n’est-il pas une ouve</w:t>
      </w:r>
      <w:r w:rsidRPr="00ED31CA">
        <w:rPr>
          <w:lang w:eastAsia="fr-FR" w:bidi="fr-FR"/>
        </w:rPr>
        <w:t>r</w:t>
      </w:r>
      <w:r w:rsidRPr="00ED31CA">
        <w:rPr>
          <w:lang w:eastAsia="fr-FR" w:bidi="fr-FR"/>
        </w:rPr>
        <w:t>ture à la différence</w:t>
      </w:r>
      <w:r w:rsidRPr="00ED31CA">
        <w:t> ?</w:t>
      </w:r>
      <w:r w:rsidRPr="00ED31CA">
        <w:rPr>
          <w:lang w:eastAsia="fr-FR" w:bidi="fr-FR"/>
        </w:rPr>
        <w:t xml:space="preserve"> Jésus a constamment essayé de déplacer les gens et les questionnements. L’Évangile, co</w:t>
      </w:r>
      <w:r w:rsidRPr="00ED31CA">
        <w:rPr>
          <w:lang w:eastAsia="fr-FR" w:bidi="fr-FR"/>
        </w:rPr>
        <w:t>m</w:t>
      </w:r>
      <w:r w:rsidRPr="00ED31CA">
        <w:rPr>
          <w:lang w:eastAsia="fr-FR" w:bidi="fr-FR"/>
        </w:rPr>
        <w:t>me la foi, c’est d’abord un opérateur critique par rapport aux s</w:t>
      </w:r>
      <w:r w:rsidRPr="00ED31CA">
        <w:rPr>
          <w:lang w:eastAsia="fr-FR" w:bidi="fr-FR"/>
        </w:rPr>
        <w:t>i</w:t>
      </w:r>
      <w:r w:rsidRPr="00ED31CA">
        <w:rPr>
          <w:lang w:eastAsia="fr-FR" w:bidi="fr-FR"/>
        </w:rPr>
        <w:t>tuations d’enfermement.</w:t>
      </w:r>
    </w:p>
    <w:p w:rsidR="004C55B9" w:rsidRPr="00ED31CA" w:rsidRDefault="004C55B9" w:rsidP="004C55B9">
      <w:pPr>
        <w:spacing w:before="120" w:after="120"/>
        <w:jc w:val="both"/>
      </w:pPr>
      <w:r w:rsidRPr="00ED31CA">
        <w:rPr>
          <w:lang w:eastAsia="fr-FR" w:bidi="fr-FR"/>
        </w:rPr>
        <w:t>— Je suis irrité quand on réduit la foi et l’Évangile à une opération critique. Mais c’est au nom de quoi</w:t>
      </w:r>
      <w:r w:rsidRPr="00ED31CA">
        <w:t> ?</w:t>
      </w:r>
      <w:r w:rsidRPr="00ED31CA">
        <w:rPr>
          <w:lang w:eastAsia="fr-FR" w:bidi="fr-FR"/>
        </w:rPr>
        <w:t xml:space="preserve"> Face aux autres cultures, il convient bien sûr d’écouter, d’accueillir, mais après</w:t>
      </w:r>
      <w:r w:rsidRPr="00ED31CA">
        <w:t> ?</w:t>
      </w:r>
    </w:p>
    <w:p w:rsidR="004C55B9" w:rsidRPr="00ED31CA" w:rsidRDefault="004C55B9" w:rsidP="004C55B9">
      <w:pPr>
        <w:spacing w:before="120" w:after="120"/>
        <w:jc w:val="both"/>
      </w:pPr>
      <w:r w:rsidRPr="00ED31CA">
        <w:rPr>
          <w:lang w:eastAsia="fr-FR" w:bidi="fr-FR"/>
        </w:rPr>
        <w:t>— Le message est souvent conçu comme quelque chose à vendre et cela est irritant. Je revendique la transcendance de la révélation que les gens doivent incarner. Le message n’est pas une imposition de v</w:t>
      </w:r>
      <w:r w:rsidRPr="00ED31CA">
        <w:rPr>
          <w:lang w:eastAsia="fr-FR" w:bidi="fr-FR"/>
        </w:rPr>
        <w:t>é</w:t>
      </w:r>
      <w:r w:rsidRPr="00ED31CA">
        <w:rPr>
          <w:lang w:eastAsia="fr-FR" w:bidi="fr-FR"/>
        </w:rPr>
        <w:t>rités à recevoir, un code fermé et définitif. C’est une expérience à v</w:t>
      </w:r>
      <w:r w:rsidRPr="00ED31CA">
        <w:rPr>
          <w:lang w:eastAsia="fr-FR" w:bidi="fr-FR"/>
        </w:rPr>
        <w:t>i</w:t>
      </w:r>
      <w:r w:rsidRPr="00ED31CA">
        <w:rPr>
          <w:lang w:eastAsia="fr-FR" w:bidi="fr-FR"/>
        </w:rPr>
        <w:t>vre, qui nous dépasse.</w:t>
      </w:r>
    </w:p>
    <w:p w:rsidR="004C55B9" w:rsidRPr="00ED31CA" w:rsidRDefault="004C55B9" w:rsidP="004C55B9">
      <w:pPr>
        <w:spacing w:before="120" w:after="120"/>
        <w:jc w:val="both"/>
        <w:rPr>
          <w:lang w:eastAsia="fr-FR" w:bidi="fr-FR"/>
        </w:rPr>
      </w:pPr>
      <w:r w:rsidRPr="00ED31CA">
        <w:rPr>
          <w:lang w:eastAsia="fr-FR" w:bidi="fr-FR"/>
        </w:rPr>
        <w:t>— Chez Jacques Grand’Maison, il y a Jacques Grand’Maison et il y a le phénomène Jacques Grand’Maison. Peu de gens ont lu ses l</w:t>
      </w:r>
      <w:r w:rsidRPr="00ED31CA">
        <w:rPr>
          <w:lang w:eastAsia="fr-FR" w:bidi="fr-FR"/>
        </w:rPr>
        <w:t>i</w:t>
      </w:r>
      <w:r w:rsidRPr="00ED31CA">
        <w:rPr>
          <w:lang w:eastAsia="fr-FR" w:bidi="fr-FR"/>
        </w:rPr>
        <w:t>vres. Pourtant son influence est grande. Le prophète dépasse son me</w:t>
      </w:r>
      <w:r w:rsidRPr="00ED31CA">
        <w:rPr>
          <w:lang w:eastAsia="fr-FR" w:bidi="fr-FR"/>
        </w:rPr>
        <w:t>s</w:t>
      </w:r>
      <w:r w:rsidRPr="00ED31CA">
        <w:rPr>
          <w:lang w:eastAsia="fr-FR" w:bidi="fr-FR"/>
        </w:rPr>
        <w:t>sage. Le prophète est prophète par son action, par ce qu'il est plus que par ce qu’il dit. C’est le phénomène Jacques Grand’Maison qui est important.</w:t>
      </w:r>
    </w:p>
    <w:p w:rsidR="004C55B9" w:rsidRPr="00ED31CA" w:rsidRDefault="004C55B9" w:rsidP="004C55B9">
      <w:pPr>
        <w:spacing w:before="120" w:after="120"/>
        <w:jc w:val="both"/>
      </w:pPr>
    </w:p>
    <w:p w:rsidR="004C55B9" w:rsidRPr="00ED31CA" w:rsidRDefault="004C55B9" w:rsidP="004C55B9">
      <w:pPr>
        <w:pStyle w:val="p"/>
      </w:pPr>
      <w:r w:rsidRPr="00ED31CA">
        <w:br w:type="page"/>
        <w:t>[239]</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6" w:name="Crise_prophetisme_pt_4_t_18"/>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Quatrième partie : Culture et société</w:t>
      </w:r>
    </w:p>
    <w:p w:rsidR="004C55B9" w:rsidRPr="00ED31CA" w:rsidRDefault="004C55B9" w:rsidP="004C55B9">
      <w:pPr>
        <w:pStyle w:val="Titreniveau1"/>
      </w:pPr>
      <w:r w:rsidRPr="00ED31CA">
        <w:t>18</w:t>
      </w:r>
    </w:p>
    <w:p w:rsidR="004C55B9" w:rsidRPr="00ED31CA" w:rsidRDefault="004C55B9" w:rsidP="004C55B9">
      <w:pPr>
        <w:pStyle w:val="Titreniveau2"/>
      </w:pPr>
      <w:r w:rsidRPr="00ED31CA">
        <w:t>Le défi de la solidarité</w:t>
      </w:r>
      <w:r w:rsidRPr="00ED31CA">
        <w:br/>
        <w:t>dans une société marchande</w:t>
      </w:r>
    </w:p>
    <w:bookmarkEnd w:id="26"/>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Michel BEAUDIN</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pStyle w:val="planche"/>
      </w:pPr>
      <w:r w:rsidRPr="00ED31CA">
        <w:rPr>
          <w:lang w:eastAsia="fr-FR" w:bidi="fr-FR"/>
        </w:rPr>
        <w:t>Introduction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Comment présenter les</w:t>
      </w:r>
      <w:r w:rsidRPr="00ED31CA">
        <w:rPr>
          <w:i/>
          <w:iCs/>
          <w:lang w:eastAsia="fr-FR" w:bidi="fr-FR"/>
        </w:rPr>
        <w:t xml:space="preserve"> </w:t>
      </w:r>
      <w:r w:rsidRPr="00ED31CA">
        <w:rPr>
          <w:i/>
          <w:iCs/>
        </w:rPr>
        <w:t>écrits</w:t>
      </w:r>
      <w:r w:rsidRPr="00ED31CA">
        <w:rPr>
          <w:lang w:eastAsia="fr-FR" w:bidi="fr-FR"/>
        </w:rPr>
        <w:t xml:space="preserve"> d’un homme qui est d’abord une </w:t>
      </w:r>
      <w:r w:rsidRPr="00ED31CA">
        <w:t>voix ?</w:t>
      </w:r>
      <w:r w:rsidRPr="00ED31CA">
        <w:rPr>
          <w:lang w:eastAsia="fr-FR" w:bidi="fr-FR"/>
        </w:rPr>
        <w:t xml:space="preserve"> Et une voix qui, dans le désert bien souvent, s’est faite obstinée et confiante, malgré tout, dans les secrètes germinations qui allaient donner leur fruit en leur temps. La présence à ce colloque de perso</w:t>
      </w:r>
      <w:r w:rsidRPr="00ED31CA">
        <w:rPr>
          <w:lang w:eastAsia="fr-FR" w:bidi="fr-FR"/>
        </w:rPr>
        <w:t>n</w:t>
      </w:r>
      <w:r w:rsidRPr="00ED31CA">
        <w:rPr>
          <w:lang w:eastAsia="fr-FR" w:bidi="fr-FR"/>
        </w:rPr>
        <w:t>nes venues de tous les horizons témoigne de l’impact multiforme des interpellations lancées par Jacques Grand’Maison</w:t>
      </w:r>
    </w:p>
    <w:p w:rsidR="004C55B9" w:rsidRPr="00ED31CA" w:rsidRDefault="004C55B9" w:rsidP="004C55B9">
      <w:pPr>
        <w:spacing w:before="120" w:after="120"/>
        <w:jc w:val="both"/>
      </w:pPr>
      <w:r w:rsidRPr="00ED31CA">
        <w:rPr>
          <w:lang w:eastAsia="fr-FR" w:bidi="fr-FR"/>
        </w:rPr>
        <w:t xml:space="preserve">Cette présentation me donne l’occasion de rendre hommage à celui qui, par son livre </w:t>
      </w:r>
      <w:r w:rsidRPr="00ED31CA">
        <w:rPr>
          <w:i/>
        </w:rPr>
        <w:t>Crise de prophétisme</w:t>
      </w:r>
      <w:r w:rsidRPr="00ED31CA">
        <w:rPr>
          <w:lang w:eastAsia="fr-FR" w:bidi="fr-FR"/>
        </w:rPr>
        <w:t>, a ouvert de nouveaux hor</w:t>
      </w:r>
      <w:r w:rsidRPr="00ED31CA">
        <w:rPr>
          <w:lang w:eastAsia="fr-FR" w:bidi="fr-FR"/>
        </w:rPr>
        <w:t>i</w:t>
      </w:r>
      <w:r w:rsidRPr="00ED31CA">
        <w:rPr>
          <w:lang w:eastAsia="fr-FR" w:bidi="fr-FR"/>
        </w:rPr>
        <w:t xml:space="preserve">zons à la foi de l’étudiant de collège que j’étais en 1967. Cette lecture, coïncidant avec le retour d’un séjour en Amérique latine, a lancé mon intérêt pour la théologie dans une direction inattendue. On parlait beaucoup de Jacques Grand’Maison autour de moi cette année-là. C’est que mes professeurs-prêtres se faisaient déjà </w:t>
      </w:r>
      <w:r w:rsidRPr="00ED31CA">
        <w:t>« </w:t>
      </w:r>
      <w:r w:rsidRPr="00ED31CA">
        <w:rPr>
          <w:lang w:eastAsia="fr-FR" w:bidi="fr-FR"/>
        </w:rPr>
        <w:t>brasser</w:t>
      </w:r>
      <w:r w:rsidRPr="00ED31CA">
        <w:t> »</w:t>
      </w:r>
      <w:r w:rsidRPr="00ED31CA">
        <w:rPr>
          <w:lang w:eastAsia="fr-FR" w:bidi="fr-FR"/>
        </w:rPr>
        <w:t xml:space="preserve"> par lui lors d’une session de recyclage postconciliaire</w:t>
      </w:r>
      <w:r w:rsidRPr="00ED31CA">
        <w:t> !</w:t>
      </w:r>
    </w:p>
    <w:p w:rsidR="004C55B9" w:rsidRPr="00ED31CA" w:rsidRDefault="004C55B9" w:rsidP="004C55B9">
      <w:pPr>
        <w:spacing w:before="120" w:after="120"/>
        <w:jc w:val="both"/>
      </w:pPr>
      <w:r w:rsidRPr="00ED31CA">
        <w:rPr>
          <w:lang w:eastAsia="fr-FR" w:bidi="fr-FR"/>
        </w:rPr>
        <w:t>J’eus ensuite, comme étudiant en théologie, l’occasion de connaître Jacques Grand’Maison entre 1968 et 1972, pendant ces années enfi</w:t>
      </w:r>
      <w:r w:rsidRPr="00ED31CA">
        <w:rPr>
          <w:lang w:eastAsia="fr-FR" w:bidi="fr-FR"/>
        </w:rPr>
        <w:t>é</w:t>
      </w:r>
      <w:r w:rsidRPr="00ED31CA">
        <w:rPr>
          <w:lang w:eastAsia="fr-FR" w:bidi="fr-FR"/>
        </w:rPr>
        <w:t>vrées où ses livres constituaient une rare référence utile sur les proce</w:t>
      </w:r>
      <w:r w:rsidRPr="00ED31CA">
        <w:rPr>
          <w:lang w:eastAsia="fr-FR" w:bidi="fr-FR"/>
        </w:rPr>
        <w:t>s</w:t>
      </w:r>
      <w:r w:rsidRPr="00ED31CA">
        <w:rPr>
          <w:lang w:eastAsia="fr-FR" w:bidi="fr-FR"/>
        </w:rPr>
        <w:t>sus historiques en cours. Ce professeur avait déjà commencé à être ce témoin exceptionnel, qu’il demeure encore aujourd’hui, de notre itin</w:t>
      </w:r>
      <w:r w:rsidRPr="00ED31CA">
        <w:rPr>
          <w:lang w:eastAsia="fr-FR" w:bidi="fr-FR"/>
        </w:rPr>
        <w:t>é</w:t>
      </w:r>
      <w:r w:rsidRPr="00ED31CA">
        <w:rPr>
          <w:lang w:eastAsia="fr-FR" w:bidi="fr-FR"/>
        </w:rPr>
        <w:t>raire collectif, social et ecclésial.</w:t>
      </w:r>
    </w:p>
    <w:p w:rsidR="004C55B9" w:rsidRPr="00ED31CA" w:rsidRDefault="004C55B9" w:rsidP="004C55B9">
      <w:pPr>
        <w:spacing w:before="120" w:after="120"/>
        <w:jc w:val="both"/>
      </w:pPr>
      <w:r w:rsidRPr="00ED31CA">
        <w:rPr>
          <w:lang w:eastAsia="fr-FR" w:bidi="fr-FR"/>
        </w:rPr>
        <w:t xml:space="preserve">Je me souviens en particulier que Jacques Grand’Maison </w:t>
      </w:r>
      <w:r w:rsidRPr="00ED31CA">
        <w:t>« </w:t>
      </w:r>
      <w:r w:rsidRPr="00ED31CA">
        <w:rPr>
          <w:lang w:eastAsia="fr-FR" w:bidi="fr-FR"/>
        </w:rPr>
        <w:t>transgressait</w:t>
      </w:r>
      <w:r w:rsidRPr="00ED31CA">
        <w:t> »</w:t>
      </w:r>
      <w:r w:rsidRPr="00ED31CA">
        <w:rPr>
          <w:lang w:eastAsia="fr-FR" w:bidi="fr-FR"/>
        </w:rPr>
        <w:t xml:space="preserve"> allègrement et comme naturellement les frontières, à mon sens purement fonctionnalistes et idéologiques, datant du XVIII</w:t>
      </w:r>
      <w:r w:rsidRPr="00ED31CA">
        <w:rPr>
          <w:vertAlign w:val="superscript"/>
          <w:lang w:eastAsia="fr-FR" w:bidi="fr-FR"/>
        </w:rPr>
        <w:t>e</w:t>
      </w:r>
      <w:r w:rsidRPr="00ED31CA">
        <w:rPr>
          <w:lang w:eastAsia="fr-FR" w:bidi="fr-FR"/>
        </w:rPr>
        <w:t xml:space="preserve"> siècle et qui faisaient de l’économie, de la politique, du</w:t>
      </w:r>
      <w:r>
        <w:rPr>
          <w:lang w:eastAsia="fr-FR" w:bidi="fr-FR"/>
        </w:rPr>
        <w:t xml:space="preserve"> </w:t>
      </w:r>
      <w:r w:rsidRPr="00ED31CA">
        <w:rPr>
          <w:lang w:eastAsia="fr-FR" w:bidi="fr-FR"/>
        </w:rPr>
        <w:t>[240]</w:t>
      </w:r>
      <w:r>
        <w:rPr>
          <w:lang w:eastAsia="fr-FR" w:bidi="fr-FR"/>
        </w:rPr>
        <w:t xml:space="preserve"> </w:t>
      </w:r>
      <w:r w:rsidRPr="00ED31CA">
        <w:rPr>
          <w:lang w:eastAsia="fr-FR" w:bidi="fr-FR"/>
        </w:rPr>
        <w:t>social, du culturel et du religieux des domaines séparés et étanches. Il m’a fait respirer, théologiquement parlant, par son aise à penser comme croyant et théologien au cœur de la sécularité. Retrouvant nos racines sémitiques, il réintégrait la dimension spirituelle dans les que</w:t>
      </w:r>
      <w:r w:rsidRPr="00ED31CA">
        <w:rPr>
          <w:lang w:eastAsia="fr-FR" w:bidi="fr-FR"/>
        </w:rPr>
        <w:t>s</w:t>
      </w:r>
      <w:r w:rsidRPr="00ED31CA">
        <w:rPr>
          <w:lang w:eastAsia="fr-FR" w:bidi="fr-FR"/>
        </w:rPr>
        <w:t>tions les plus concrètes. Sa perspective me faisait penser à cette r</w:t>
      </w:r>
      <w:r w:rsidRPr="00ED31CA">
        <w:rPr>
          <w:lang w:eastAsia="fr-FR" w:bidi="fr-FR"/>
        </w:rPr>
        <w:t>e</w:t>
      </w:r>
      <w:r w:rsidRPr="00ED31CA">
        <w:rPr>
          <w:lang w:eastAsia="fr-FR" w:bidi="fr-FR"/>
        </w:rPr>
        <w:t>marque d’un paysan pauvre du Brésil à qui on rapportait que Paul VI, lors de sa visite à Medellin en 1968, avait incité les prêtres à se préoccuper d</w:t>
      </w:r>
      <w:r w:rsidRPr="00ED31CA">
        <w:rPr>
          <w:lang w:eastAsia="fr-FR" w:bidi="fr-FR"/>
        </w:rPr>
        <w:t>a</w:t>
      </w:r>
      <w:r w:rsidRPr="00ED31CA">
        <w:rPr>
          <w:lang w:eastAsia="fr-FR" w:bidi="fr-FR"/>
        </w:rPr>
        <w:t>vantage des questions spirituelles que matérielles. Le paysan eut cette réflexion</w:t>
      </w:r>
      <w:r w:rsidRPr="00ED31CA">
        <w:t> :</w:t>
      </w:r>
      <w:r w:rsidRPr="00ED31CA">
        <w:rPr>
          <w:lang w:eastAsia="fr-FR" w:bidi="fr-FR"/>
        </w:rPr>
        <w:t xml:space="preserve"> </w:t>
      </w:r>
      <w:r w:rsidRPr="00ED31CA">
        <w:t>« </w:t>
      </w:r>
      <w:r w:rsidRPr="00ED31CA">
        <w:rPr>
          <w:i/>
        </w:rPr>
        <w:t>Le pape a bien raison : les prêtres devraient se soucier moins des choses matérielles comme la construction et la d</w:t>
      </w:r>
      <w:r w:rsidRPr="00ED31CA">
        <w:rPr>
          <w:i/>
        </w:rPr>
        <w:t>é</w:t>
      </w:r>
      <w:r w:rsidRPr="00ED31CA">
        <w:rPr>
          <w:i/>
        </w:rPr>
        <w:t>coration des églises et davantage des problèmes spirituels comme l’alimentation des gens ! </w:t>
      </w:r>
      <w:r w:rsidRPr="00ED31CA">
        <w:t>»</w:t>
      </w:r>
    </w:p>
    <w:p w:rsidR="004C55B9" w:rsidRPr="00ED31CA" w:rsidRDefault="004C55B9" w:rsidP="004C55B9">
      <w:pPr>
        <w:spacing w:before="120" w:after="120"/>
        <w:jc w:val="both"/>
      </w:pPr>
      <w:r w:rsidRPr="00ED31CA">
        <w:rPr>
          <w:lang w:eastAsia="fr-FR" w:bidi="fr-FR"/>
        </w:rPr>
        <w:t xml:space="preserve">Jacques Grand'Maison a écrit une œuvre à la fois océanique par son abondance et polyphonique par les multiples dimensions qui s’y rencontrent. On a pu lui reprocher avec raison de ne pas </w:t>
      </w:r>
      <w:r w:rsidRPr="00ED31CA">
        <w:t>« </w:t>
      </w:r>
      <w:r w:rsidRPr="00ED31CA">
        <w:rPr>
          <w:lang w:eastAsia="fr-FR" w:bidi="fr-FR"/>
        </w:rPr>
        <w:t>avoir couvé tous les œufs qu’il avait pondus</w:t>
      </w:r>
      <w:r w:rsidRPr="00ED31CA">
        <w:t> »</w:t>
      </w:r>
      <w:r w:rsidRPr="00ED31CA">
        <w:rPr>
          <w:lang w:eastAsia="fr-FR" w:bidi="fr-FR"/>
        </w:rPr>
        <w:t>. Mais sa vocation n’était-elle pas ailleurs</w:t>
      </w:r>
      <w:r w:rsidRPr="00ED31CA">
        <w:t> ?</w:t>
      </w:r>
      <w:r w:rsidRPr="00ED31CA">
        <w:rPr>
          <w:lang w:eastAsia="fr-FR" w:bidi="fr-FR"/>
        </w:rPr>
        <w:t xml:space="preserve"> Collègue de Jacques Grand’Maison depuis quatre ans dans le champ de la morale sociale, mon orientation doit certainement beaucoup à son influence, fût-ce à son insu. Bien plus, en relisant quelques-uns de ses écrits des années 70 pour préparer ce colloque, j’eus la surprise d’y découvrir plusieurs thèmes qui sont devenus des axes de ma propre réflexion. Visionnaire perspicace, Jacques Grand’Maison avait déjà anticipé ce qui allait émerger avec plus d’évidence au cours de la présente décennie.</w:t>
      </w:r>
    </w:p>
    <w:p w:rsidR="004C55B9" w:rsidRPr="00ED31CA" w:rsidRDefault="004C55B9" w:rsidP="004C55B9">
      <w:pPr>
        <w:spacing w:before="120" w:after="120"/>
        <w:jc w:val="both"/>
      </w:pPr>
      <w:r w:rsidRPr="00ED31CA">
        <w:rPr>
          <w:lang w:eastAsia="fr-FR" w:bidi="fr-FR"/>
        </w:rPr>
        <w:t xml:space="preserve">On m’a confié d’essayer de répondre à la question de la possibilité de solutions inventives pour notre contexte en examinant l’œuvre de Jacques Grand’Maison sur le thème de </w:t>
      </w:r>
      <w:r w:rsidRPr="00ED31CA">
        <w:t>« </w:t>
      </w:r>
      <w:r w:rsidRPr="00ED31CA">
        <w:rPr>
          <w:lang w:eastAsia="fr-FR" w:bidi="fr-FR"/>
        </w:rPr>
        <w:t>la vie en société</w:t>
      </w:r>
      <w:r w:rsidRPr="00ED31CA">
        <w:t> »</w:t>
      </w:r>
      <w:r w:rsidRPr="00ED31CA">
        <w:rPr>
          <w:lang w:eastAsia="fr-FR" w:bidi="fr-FR"/>
        </w:rPr>
        <w:t>. Mais c</w:t>
      </w:r>
      <w:r w:rsidRPr="00ED31CA">
        <w:rPr>
          <w:lang w:eastAsia="fr-FR" w:bidi="fr-FR"/>
        </w:rPr>
        <w:t>e</w:t>
      </w:r>
      <w:r w:rsidRPr="00ED31CA">
        <w:rPr>
          <w:lang w:eastAsia="fr-FR" w:bidi="fr-FR"/>
        </w:rPr>
        <w:t>lui qui nous rassemble aujourd’hui n’a parlé que de cela</w:t>
      </w:r>
      <w:r w:rsidRPr="00ED31CA">
        <w:t> !</w:t>
      </w:r>
      <w:r w:rsidRPr="00ED31CA">
        <w:rPr>
          <w:lang w:eastAsia="fr-FR" w:bidi="fr-FR"/>
        </w:rPr>
        <w:t xml:space="preserve"> Comme son œuvre, ce thème ne peut être embrassé dans son ensemble. C’est donc par un biais particulier, celui de l’économie, que j’ai choisi d’aborder cette question, et un peu à la façon de l’auteur qui ne touche jamais les réalités sans leur dimension humaine et même quotidienne (T. III, 22)*, j’y serai particulièrement attentif à la question du travail et de l’emploi </w:t>
      </w:r>
      <w:r w:rsidRPr="00ED31CA">
        <w:t>« </w:t>
      </w:r>
      <w:r w:rsidRPr="00ED31CA">
        <w:rPr>
          <w:i/>
        </w:rPr>
        <w:t>qui charrie les problèmes les plus vitaux et les rapports sociaux les plus fondamentaux </w:t>
      </w:r>
      <w:r w:rsidRPr="00ED31CA">
        <w:t>»</w:t>
      </w:r>
      <w:r w:rsidRPr="00ED31CA">
        <w:rPr>
          <w:lang w:eastAsia="fr-FR" w:bidi="fr-FR"/>
        </w:rPr>
        <w:t xml:space="preserve"> (MT, 29).</w:t>
      </w:r>
    </w:p>
    <w:p w:rsidR="004C55B9" w:rsidRDefault="004C55B9" w:rsidP="004C55B9">
      <w:pPr>
        <w:pStyle w:val="Grillemoyenne2-Accent2"/>
        <w:rPr>
          <w:lang w:eastAsia="fr-FR" w:bidi="fr-FR"/>
        </w:rPr>
      </w:pPr>
    </w:p>
    <w:p w:rsidR="004C55B9" w:rsidRPr="00ED31CA" w:rsidRDefault="004C55B9" w:rsidP="004C55B9">
      <w:pPr>
        <w:pStyle w:val="Grillemoyenne2-Accent2"/>
      </w:pPr>
      <w:r w:rsidRPr="00ED31CA">
        <w:rPr>
          <w:lang w:eastAsia="fr-FR" w:bidi="fr-FR"/>
        </w:rPr>
        <w:t>On trouvera à la fin de ce texte l’explication des sigles servant à ident</w:t>
      </w:r>
      <w:r w:rsidRPr="00ED31CA">
        <w:rPr>
          <w:lang w:eastAsia="fr-FR" w:bidi="fr-FR"/>
        </w:rPr>
        <w:t>i</w:t>
      </w:r>
      <w:r w:rsidRPr="00ED31CA">
        <w:rPr>
          <w:lang w:eastAsia="fr-FR" w:bidi="fr-FR"/>
        </w:rPr>
        <w:t>fier les œuvres de Jacques Grand’Maison. Le chiffre renvoie à la page de l’œuvre citée.</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lang w:eastAsia="fr-FR" w:bidi="fr-FR"/>
        </w:rPr>
        <w:t>[241]</w:t>
      </w:r>
    </w:p>
    <w:p w:rsidR="004C55B9" w:rsidRPr="00ED31CA" w:rsidRDefault="004C55B9" w:rsidP="004C55B9">
      <w:pPr>
        <w:spacing w:before="120" w:after="120"/>
        <w:jc w:val="both"/>
      </w:pPr>
      <w:r w:rsidRPr="00ED31CA">
        <w:rPr>
          <w:lang w:eastAsia="fr-FR" w:bidi="fr-FR"/>
        </w:rPr>
        <w:t>Ce choix me semble justifié à une époque où la socialisation a ba</w:t>
      </w:r>
      <w:r w:rsidRPr="00ED31CA">
        <w:rPr>
          <w:lang w:eastAsia="fr-FR" w:bidi="fr-FR"/>
        </w:rPr>
        <w:t>s</w:t>
      </w:r>
      <w:r w:rsidRPr="00ED31CA">
        <w:rPr>
          <w:lang w:eastAsia="fr-FR" w:bidi="fr-FR"/>
        </w:rPr>
        <w:t>culé dans l’économie. Dans un ordre social désormais investi et o</w:t>
      </w:r>
      <w:r w:rsidRPr="00ED31CA">
        <w:rPr>
          <w:lang w:eastAsia="fr-FR" w:bidi="fr-FR"/>
        </w:rPr>
        <w:t>r</w:t>
      </w:r>
      <w:r w:rsidRPr="00ED31CA">
        <w:rPr>
          <w:lang w:eastAsia="fr-FR" w:bidi="fr-FR"/>
        </w:rPr>
        <w:t>chestré par le marché, les choix de société se décident, de façon i</w:t>
      </w:r>
      <w:r w:rsidRPr="00ED31CA">
        <w:rPr>
          <w:lang w:eastAsia="fr-FR" w:bidi="fr-FR"/>
        </w:rPr>
        <w:t>n</w:t>
      </w:r>
      <w:r w:rsidRPr="00ED31CA">
        <w:rPr>
          <w:lang w:eastAsia="fr-FR" w:bidi="fr-FR"/>
        </w:rPr>
        <w:t>contournable, sur les orientations économiques. Jacques Grand'Ma</w:t>
      </w:r>
      <w:r w:rsidRPr="00ED31CA">
        <w:rPr>
          <w:lang w:eastAsia="fr-FR" w:bidi="fr-FR"/>
        </w:rPr>
        <w:t>i</w:t>
      </w:r>
      <w:r w:rsidRPr="00ED31CA">
        <w:rPr>
          <w:lang w:eastAsia="fr-FR" w:bidi="fr-FR"/>
        </w:rPr>
        <w:t>son ne fait pas de l’économie son référent unique (MT, 122). Il d</w:t>
      </w:r>
      <w:r w:rsidRPr="00ED31CA">
        <w:rPr>
          <w:lang w:eastAsia="fr-FR" w:bidi="fr-FR"/>
        </w:rPr>
        <w:t>é</w:t>
      </w:r>
      <w:r w:rsidRPr="00ED31CA">
        <w:rPr>
          <w:lang w:eastAsia="fr-FR" w:bidi="fr-FR"/>
        </w:rPr>
        <w:t>nonce même l’envahissement totalitaire de la rationalité marchande et la dé-contextualisation sociale de l’économie. Celle-ci lui apparaît c</w:t>
      </w:r>
      <w:r w:rsidRPr="00ED31CA">
        <w:rPr>
          <w:lang w:eastAsia="fr-FR" w:bidi="fr-FR"/>
        </w:rPr>
        <w:t>e</w:t>
      </w:r>
      <w:r w:rsidRPr="00ED31CA">
        <w:rPr>
          <w:lang w:eastAsia="fr-FR" w:bidi="fr-FR"/>
        </w:rPr>
        <w:t xml:space="preserve">pendant comme </w:t>
      </w:r>
      <w:r w:rsidRPr="00ED31CA">
        <w:t>« </w:t>
      </w:r>
      <w:r w:rsidRPr="00ED31CA">
        <w:rPr>
          <w:i/>
        </w:rPr>
        <w:t>le lieu peut-être le plus visible (...) des luttes inte</w:t>
      </w:r>
      <w:r w:rsidRPr="00ED31CA">
        <w:rPr>
          <w:i/>
        </w:rPr>
        <w:t>r</w:t>
      </w:r>
      <w:r w:rsidRPr="00ED31CA">
        <w:rPr>
          <w:i/>
        </w:rPr>
        <w:t>nes et externes des classes, des pouvoirs, des pays, des blocs intern</w:t>
      </w:r>
      <w:r w:rsidRPr="00ED31CA">
        <w:rPr>
          <w:i/>
        </w:rPr>
        <w:t>a</w:t>
      </w:r>
      <w:r w:rsidRPr="00ED31CA">
        <w:rPr>
          <w:i/>
        </w:rPr>
        <w:t>tionaux </w:t>
      </w:r>
      <w:r w:rsidRPr="00ED31CA">
        <w:t>»</w:t>
      </w:r>
      <w:r w:rsidRPr="00ED31CA">
        <w:rPr>
          <w:lang w:eastAsia="fr-FR" w:bidi="fr-FR"/>
        </w:rPr>
        <w:t xml:space="preserve"> (NM, 481). Il dira ailleurs</w:t>
      </w:r>
      <w:r w:rsidRPr="00ED31CA">
        <w:t> :</w:t>
      </w:r>
      <w:r w:rsidRPr="00ED31CA">
        <w:rPr>
          <w:lang w:eastAsia="fr-FR" w:bidi="fr-FR"/>
        </w:rPr>
        <w:t xml:space="preserve"> </w:t>
      </w:r>
      <w:r w:rsidRPr="00ED31CA">
        <w:t>« ...</w:t>
      </w:r>
      <w:r w:rsidRPr="00ED31CA">
        <w:rPr>
          <w:i/>
        </w:rPr>
        <w:t>l'absence de projet de soci</w:t>
      </w:r>
      <w:r w:rsidRPr="00ED31CA">
        <w:rPr>
          <w:i/>
        </w:rPr>
        <w:t>é</w:t>
      </w:r>
      <w:r w:rsidRPr="00ED31CA">
        <w:rPr>
          <w:i/>
        </w:rPr>
        <w:t>té identifiable indique déjà qu’il s'agit de maintenir et de faire tourner une machine sociale adaptée aux grands jeux économiques qui, eux, sont indépendants et décisifs </w:t>
      </w:r>
      <w:r w:rsidRPr="00ED31CA">
        <w:t>»</w:t>
      </w:r>
      <w:r w:rsidRPr="00ED31CA">
        <w:rPr>
          <w:lang w:eastAsia="fr-FR" w:bidi="fr-FR"/>
        </w:rPr>
        <w:t xml:space="preserve"> (PV, 272). Quant au travail, jamais pris chez lui comme une fin en soi (MT, 122), Jacques Grand’Maison n’a cessé de le présenter comme </w:t>
      </w:r>
      <w:r w:rsidRPr="00ED31CA">
        <w:t>« </w:t>
      </w:r>
      <w:r w:rsidRPr="00ED31CA">
        <w:rPr>
          <w:i/>
        </w:rPr>
        <w:t>le véhicule principal de la dynamique humaine </w:t>
      </w:r>
      <w:r w:rsidRPr="00ED31CA">
        <w:t>»</w:t>
      </w:r>
      <w:r w:rsidRPr="00ED31CA">
        <w:rPr>
          <w:lang w:eastAsia="fr-FR" w:bidi="fr-FR"/>
        </w:rPr>
        <w:t xml:space="preserve"> (MT,45), de dire son impact sur tous les autres secteurs sociaux, d’y voir une porte d’entrée, certes particulière, mais privil</w:t>
      </w:r>
      <w:r w:rsidRPr="00ED31CA">
        <w:rPr>
          <w:lang w:eastAsia="fr-FR" w:bidi="fr-FR"/>
        </w:rPr>
        <w:t>é</w:t>
      </w:r>
      <w:r w:rsidRPr="00ED31CA">
        <w:rPr>
          <w:lang w:eastAsia="fr-FR" w:bidi="fr-FR"/>
        </w:rPr>
        <w:t>giée de l’édifice social (MT, 109).</w:t>
      </w:r>
    </w:p>
    <w:p w:rsidR="004C55B9" w:rsidRPr="00ED31CA" w:rsidRDefault="004C55B9" w:rsidP="004C55B9">
      <w:pPr>
        <w:spacing w:before="120" w:after="120"/>
        <w:jc w:val="both"/>
      </w:pPr>
      <w:r w:rsidRPr="00ED31CA">
        <w:rPr>
          <w:lang w:eastAsia="fr-FR" w:bidi="fr-FR"/>
        </w:rPr>
        <w:t xml:space="preserve">Je vous propose donc un aperçu sur la vision de </w:t>
      </w:r>
      <w:r w:rsidRPr="00ED31CA">
        <w:t>« </w:t>
      </w:r>
      <w:r w:rsidRPr="00ED31CA">
        <w:rPr>
          <w:lang w:eastAsia="fr-FR" w:bidi="fr-FR"/>
        </w:rPr>
        <w:t>la vie en soci</w:t>
      </w:r>
      <w:r w:rsidRPr="00ED31CA">
        <w:rPr>
          <w:lang w:eastAsia="fr-FR" w:bidi="fr-FR"/>
        </w:rPr>
        <w:t>é</w:t>
      </w:r>
      <w:r w:rsidRPr="00ED31CA">
        <w:rPr>
          <w:lang w:eastAsia="fr-FR" w:bidi="fr-FR"/>
        </w:rPr>
        <w:t>té</w:t>
      </w:r>
      <w:r w:rsidRPr="00ED31CA">
        <w:t> »</w:t>
      </w:r>
      <w:r w:rsidRPr="00ED31CA">
        <w:rPr>
          <w:lang w:eastAsia="fr-FR" w:bidi="fr-FR"/>
        </w:rPr>
        <w:t xml:space="preserve"> chez Jacques Grand’Maison à travers quelques éléments de sa vaste pensée sur l’économie et le travail que </w:t>
      </w:r>
      <w:r w:rsidRPr="00ED31CA">
        <w:rPr>
          <w:i/>
          <w:lang w:eastAsia="fr-FR" w:bidi="fr-FR"/>
        </w:rPr>
        <w:t>j’</w:t>
      </w:r>
      <w:r w:rsidRPr="00ED31CA">
        <w:rPr>
          <w:i/>
        </w:rPr>
        <w:t>interpréterai</w:t>
      </w:r>
      <w:r w:rsidRPr="00ED31CA">
        <w:t xml:space="preserve"> </w:t>
      </w:r>
      <w:r w:rsidRPr="00ED31CA">
        <w:rPr>
          <w:lang w:eastAsia="fr-FR" w:bidi="fr-FR"/>
        </w:rPr>
        <w:t xml:space="preserve">à l’aide d’une grille de cinq </w:t>
      </w:r>
      <w:r w:rsidRPr="00ED31CA">
        <w:t>« </w:t>
      </w:r>
      <w:r w:rsidRPr="00ED31CA">
        <w:rPr>
          <w:lang w:eastAsia="fr-FR" w:bidi="fr-FR"/>
        </w:rPr>
        <w:t>lectures</w:t>
      </w:r>
      <w:r w:rsidRPr="00ED31CA">
        <w:t> »</w:t>
      </w:r>
      <w:r w:rsidRPr="00ED31CA">
        <w:rPr>
          <w:lang w:eastAsia="fr-FR" w:bidi="fr-FR"/>
        </w:rPr>
        <w:t xml:space="preserve"> qui m’est propre</w:t>
      </w:r>
      <w:r w:rsidRPr="00ED31CA">
        <w:t> :</w:t>
      </w:r>
      <w:r w:rsidRPr="00ED31CA">
        <w:rPr>
          <w:lang w:eastAsia="fr-FR" w:bidi="fr-FR"/>
        </w:rPr>
        <w:t xml:space="preserve"> (1) économico-politique</w:t>
      </w:r>
      <w:r w:rsidRPr="00ED31CA">
        <w:t> ;</w:t>
      </w:r>
      <w:r w:rsidRPr="00ED31CA">
        <w:rPr>
          <w:lang w:eastAsia="fr-FR" w:bidi="fr-FR"/>
        </w:rPr>
        <w:t xml:space="preserve"> (2) anthropologico-sociale</w:t>
      </w:r>
      <w:r w:rsidRPr="00ED31CA">
        <w:t> ;</w:t>
      </w:r>
      <w:r w:rsidRPr="00ED31CA">
        <w:rPr>
          <w:lang w:eastAsia="fr-FR" w:bidi="fr-FR"/>
        </w:rPr>
        <w:t xml:space="preserve"> (3) éthic</w:t>
      </w:r>
      <w:r>
        <w:rPr>
          <w:lang w:eastAsia="fr-FR" w:bidi="fr-FR"/>
        </w:rPr>
        <w:t>o-idéolo</w:t>
      </w:r>
      <w:r w:rsidRPr="00ED31CA">
        <w:rPr>
          <w:lang w:eastAsia="fr-FR" w:bidi="fr-FR"/>
        </w:rPr>
        <w:t>gique</w:t>
      </w:r>
      <w:r w:rsidRPr="00ED31CA">
        <w:t> ;</w:t>
      </w:r>
      <w:r w:rsidRPr="00ED31CA">
        <w:rPr>
          <w:lang w:eastAsia="fr-FR" w:bidi="fr-FR"/>
        </w:rPr>
        <w:t xml:space="preserve"> (4) théologique</w:t>
      </w:r>
      <w:r w:rsidRPr="00ED31CA">
        <w:t> ;</w:t>
      </w:r>
      <w:r w:rsidRPr="00ED31CA">
        <w:rPr>
          <w:lang w:eastAsia="fr-FR" w:bidi="fr-FR"/>
        </w:rPr>
        <w:t xml:space="preserve"> (5) </w:t>
      </w:r>
      <w:r w:rsidRPr="00ED31CA">
        <w:t>« </w:t>
      </w:r>
      <w:r w:rsidRPr="00ED31CA">
        <w:rPr>
          <w:lang w:eastAsia="fr-FR" w:bidi="fr-FR"/>
        </w:rPr>
        <w:t>utopique</w:t>
      </w:r>
      <w:r w:rsidRPr="00ED31CA">
        <w:t> »</w:t>
      </w:r>
      <w:r w:rsidRPr="00ED31CA">
        <w:rPr>
          <w:lang w:eastAsia="fr-FR" w:bidi="fr-FR"/>
        </w:rPr>
        <w:t>. Je conclurai, enfin, par une réflexion sur le charisme prophétique particulier de Jacques Grand’Maison.</w:t>
      </w:r>
    </w:p>
    <w:p w:rsidR="004C55B9" w:rsidRPr="00ED31CA" w:rsidRDefault="004C55B9" w:rsidP="004C55B9">
      <w:pPr>
        <w:spacing w:before="120" w:after="120"/>
        <w:jc w:val="both"/>
        <w:rPr>
          <w:b/>
          <w:bCs/>
          <w:lang w:eastAsia="fr-FR" w:bidi="fr-FR"/>
        </w:rPr>
      </w:pPr>
    </w:p>
    <w:p w:rsidR="004C55B9" w:rsidRPr="00ED31CA" w:rsidRDefault="004C55B9" w:rsidP="004C55B9">
      <w:pPr>
        <w:pStyle w:val="planche"/>
      </w:pPr>
      <w:r w:rsidRPr="00ED31CA">
        <w:rPr>
          <w:lang w:eastAsia="fr-FR" w:bidi="fr-FR"/>
        </w:rPr>
        <w:t xml:space="preserve">2. La </w:t>
      </w:r>
      <w:r w:rsidRPr="00ED31CA">
        <w:t>« </w:t>
      </w:r>
      <w:r w:rsidRPr="00ED31CA">
        <w:rPr>
          <w:lang w:eastAsia="fr-FR" w:bidi="fr-FR"/>
        </w:rPr>
        <w:t>manière</w:t>
      </w:r>
      <w:r w:rsidRPr="00ED31CA">
        <w:t> »</w:t>
      </w:r>
      <w:r w:rsidRPr="00ED31CA">
        <w:rPr>
          <w:lang w:eastAsia="fr-FR" w:bidi="fr-FR"/>
        </w:rPr>
        <w:t xml:space="preserve"> Jacques Grand’Maison</w:t>
      </w:r>
      <w:r w:rsidRPr="00ED31CA">
        <w:t> :</w:t>
      </w:r>
      <w:r>
        <w:rPr>
          <w:lang w:eastAsia="fr-FR" w:bidi="fr-FR"/>
        </w:rPr>
        <w:br/>
      </w:r>
      <w:r w:rsidRPr="00ED31CA">
        <w:rPr>
          <w:lang w:eastAsia="fr-FR" w:bidi="fr-FR"/>
        </w:rPr>
        <w:t>cinq traits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Mais auparavant, permettez-moi d’évoquer, sans les approfondir, cinq traits, parmi d’autres, qui constituent, à mon sens, la </w:t>
      </w:r>
      <w:r w:rsidRPr="00ED31CA">
        <w:t>« </w:t>
      </w:r>
      <w:r w:rsidRPr="00ED31CA">
        <w:rPr>
          <w:lang w:eastAsia="fr-FR" w:bidi="fr-FR"/>
        </w:rPr>
        <w:t>manière</w:t>
      </w:r>
      <w:r w:rsidRPr="00ED31CA">
        <w:t> »</w:t>
      </w:r>
      <w:r w:rsidRPr="00ED31CA">
        <w:rPr>
          <w:lang w:eastAsia="fr-FR" w:bidi="fr-FR"/>
        </w:rPr>
        <w:t xml:space="preserve"> Jacques Grand’Maison, sa façon propre d’aborder les questions qui nous préoccupent et qui vont imprégner sa vision de la société. C’est sous </w:t>
      </w:r>
      <w:r w:rsidRPr="00ED31CA">
        <w:rPr>
          <w:i/>
        </w:rPr>
        <w:t>l'horizon</w:t>
      </w:r>
      <w:r w:rsidRPr="00ED31CA">
        <w:rPr>
          <w:lang w:eastAsia="fr-FR" w:bidi="fr-FR"/>
        </w:rPr>
        <w:t xml:space="preserve"> de ces traits que je présenterai plus loin les cinq </w:t>
      </w:r>
      <w:r w:rsidRPr="00ED31CA">
        <w:t>« </w:t>
      </w:r>
      <w:r w:rsidRPr="00ED31CA">
        <w:rPr>
          <w:lang w:eastAsia="fr-FR" w:bidi="fr-FR"/>
        </w:rPr>
        <w:t>lectures</w:t>
      </w:r>
      <w:r w:rsidRPr="00ED31CA">
        <w:t> »</w:t>
      </w:r>
      <w:r w:rsidRPr="00ED31CA">
        <w:rPr>
          <w:lang w:eastAsia="fr-FR" w:bidi="fr-FR"/>
        </w:rPr>
        <w:t xml:space="preserve"> déjà mentionnées.</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2.1. La sa</w:t>
      </w:r>
      <w:r>
        <w:t>gesse des totalités historiques</w:t>
      </w:r>
      <w:r>
        <w:br/>
      </w:r>
      <w:r w:rsidRPr="00ED31CA">
        <w:t>et des finalités humaines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Jacques Grand’Maison a joué chez-nous le rôle indispensable, mais en voie de complète disparition dans notre société tout au moins, de l’Ancien ou du Sage qui, da</w:t>
      </w:r>
      <w:r>
        <w:rPr>
          <w:lang w:eastAsia="fr-FR" w:bidi="fr-FR"/>
        </w:rPr>
        <w:t xml:space="preserve">ns les sociétés traditionnelles, </w:t>
      </w:r>
      <w:r w:rsidRPr="00ED31CA">
        <w:rPr>
          <w:lang w:eastAsia="fr-FR" w:bidi="fr-FR"/>
        </w:rPr>
        <w:t>[242]</w:t>
      </w:r>
      <w:r>
        <w:rPr>
          <w:lang w:eastAsia="fr-FR" w:bidi="fr-FR"/>
        </w:rPr>
        <w:t xml:space="preserve"> </w:t>
      </w:r>
      <w:r w:rsidRPr="00ED31CA">
        <w:rPr>
          <w:lang w:eastAsia="fr-FR" w:bidi="fr-FR"/>
        </w:rPr>
        <w:t xml:space="preserve">possédait cette distance </w:t>
      </w:r>
      <w:r w:rsidRPr="00ED31CA">
        <w:t xml:space="preserve">(TI, 37, 70-71) </w:t>
      </w:r>
      <w:r w:rsidRPr="00ED31CA">
        <w:rPr>
          <w:lang w:eastAsia="fr-FR" w:bidi="fr-FR"/>
        </w:rPr>
        <w:t xml:space="preserve">et ce sens des vues globales permettant de situer chaque événement dans une continuité historique collective et donc dans sa juste perspective. Jacques Grand’Maison cherche d’abord à </w:t>
      </w:r>
      <w:r w:rsidRPr="00ED31CA">
        <w:t>« </w:t>
      </w:r>
      <w:r w:rsidRPr="00ED31CA">
        <w:rPr>
          <w:i/>
        </w:rPr>
        <w:t>re-totaliser l'expérience humaine </w:t>
      </w:r>
      <w:r w:rsidRPr="00ED31CA">
        <w:t>»</w:t>
      </w:r>
      <w:r w:rsidRPr="00ED31CA">
        <w:rPr>
          <w:lang w:eastAsia="fr-FR" w:bidi="fr-FR"/>
        </w:rPr>
        <w:t xml:space="preserve"> (SQE, 124). Son refus des fausses absolutisations (T 1,</w:t>
      </w:r>
      <w:r>
        <w:rPr>
          <w:lang w:eastAsia="fr-FR" w:bidi="fr-FR"/>
        </w:rPr>
        <w:t xml:space="preserve"> </w:t>
      </w:r>
      <w:r w:rsidRPr="00ED31CA">
        <w:rPr>
          <w:lang w:eastAsia="fr-FR" w:bidi="fr-FR"/>
        </w:rPr>
        <w:t>11</w:t>
      </w:r>
      <w:r w:rsidRPr="00ED31CA">
        <w:t> :</w:t>
      </w:r>
      <w:r w:rsidRPr="00ED31CA">
        <w:rPr>
          <w:lang w:eastAsia="fr-FR" w:bidi="fr-FR"/>
        </w:rPr>
        <w:t xml:space="preserve"> les explications </w:t>
      </w:r>
      <w:r w:rsidRPr="00ED31CA">
        <w:t>« </w:t>
      </w:r>
      <w:r w:rsidRPr="00ED31CA">
        <w:rPr>
          <w:lang w:eastAsia="fr-FR" w:bidi="fr-FR"/>
        </w:rPr>
        <w:t>à pa</w:t>
      </w:r>
      <w:r w:rsidRPr="00ED31CA">
        <w:rPr>
          <w:lang w:eastAsia="fr-FR" w:bidi="fr-FR"/>
        </w:rPr>
        <w:t>r</w:t>
      </w:r>
      <w:r w:rsidRPr="00ED31CA">
        <w:rPr>
          <w:lang w:eastAsia="fr-FR" w:bidi="fr-FR"/>
        </w:rPr>
        <w:t>tir d’une seule référence</w:t>
      </w:r>
      <w:r w:rsidRPr="00ED31CA">
        <w:t> »</w:t>
      </w:r>
      <w:r w:rsidRPr="00ED31CA">
        <w:rPr>
          <w:lang w:eastAsia="fr-FR" w:bidi="fr-FR"/>
        </w:rPr>
        <w:t>) et des dichotomies manichéennes, comme son affirmation tenace de la nécessité d’intégrer un sens et une éthique à nos médiations socio-historiques témoignent de ce don rare et sans cesse cultivé chez lui (PB 1,</w:t>
      </w:r>
      <w:r>
        <w:rPr>
          <w:lang w:eastAsia="fr-FR" w:bidi="fr-FR"/>
        </w:rPr>
        <w:t xml:space="preserve"> </w:t>
      </w:r>
      <w:r w:rsidRPr="00ED31CA">
        <w:rPr>
          <w:lang w:eastAsia="fr-FR" w:bidi="fr-FR"/>
        </w:rPr>
        <w:t xml:space="preserve">57). C’est ainsi qu’il réagira avec vigueur à la </w:t>
      </w:r>
      <w:r w:rsidRPr="00ED31CA">
        <w:t>« </w:t>
      </w:r>
      <w:r w:rsidRPr="00ED31CA">
        <w:rPr>
          <w:lang w:eastAsia="fr-FR" w:bidi="fr-FR"/>
        </w:rPr>
        <w:t>définalisation</w:t>
      </w:r>
      <w:r w:rsidRPr="00ED31CA">
        <w:t> »</w:t>
      </w:r>
      <w:r w:rsidRPr="00ED31CA">
        <w:rPr>
          <w:lang w:eastAsia="fr-FR" w:bidi="fr-FR"/>
        </w:rPr>
        <w:t xml:space="preserve"> humaine de l’économie et, à la suite de celle-ci, de la science et de la technique (PP 1, 56). Il dira, par exe</w:t>
      </w:r>
      <w:r w:rsidRPr="00ED31CA">
        <w:rPr>
          <w:lang w:eastAsia="fr-FR" w:bidi="fr-FR"/>
        </w:rPr>
        <w:t>m</w:t>
      </w:r>
      <w:r w:rsidRPr="00ED31CA">
        <w:rPr>
          <w:lang w:eastAsia="fr-FR" w:bidi="fr-FR"/>
        </w:rPr>
        <w:t>ple</w:t>
      </w:r>
      <w:r w:rsidRPr="00ED31CA">
        <w:t> :</w:t>
      </w:r>
      <w:r w:rsidRPr="00ED31CA">
        <w:rPr>
          <w:lang w:eastAsia="fr-FR" w:bidi="fr-FR"/>
        </w:rPr>
        <w:t xml:space="preserve"> </w:t>
      </w:r>
      <w:r w:rsidRPr="00ED31CA">
        <w:t>« </w:t>
      </w:r>
      <w:r w:rsidRPr="00ED31CA">
        <w:rPr>
          <w:i/>
        </w:rPr>
        <w:t>Plus qu’un nouveau contrat social, nous avons d’abord besoin de mieux savoir ce que nous voulons et vers où nous allons </w:t>
      </w:r>
      <w:r w:rsidRPr="00ED31CA">
        <w:t>»</w:t>
      </w:r>
      <w:r w:rsidRPr="00ED31CA">
        <w:rPr>
          <w:lang w:eastAsia="fr-FR" w:bidi="fr-FR"/>
        </w:rPr>
        <w:t xml:space="preserve"> (T 1,</w:t>
      </w:r>
      <w:r>
        <w:rPr>
          <w:lang w:eastAsia="fr-FR" w:bidi="fr-FR"/>
        </w:rPr>
        <w:t xml:space="preserve"> </w:t>
      </w:r>
      <w:r w:rsidRPr="00ED31CA">
        <w:rPr>
          <w:lang w:eastAsia="fr-FR" w:bidi="fr-FR"/>
        </w:rPr>
        <w:t>88). Face à cette tâche, d’autres Jacques Grand’Maison nous seraient bien plus utiles que tous les sondages.</w:t>
      </w:r>
    </w:p>
    <w:p w:rsidR="004C55B9"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2.2. Le sens du peuple profond et de ses pratiques (MT, 50)</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Intuitif et fin observateur, Jacques Grand’Maison notera sans cesse dans son petit calepin noir certains faits quotidiens (voir, par exemple, T III, 11) tellement plus révélateurs que les discours de notre identité réelle, de ce vieux </w:t>
      </w:r>
      <w:r w:rsidRPr="00ED31CA">
        <w:t>« </w:t>
      </w:r>
      <w:r w:rsidRPr="00ED31CA">
        <w:rPr>
          <w:i/>
          <w:iCs/>
        </w:rPr>
        <w:t>fond vert</w:t>
      </w:r>
      <w:r w:rsidRPr="00ED31CA">
        <w:t> »</w:t>
      </w:r>
      <w:r w:rsidRPr="00ED31CA">
        <w:rPr>
          <w:lang w:eastAsia="fr-FR" w:bidi="fr-FR"/>
        </w:rPr>
        <w:t xml:space="preserve"> (MT, 24) sans lequel rien de durable ne peut advenir. Fidèle à cet humus, Jacques Grand’Maison tempêtera quand on cherchera à le saccager, à l’aliéner, à détruire cette </w:t>
      </w:r>
      <w:r w:rsidRPr="00ED31CA">
        <w:t>« </w:t>
      </w:r>
      <w:r w:rsidRPr="00ED31CA">
        <w:rPr>
          <w:i/>
        </w:rPr>
        <w:t>culture première </w:t>
      </w:r>
      <w:r w:rsidRPr="00ED31CA">
        <w:t>»</w:t>
      </w:r>
      <w:r w:rsidRPr="00ED31CA">
        <w:rPr>
          <w:lang w:eastAsia="fr-FR" w:bidi="fr-FR"/>
        </w:rPr>
        <w:t xml:space="preserve"> (NM, 245). Son insistance sur la praxis et sur les déma</w:t>
      </w:r>
      <w:r w:rsidRPr="00ED31CA">
        <w:rPr>
          <w:lang w:eastAsia="fr-FR" w:bidi="fr-FR"/>
        </w:rPr>
        <w:t>r</w:t>
      </w:r>
      <w:r w:rsidRPr="00ED31CA">
        <w:rPr>
          <w:lang w:eastAsia="fr-FR" w:bidi="fr-FR"/>
        </w:rPr>
        <w:t xml:space="preserve">ches inductives qui forcent à </w:t>
      </w:r>
      <w:r w:rsidRPr="00ED31CA">
        <w:t>« </w:t>
      </w:r>
      <w:r w:rsidRPr="00ED31CA">
        <w:rPr>
          <w:lang w:eastAsia="fr-FR" w:bidi="fr-FR"/>
        </w:rPr>
        <w:t>penser le concret</w:t>
      </w:r>
      <w:r w:rsidRPr="00ED31CA">
        <w:t> »</w:t>
      </w:r>
      <w:r w:rsidRPr="00ED31CA">
        <w:rPr>
          <w:lang w:eastAsia="fr-FR" w:bidi="fr-FR"/>
        </w:rPr>
        <w:t>, sur l’importance vitale des dynamismes communautaires trop souvent négligés sinon méprisés, traduisent ce trait de la pensée de Jacques Grand’Maison, tout comme son souci de montrer l’impact des styles de vie et des pr</w:t>
      </w:r>
      <w:r w:rsidRPr="00ED31CA">
        <w:rPr>
          <w:lang w:eastAsia="fr-FR" w:bidi="fr-FR"/>
        </w:rPr>
        <w:t>a</w:t>
      </w:r>
      <w:r w:rsidRPr="00ED31CA">
        <w:rPr>
          <w:lang w:eastAsia="fr-FR" w:bidi="fr-FR"/>
        </w:rPr>
        <w:t>tiques sur les structures et non le seul mouvement inverse (TIII, 14). Derrière les colères et les jugements intempestifs (peut-être injustes, parfois, à l’égard des syndicats notamment) de Jacques Grand’Maison, ne faut-il pas voir un grand amoureux du peuple qu</w:t>
      </w:r>
      <w:r w:rsidRPr="00ED31CA">
        <w:rPr>
          <w:lang w:eastAsia="fr-FR" w:bidi="fr-FR"/>
        </w:rPr>
        <w:t>é</w:t>
      </w:r>
      <w:r w:rsidRPr="00ED31CA">
        <w:rPr>
          <w:lang w:eastAsia="fr-FR" w:bidi="fr-FR"/>
        </w:rPr>
        <w:t>bécois menacé de dislocation, en particulier par la dynamique écon</w:t>
      </w:r>
      <w:r w:rsidRPr="00ED31CA">
        <w:rPr>
          <w:lang w:eastAsia="fr-FR" w:bidi="fr-FR"/>
        </w:rPr>
        <w:t>o</w:t>
      </w:r>
      <w:r w:rsidRPr="00ED31CA">
        <w:rPr>
          <w:lang w:eastAsia="fr-FR" w:bidi="fr-FR"/>
        </w:rPr>
        <w:t>mique</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2.3. L'affirmation de la dimension dramatique</w:t>
      </w:r>
    </w:p>
    <w:p w:rsidR="004C55B9"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Par contraste avec ces gestionnaires </w:t>
      </w:r>
      <w:r w:rsidRPr="00ED31CA">
        <w:t>« </w:t>
      </w:r>
      <w:r w:rsidRPr="00ED31CA">
        <w:rPr>
          <w:i/>
          <w:iCs/>
        </w:rPr>
        <w:t>cool</w:t>
      </w:r>
      <w:r w:rsidRPr="00ED31CA">
        <w:t> » </w:t>
      </w:r>
      <w:r w:rsidRPr="00ED31CA">
        <w:rPr>
          <w:rStyle w:val="Appelnotedebasdep"/>
        </w:rPr>
        <w:footnoteReference w:id="191"/>
      </w:r>
      <w:r w:rsidRPr="00ED31CA">
        <w:rPr>
          <w:lang w:eastAsia="fr-FR" w:bidi="fr-FR"/>
        </w:rPr>
        <w:t xml:space="preserve"> qui nous gouve</w:t>
      </w:r>
      <w:r w:rsidRPr="00ED31CA">
        <w:rPr>
          <w:lang w:eastAsia="fr-FR" w:bidi="fr-FR"/>
        </w:rPr>
        <w:t>r</w:t>
      </w:r>
      <w:r w:rsidRPr="00ED31CA">
        <w:rPr>
          <w:lang w:eastAsia="fr-FR" w:bidi="fr-FR"/>
        </w:rPr>
        <w:t>nent aujourd’hui en évitant soigneusement, sauf exception, tout ce</w:t>
      </w:r>
      <w:r>
        <w:rPr>
          <w:lang w:eastAsia="fr-FR" w:bidi="fr-FR"/>
        </w:rPr>
        <w:t xml:space="preserve"> </w:t>
      </w:r>
      <w:r w:rsidRPr="00ED31CA">
        <w:rPr>
          <w:lang w:eastAsia="fr-FR" w:bidi="fr-FR"/>
        </w:rPr>
        <w:t>[243]</w:t>
      </w:r>
      <w:r>
        <w:rPr>
          <w:lang w:eastAsia="fr-FR" w:bidi="fr-FR"/>
        </w:rPr>
        <w:t xml:space="preserve"> </w:t>
      </w:r>
      <w:r w:rsidRPr="00ED31CA">
        <w:rPr>
          <w:lang w:eastAsia="fr-FR" w:bidi="fr-FR"/>
        </w:rPr>
        <w:t xml:space="preserve">qui pourrait ressembler à un débat public sur des choix pourtant cruciaux et préférant le </w:t>
      </w:r>
      <w:r w:rsidRPr="00ED31CA">
        <w:t>« </w:t>
      </w:r>
      <w:r w:rsidRPr="00ED31CA">
        <w:rPr>
          <w:lang w:eastAsia="fr-FR" w:bidi="fr-FR"/>
        </w:rPr>
        <w:t>pilotage automatique</w:t>
      </w:r>
      <w:r w:rsidRPr="00ED31CA">
        <w:t> »</w:t>
      </w:r>
      <w:r w:rsidRPr="00ED31CA">
        <w:rPr>
          <w:lang w:eastAsia="fr-FR" w:bidi="fr-FR"/>
        </w:rPr>
        <w:t xml:space="preserve"> à la responsabilité véritable, Jacques Grand’Maison apparaît comme un homme entier, passionnément engagé. Il réintroduit dans notre histoire, comme dans les disciplines scientifiques qu’il a touchées, le sens du dramatique, le sens des enjeux. Devant une économie prétendant échapper à toute éthique (MT, 112) et posséder sa logique comme ses lois propres, Jacques Grand’Maison appelle à une maîtrise sociale et éthique de celle-ci, en nous montrant de façon convaincante que c’est le sort de l’homme et de la société qui s’y décide. Ce rappel questionne nos év</w:t>
      </w:r>
      <w:r w:rsidRPr="00ED31CA">
        <w:rPr>
          <w:lang w:eastAsia="fr-FR" w:bidi="fr-FR"/>
        </w:rPr>
        <w:t>a</w:t>
      </w:r>
      <w:r w:rsidRPr="00ED31CA">
        <w:rPr>
          <w:lang w:eastAsia="fr-FR" w:bidi="fr-FR"/>
        </w:rPr>
        <w:t>sions. Il questionne aussi une Église tentée de se crisper sur le contr</w:t>
      </w:r>
      <w:r w:rsidRPr="00ED31CA">
        <w:rPr>
          <w:lang w:eastAsia="fr-FR" w:bidi="fr-FR"/>
        </w:rPr>
        <w:t>ô</w:t>
      </w:r>
      <w:r w:rsidRPr="00ED31CA">
        <w:rPr>
          <w:lang w:eastAsia="fr-FR" w:bidi="fr-FR"/>
        </w:rPr>
        <w:t>le des acquis et de leur seule transmission, au lieu de s’ouvrir à la nouveauté de l’Esprit, à l’aventure vraie de la foi où rien ne serait joué à l’avance.</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2.4. Une solidarité indéfectible avec les plus petits (tiers)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J’ai la conviction que l’attention prioritaire au sort des plus faibles constitue le trait fondamental de l’homme que nous honorons à ce co</w:t>
      </w:r>
      <w:r w:rsidRPr="00ED31CA">
        <w:rPr>
          <w:lang w:eastAsia="fr-FR" w:bidi="fr-FR"/>
        </w:rPr>
        <w:t>l</w:t>
      </w:r>
      <w:r w:rsidRPr="00ED31CA">
        <w:rPr>
          <w:lang w:eastAsia="fr-FR" w:bidi="fr-FR"/>
        </w:rPr>
        <w:t>loque. Issu d’un milieu modeste, Jacques Grand’Maison n’a cessé d’être proche des plus petits, de les écouter et de les valoriser sans fausseté (QS, 80). Peu à peu, ils lui prêteront leur propre perspective. C’est à partir de ce qui arrive aux bas salariés et aux autres marginal</w:t>
      </w:r>
      <w:r w:rsidRPr="00ED31CA">
        <w:rPr>
          <w:lang w:eastAsia="fr-FR" w:bidi="fr-FR"/>
        </w:rPr>
        <w:t>i</w:t>
      </w:r>
      <w:r w:rsidRPr="00ED31CA">
        <w:rPr>
          <w:lang w:eastAsia="fr-FR" w:bidi="fr-FR"/>
        </w:rPr>
        <w:t xml:space="preserve">sés de l’économie qu’il analysera les mouvements économiques et les politiques les affectant, observant avec justesse, par exemple, que le fardeau de l’inflation était frauduleusement transféré aux plus faibles (PV, 111-115). Jacques Grand’Maison a fait, bien longtemps avant la lettre, une </w:t>
      </w:r>
      <w:r w:rsidRPr="00ED31CA">
        <w:t>« </w:t>
      </w:r>
      <w:r w:rsidRPr="00ED31CA">
        <w:rPr>
          <w:lang w:eastAsia="fr-FR" w:bidi="fr-FR"/>
        </w:rPr>
        <w:t>option préférentielle pour les pauvres</w:t>
      </w:r>
      <w:r w:rsidRPr="00ED31CA">
        <w:t> »</w:t>
      </w:r>
      <w:r w:rsidRPr="00ED31CA">
        <w:rPr>
          <w:lang w:eastAsia="fr-FR" w:bidi="fr-FR"/>
        </w:rPr>
        <w:t>. C’est quand il les croira oubliés par les grands pouvoirs ou même par ceux qui préte</w:t>
      </w:r>
      <w:r w:rsidRPr="00ED31CA">
        <w:rPr>
          <w:lang w:eastAsia="fr-FR" w:bidi="fr-FR"/>
        </w:rPr>
        <w:t>n</w:t>
      </w:r>
      <w:r w:rsidRPr="00ED31CA">
        <w:rPr>
          <w:lang w:eastAsia="fr-FR" w:bidi="fr-FR"/>
        </w:rPr>
        <w:t xml:space="preserve">dent les défendre (ex. les syndicats) que ses attaques se feront les plus véhémentes. Il m’apparaît significatif que son dernier ouvrage ait été consacré aux exclus, aux tiers, dans lesquels il voit des </w:t>
      </w:r>
      <w:r w:rsidRPr="00ED31CA">
        <w:t>« </w:t>
      </w:r>
      <w:r w:rsidRPr="00ED31CA">
        <w:rPr>
          <w:i/>
        </w:rPr>
        <w:t>révélateurs </w:t>
      </w:r>
      <w:r w:rsidRPr="00ED31CA">
        <w:t>»</w:t>
      </w:r>
      <w:r w:rsidRPr="00ED31CA">
        <w:rPr>
          <w:lang w:eastAsia="fr-FR" w:bidi="fr-FR"/>
        </w:rPr>
        <w:t xml:space="preserve"> du véritable visage de notre société et auxquels il reconnaît le pote</w:t>
      </w:r>
      <w:r w:rsidRPr="00ED31CA">
        <w:rPr>
          <w:lang w:eastAsia="fr-FR" w:bidi="fr-FR"/>
        </w:rPr>
        <w:t>n</w:t>
      </w:r>
      <w:r w:rsidRPr="00ED31CA">
        <w:rPr>
          <w:lang w:eastAsia="fr-FR" w:bidi="fr-FR"/>
        </w:rPr>
        <w:t>tiel créateur dont nous avons besoin pour un avenir autre. (QS, 80) La perspective des exclus accède dans ce dernier écrit à un statut de scientificité.</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2.5. L’enracinement dans la tradition judéo-chrétienne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Jacques Grand’Maison est souvent discret sur la foi et sur l’Église dans ses livres d’analyse sociale. Mais ses brèves allusions</w:t>
      </w:r>
      <w:r>
        <w:rPr>
          <w:lang w:eastAsia="fr-FR" w:bidi="fr-FR"/>
        </w:rPr>
        <w:t xml:space="preserve"> </w:t>
      </w:r>
      <w:r w:rsidRPr="00ED31CA">
        <w:rPr>
          <w:lang w:eastAsia="fr-FR" w:bidi="fr-FR"/>
        </w:rPr>
        <w:t>[244]</w:t>
      </w:r>
      <w:r>
        <w:rPr>
          <w:lang w:eastAsia="fr-FR" w:bidi="fr-FR"/>
        </w:rPr>
        <w:t xml:space="preserve"> </w:t>
      </w:r>
      <w:r w:rsidRPr="00ED31CA">
        <w:rPr>
          <w:lang w:eastAsia="fr-FR" w:bidi="fr-FR"/>
        </w:rPr>
        <w:t>ne trompent pas. La démarche est toujours portée par ce courant judéo-chrétien qui explique, à mon sens, les quatre traits précédents. Il y puise, par exemple, son sens de l’histoire jamais fermée sur elle-même et sur ses réalisations provisoires mais constamment dynamisée par la Promesse, la transcendance irréductible de l’homme (T 1,238), la réf</w:t>
      </w:r>
      <w:r w:rsidRPr="00ED31CA">
        <w:rPr>
          <w:lang w:eastAsia="fr-FR" w:bidi="fr-FR"/>
        </w:rPr>
        <w:t>é</w:t>
      </w:r>
      <w:r w:rsidRPr="00ED31CA">
        <w:rPr>
          <w:lang w:eastAsia="fr-FR" w:bidi="fr-FR"/>
        </w:rPr>
        <w:t>rence au Dieu trinitaire qui rend libre à l’encontre des idoles écon</w:t>
      </w:r>
      <w:r w:rsidRPr="00ED31CA">
        <w:rPr>
          <w:lang w:eastAsia="fr-FR" w:bidi="fr-FR"/>
        </w:rPr>
        <w:t>o</w:t>
      </w:r>
      <w:r w:rsidRPr="00ED31CA">
        <w:rPr>
          <w:lang w:eastAsia="fr-FR" w:bidi="fr-FR"/>
        </w:rPr>
        <w:t>miques ou autres, toujours avides de sacrifices humains, et e</w:t>
      </w:r>
      <w:r w:rsidRPr="00ED31CA">
        <w:rPr>
          <w:lang w:eastAsia="fr-FR" w:bidi="fr-FR"/>
        </w:rPr>
        <w:t>n</w:t>
      </w:r>
      <w:r w:rsidRPr="00ED31CA">
        <w:rPr>
          <w:lang w:eastAsia="fr-FR" w:bidi="fr-FR"/>
        </w:rPr>
        <w:t xml:space="preserve">fin, la priorité aux plus petits, pivot de son prophétisme. Écoutons cet aveu dès l’introduction de la trilogie sur </w:t>
      </w:r>
      <w:r w:rsidRPr="00ED31CA">
        <w:t>Les tiers :</w:t>
      </w:r>
      <w:r w:rsidRPr="00ED31CA">
        <w:rPr>
          <w:lang w:eastAsia="fr-FR" w:bidi="fr-FR"/>
        </w:rPr>
        <w:t xml:space="preserve"> </w:t>
      </w:r>
      <w:r w:rsidRPr="00ED31CA">
        <w:t>« </w:t>
      </w:r>
      <w:r w:rsidRPr="00ED31CA">
        <w:rPr>
          <w:i/>
        </w:rPr>
        <w:t>Sans levée de drapeau, je dirai tout de suite que ma sensibilité aux tiers vient de ma tradition chrétienne et plus spécifiquement évangélique. J’y ai puisé ma princ</w:t>
      </w:r>
      <w:r w:rsidRPr="00ED31CA">
        <w:rPr>
          <w:i/>
        </w:rPr>
        <w:t>i</w:t>
      </w:r>
      <w:r w:rsidRPr="00ED31CA">
        <w:rPr>
          <w:i/>
        </w:rPr>
        <w:t>pale inspiration dans cet ouvrage à la fois théorique et pr</w:t>
      </w:r>
      <w:r w:rsidRPr="00ED31CA">
        <w:rPr>
          <w:i/>
        </w:rPr>
        <w:t>a</w:t>
      </w:r>
      <w:r w:rsidRPr="00ED31CA">
        <w:rPr>
          <w:i/>
        </w:rPr>
        <w:t>tique </w:t>
      </w:r>
      <w:r w:rsidRPr="00ED31CA">
        <w:t>»</w:t>
      </w:r>
      <w:r w:rsidRPr="00ED31CA">
        <w:rPr>
          <w:lang w:eastAsia="fr-FR" w:bidi="fr-FR"/>
        </w:rPr>
        <w:t xml:space="preserve"> (T 1, 20).</w:t>
      </w:r>
    </w:p>
    <w:p w:rsidR="004C55B9" w:rsidRPr="00ED31CA" w:rsidRDefault="004C55B9" w:rsidP="004C55B9">
      <w:pPr>
        <w:spacing w:before="120" w:after="120"/>
        <w:jc w:val="both"/>
      </w:pPr>
      <w:r w:rsidRPr="00ED31CA">
        <w:rPr>
          <w:lang w:eastAsia="fr-FR" w:bidi="fr-FR"/>
        </w:rPr>
        <w:t>Mais passons maintenant à l’économie elle-même. Dans un pa</w:t>
      </w:r>
      <w:r w:rsidRPr="00ED31CA">
        <w:rPr>
          <w:lang w:eastAsia="fr-FR" w:bidi="fr-FR"/>
        </w:rPr>
        <w:t>r</w:t>
      </w:r>
      <w:r w:rsidRPr="00ED31CA">
        <w:rPr>
          <w:lang w:eastAsia="fr-FR" w:bidi="fr-FR"/>
        </w:rPr>
        <w:t>cours en cinq lectures, j’essaierai de présenter et d’interpréter, en su</w:t>
      </w:r>
      <w:r w:rsidRPr="00ED31CA">
        <w:rPr>
          <w:lang w:eastAsia="fr-FR" w:bidi="fr-FR"/>
        </w:rPr>
        <w:t>r</w:t>
      </w:r>
      <w:r w:rsidRPr="00ED31CA">
        <w:rPr>
          <w:lang w:eastAsia="fr-FR" w:bidi="fr-FR"/>
        </w:rPr>
        <w:t>vol, l’analyse et la critique que Jacques Grand’Maison fait de la d</w:t>
      </w:r>
      <w:r w:rsidRPr="00ED31CA">
        <w:rPr>
          <w:lang w:eastAsia="fr-FR" w:bidi="fr-FR"/>
        </w:rPr>
        <w:t>y</w:t>
      </w:r>
      <w:r w:rsidRPr="00ED31CA">
        <w:rPr>
          <w:lang w:eastAsia="fr-FR" w:bidi="fr-FR"/>
        </w:rPr>
        <w:t>namique économique récente et de ses impasses ainsi que les coups de sonde qu’il lance en direction d’un avenir à inventer autrement. J’insisterai plus sur la logique de cette dynamique que sur ses médi</w:t>
      </w:r>
      <w:r w:rsidRPr="00ED31CA">
        <w:rPr>
          <w:lang w:eastAsia="fr-FR" w:bidi="fr-FR"/>
        </w:rPr>
        <w:t>a</w:t>
      </w:r>
      <w:r w:rsidRPr="00ED31CA">
        <w:rPr>
          <w:lang w:eastAsia="fr-FR" w:bidi="fr-FR"/>
        </w:rPr>
        <w:t>tions ou encore que sur les résistances qu’elle rencontre.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 xml:space="preserve">3. </w:t>
      </w:r>
      <w:r w:rsidRPr="004E4BFD">
        <w:rPr>
          <w:bCs/>
          <w:lang w:eastAsia="fr-FR" w:bidi="fr-FR"/>
        </w:rPr>
        <w:t>Lecture</w:t>
      </w:r>
      <w:r w:rsidRPr="00ED31CA">
        <w:rPr>
          <w:lang w:eastAsia="fr-FR" w:bidi="fr-FR"/>
        </w:rPr>
        <w:t xml:space="preserve"> économico-politique</w:t>
      </w:r>
      <w:r w:rsidRPr="00ED31CA">
        <w:t> :</w:t>
      </w:r>
      <w:r>
        <w:br/>
      </w:r>
      <w:r w:rsidRPr="00ED31CA">
        <w:rPr>
          <w:lang w:eastAsia="fr-FR" w:bidi="fr-FR"/>
        </w:rPr>
        <w:t>Le néo-libéralisme ou la croissance</w:t>
      </w:r>
      <w:r>
        <w:rPr>
          <w:lang w:eastAsia="fr-FR" w:bidi="fr-FR"/>
        </w:rPr>
        <w:br/>
      </w:r>
      <w:r w:rsidRPr="00ED31CA">
        <w:rPr>
          <w:lang w:eastAsia="fr-FR" w:bidi="fr-FR"/>
        </w:rPr>
        <w:t>contre l’emploi</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Jacques Grand'Maison a longuement exploré les manifestations et les effets de la crise économique et critiqué la solution néo-libérale appuyée par des politiques gouvernementales du même type. Je vo</w:t>
      </w:r>
      <w:r w:rsidRPr="00ED31CA">
        <w:rPr>
          <w:lang w:eastAsia="fr-FR" w:bidi="fr-FR"/>
        </w:rPr>
        <w:t>u</w:t>
      </w:r>
      <w:r w:rsidRPr="00ED31CA">
        <w:rPr>
          <w:lang w:eastAsia="fr-FR" w:bidi="fr-FR"/>
        </w:rPr>
        <w:t>drais me limiter ici à la seule analyse structurelle de cette évolution économique et à son incidence sur l’emploi.</w:t>
      </w:r>
    </w:p>
    <w:p w:rsidR="004C55B9" w:rsidRPr="00ED31CA" w:rsidRDefault="004C55B9" w:rsidP="004C55B9">
      <w:pPr>
        <w:spacing w:before="120" w:after="120"/>
        <w:jc w:val="both"/>
      </w:pPr>
      <w:r w:rsidRPr="00ED31CA">
        <w:rPr>
          <w:lang w:eastAsia="fr-FR" w:bidi="fr-FR"/>
        </w:rPr>
        <w:t xml:space="preserve">Nous constatons aujourd’hui que malgré une croissance continue de l’économie, le chômage se maintient à un taux avoisinant les 10%, que l’emploi précaire s’étend dangereusement (T 111, 25) et que des centaines de milliers de nos concitoyens semblent condamnés </w:t>
      </w:r>
      <w:r w:rsidRPr="00ED31CA">
        <w:t>« </w:t>
      </w:r>
      <w:r w:rsidRPr="00ED31CA">
        <w:rPr>
          <w:i/>
        </w:rPr>
        <w:t>au statut d’objet d’aide </w:t>
      </w:r>
      <w:r w:rsidRPr="00ED31CA">
        <w:t>»</w:t>
      </w:r>
      <w:r w:rsidRPr="00ED31CA">
        <w:rPr>
          <w:lang w:eastAsia="fr-FR" w:bidi="fr-FR"/>
        </w:rPr>
        <w:t xml:space="preserve"> (T 1,237), ou tout au mieux, à vivre dans les </w:t>
      </w:r>
      <w:r w:rsidRPr="00ED31CA">
        <w:t>« </w:t>
      </w:r>
      <w:r w:rsidRPr="00ED31CA">
        <w:rPr>
          <w:lang w:eastAsia="fr-FR" w:bidi="fr-FR"/>
        </w:rPr>
        <w:t>portes tournantes</w:t>
      </w:r>
      <w:r w:rsidRPr="00ED31CA">
        <w:t> »</w:t>
      </w:r>
      <w:r w:rsidRPr="00ED31CA">
        <w:rPr>
          <w:lang w:eastAsia="fr-FR" w:bidi="fr-FR"/>
        </w:rPr>
        <w:t xml:space="preserve"> du </w:t>
      </w:r>
      <w:r w:rsidRPr="00ED31CA">
        <w:t>« </w:t>
      </w:r>
      <w:r w:rsidRPr="00ED31CA">
        <w:rPr>
          <w:lang w:eastAsia="fr-FR" w:bidi="fr-FR"/>
        </w:rPr>
        <w:t>bien-être social-jobbine-chômage-et à no</w:t>
      </w:r>
      <w:r w:rsidRPr="00ED31CA">
        <w:rPr>
          <w:lang w:eastAsia="fr-FR" w:bidi="fr-FR"/>
        </w:rPr>
        <w:t>u</w:t>
      </w:r>
      <w:r w:rsidRPr="00ED31CA">
        <w:rPr>
          <w:lang w:eastAsia="fr-FR" w:bidi="fr-FR"/>
        </w:rPr>
        <w:t>veau, bien-être social</w:t>
      </w:r>
      <w:r w:rsidRPr="00ED31CA">
        <w:t> ! »</w:t>
      </w:r>
      <w:r w:rsidRPr="00ED31CA">
        <w:rPr>
          <w:lang w:eastAsia="fr-FR" w:bidi="fr-FR"/>
        </w:rPr>
        <w:t xml:space="preserve"> Dans un ordre social où le sort des gens se décide sur le revenu (et principalement sur le revenu d’emploi), la d</w:t>
      </w:r>
      <w:r w:rsidRPr="00ED31CA">
        <w:rPr>
          <w:lang w:eastAsia="fr-FR" w:bidi="fr-FR"/>
        </w:rPr>
        <w:t>é</w:t>
      </w:r>
      <w:r w:rsidRPr="00ED31CA">
        <w:rPr>
          <w:lang w:eastAsia="fr-FR" w:bidi="fr-FR"/>
        </w:rPr>
        <w:t>gradation de l’emploi signifie un appauvrissement et une exclusion croissante d’une grande partie de la population. D’où les constats sur un Québec cassé en deux. Nous faisons</w:t>
      </w:r>
      <w:r>
        <w:rPr>
          <w:lang w:eastAsia="fr-FR" w:bidi="fr-FR"/>
        </w:rPr>
        <w:t xml:space="preserve"> </w:t>
      </w:r>
      <w:r w:rsidRPr="00ED31CA">
        <w:rPr>
          <w:lang w:eastAsia="fr-FR" w:bidi="fr-FR"/>
        </w:rPr>
        <w:t>[245]</w:t>
      </w:r>
      <w:r>
        <w:rPr>
          <w:lang w:eastAsia="fr-FR" w:bidi="fr-FR"/>
        </w:rPr>
        <w:t xml:space="preserve"> </w:t>
      </w:r>
      <w:r w:rsidRPr="00ED31CA">
        <w:rPr>
          <w:lang w:eastAsia="fr-FR" w:bidi="fr-FR"/>
        </w:rPr>
        <w:t>face à un paradoxe in</w:t>
      </w:r>
      <w:r w:rsidRPr="00ED31CA">
        <w:rPr>
          <w:lang w:eastAsia="fr-FR" w:bidi="fr-FR"/>
        </w:rPr>
        <w:t>é</w:t>
      </w:r>
      <w:r w:rsidRPr="00ED31CA">
        <w:rPr>
          <w:lang w:eastAsia="fr-FR" w:bidi="fr-FR"/>
        </w:rPr>
        <w:t>dit</w:t>
      </w:r>
      <w:r w:rsidRPr="00ED31CA">
        <w:t> :</w:t>
      </w:r>
      <w:r w:rsidRPr="00ED31CA">
        <w:rPr>
          <w:lang w:eastAsia="fr-FR" w:bidi="fr-FR"/>
        </w:rPr>
        <w:t xml:space="preserve"> l’économie va bien, mais les gens vont mal</w:t>
      </w:r>
      <w:r w:rsidRPr="00ED31CA">
        <w:t> !</w:t>
      </w:r>
    </w:p>
    <w:p w:rsidR="004C55B9" w:rsidRPr="00ED31CA" w:rsidRDefault="004C55B9" w:rsidP="004C55B9">
      <w:pPr>
        <w:spacing w:before="120" w:after="120"/>
        <w:jc w:val="both"/>
      </w:pPr>
      <w:r w:rsidRPr="00ED31CA">
        <w:rPr>
          <w:lang w:eastAsia="fr-FR" w:bidi="fr-FR"/>
        </w:rPr>
        <w:t>J'irai plus loin</w:t>
      </w:r>
      <w:r w:rsidRPr="00ED31CA">
        <w:t> :</w:t>
      </w:r>
      <w:r w:rsidRPr="00ED31CA">
        <w:rPr>
          <w:lang w:eastAsia="fr-FR" w:bidi="fr-FR"/>
        </w:rPr>
        <w:t xml:space="preserve"> les gens vont plus mal </w:t>
      </w:r>
      <w:r w:rsidRPr="00ED31CA">
        <w:rPr>
          <w:i/>
        </w:rPr>
        <w:t>parce que</w:t>
      </w:r>
      <w:r w:rsidRPr="00ED31CA">
        <w:rPr>
          <w:lang w:eastAsia="fr-FR" w:bidi="fr-FR"/>
        </w:rPr>
        <w:t xml:space="preserve"> l’économie va mieux</w:t>
      </w:r>
      <w:r w:rsidRPr="00ED31CA">
        <w:t> !</w:t>
      </w:r>
      <w:r w:rsidRPr="00ED31CA">
        <w:rPr>
          <w:lang w:eastAsia="fr-FR" w:bidi="fr-FR"/>
        </w:rPr>
        <w:t xml:space="preserve"> Autrement dit, le chômage et la précarité d’emploi ne sont pas des phénomènes fortuits, mais des effets </w:t>
      </w:r>
      <w:r w:rsidRPr="00ED31CA">
        <w:t>« </w:t>
      </w:r>
      <w:r w:rsidRPr="00ED31CA">
        <w:rPr>
          <w:lang w:eastAsia="fr-FR" w:bidi="fr-FR"/>
        </w:rPr>
        <w:t>structurels</w:t>
      </w:r>
      <w:r w:rsidRPr="00ED31CA">
        <w:t> »</w:t>
      </w:r>
      <w:r w:rsidRPr="00ED31CA">
        <w:rPr>
          <w:lang w:eastAsia="fr-FR" w:bidi="fr-FR"/>
        </w:rPr>
        <w:t xml:space="preserve"> de la croissa</w:t>
      </w:r>
      <w:r w:rsidRPr="00ED31CA">
        <w:rPr>
          <w:lang w:eastAsia="fr-FR" w:bidi="fr-FR"/>
        </w:rPr>
        <w:t>n</w:t>
      </w:r>
      <w:r w:rsidRPr="00ED31CA">
        <w:rPr>
          <w:lang w:eastAsia="fr-FR" w:bidi="fr-FR"/>
        </w:rPr>
        <w:t>ce telle qu’organisée dans le modèle néo-libéral.</w:t>
      </w:r>
    </w:p>
    <w:p w:rsidR="004C55B9" w:rsidRPr="00ED31CA" w:rsidRDefault="004C55B9" w:rsidP="004C55B9">
      <w:pPr>
        <w:spacing w:before="120" w:after="120"/>
        <w:jc w:val="both"/>
      </w:pPr>
      <w:r w:rsidRPr="00ED31CA">
        <w:rPr>
          <w:lang w:eastAsia="fr-FR" w:bidi="fr-FR"/>
        </w:rPr>
        <w:t>Four bien comprendre ce paradoxe, il faut faire un peu d’histoire. Avant la crise des années 30, sous le libéralisme dit sauvage et se r</w:t>
      </w:r>
      <w:r w:rsidRPr="00ED31CA">
        <w:rPr>
          <w:lang w:eastAsia="fr-FR" w:bidi="fr-FR"/>
        </w:rPr>
        <w:t>é</w:t>
      </w:r>
      <w:r w:rsidRPr="00ED31CA">
        <w:rPr>
          <w:lang w:eastAsia="fr-FR" w:bidi="fr-FR"/>
        </w:rPr>
        <w:t>sumant dans le marché prétendument autorégulateur, le profit tiré d’une exploitation maximale du travail finit par se tarir faute de ma</w:t>
      </w:r>
      <w:r w:rsidRPr="00ED31CA">
        <w:rPr>
          <w:lang w:eastAsia="fr-FR" w:bidi="fr-FR"/>
        </w:rPr>
        <w:t>r</w:t>
      </w:r>
      <w:r w:rsidRPr="00ED31CA">
        <w:rPr>
          <w:lang w:eastAsia="fr-FR" w:bidi="fr-FR"/>
        </w:rPr>
        <w:t xml:space="preserve">chés ou de demande solvable. Le </w:t>
      </w:r>
      <w:r w:rsidRPr="00ED31CA">
        <w:rPr>
          <w:i/>
        </w:rPr>
        <w:t>crash</w:t>
      </w:r>
      <w:r w:rsidRPr="00ED31CA">
        <w:rPr>
          <w:lang w:eastAsia="fr-FR" w:bidi="fr-FR"/>
        </w:rPr>
        <w:t xml:space="preserve"> boursier consacrera ce dés</w:t>
      </w:r>
      <w:r w:rsidRPr="00ED31CA">
        <w:rPr>
          <w:lang w:eastAsia="fr-FR" w:bidi="fr-FR"/>
        </w:rPr>
        <w:t>é</w:t>
      </w:r>
      <w:r w:rsidRPr="00ED31CA">
        <w:rPr>
          <w:lang w:eastAsia="fr-FR" w:bidi="fr-FR"/>
        </w:rPr>
        <w:t>quilibre. On inventera par la suite la solution fordiste et keynésienne.</w:t>
      </w:r>
    </w:p>
    <w:p w:rsidR="004C55B9" w:rsidRPr="00ED31CA" w:rsidRDefault="004C55B9" w:rsidP="004C55B9">
      <w:pPr>
        <w:spacing w:before="120" w:after="120"/>
        <w:jc w:val="both"/>
      </w:pPr>
      <w:r w:rsidRPr="00ED31CA">
        <w:rPr>
          <w:lang w:eastAsia="fr-FR" w:bidi="fr-FR"/>
        </w:rPr>
        <w:t>Le relèvement des salaires rendit alors possibles la production et la consommation de masse, et donc le retour de profits croissants. La stimulation économique créée par la guerre facilitera les choses. C’est de cette époque que date le principe de l’intervention économique r</w:t>
      </w:r>
      <w:r w:rsidRPr="00ED31CA">
        <w:rPr>
          <w:lang w:eastAsia="fr-FR" w:bidi="fr-FR"/>
        </w:rPr>
        <w:t>é</w:t>
      </w:r>
      <w:r w:rsidRPr="00ED31CA">
        <w:rPr>
          <w:lang w:eastAsia="fr-FR" w:bidi="fr-FR"/>
        </w:rPr>
        <w:t>gulatrice de l’État qui, espérait-on, allait éloigner définitivement de semblables crises. Dans une économie essentiellement nationale, où donc l’offre était liée à la demande locale, un emploi pour tous s’avérait une condition de la croissance. C’est ainsi que jusque dans les années 60, on considérera qu’un taux de chômage normal ne devait pas dépasser 3%. Le soutien de cette demande par l’État via, par exemple, les réductions d’impôt, les variations des taux d’intérêt et les politiques sociales (État-providence) s’avérait indirectement un so</w:t>
      </w:r>
      <w:r w:rsidRPr="00ED31CA">
        <w:rPr>
          <w:lang w:eastAsia="fr-FR" w:bidi="fr-FR"/>
        </w:rPr>
        <w:t>u</w:t>
      </w:r>
      <w:r w:rsidRPr="00ED31CA">
        <w:rPr>
          <w:lang w:eastAsia="fr-FR" w:bidi="fr-FR"/>
        </w:rPr>
        <w:t xml:space="preserve">tien de l’offre. Même devenus </w:t>
      </w:r>
      <w:r w:rsidRPr="00ED31CA">
        <w:t>« </w:t>
      </w:r>
      <w:r w:rsidRPr="00ED31CA">
        <w:rPr>
          <w:lang w:eastAsia="fr-FR" w:bidi="fr-FR"/>
        </w:rPr>
        <w:t>bras inutiles</w:t>
      </w:r>
      <w:r w:rsidRPr="00ED31CA">
        <w:t> »</w:t>
      </w:r>
      <w:r w:rsidRPr="00ED31CA">
        <w:rPr>
          <w:lang w:eastAsia="fr-FR" w:bidi="fr-FR"/>
        </w:rPr>
        <w:t xml:space="preserve"> ou chômeurs, les tr</w:t>
      </w:r>
      <w:r w:rsidRPr="00ED31CA">
        <w:rPr>
          <w:lang w:eastAsia="fr-FR" w:bidi="fr-FR"/>
        </w:rPr>
        <w:t>a</w:t>
      </w:r>
      <w:r w:rsidRPr="00ED31CA">
        <w:rPr>
          <w:lang w:eastAsia="fr-FR" w:bidi="fr-FR"/>
        </w:rPr>
        <w:t>vailleurs restaient quand même économiquement utiles comme consommateurs.</w:t>
      </w:r>
    </w:p>
    <w:p w:rsidR="004C55B9" w:rsidRPr="00ED31CA" w:rsidRDefault="004C55B9" w:rsidP="004C55B9">
      <w:pPr>
        <w:spacing w:before="120" w:after="120"/>
        <w:jc w:val="both"/>
      </w:pPr>
      <w:r w:rsidRPr="00ED31CA">
        <w:rPr>
          <w:lang w:eastAsia="fr-FR" w:bidi="fr-FR"/>
        </w:rPr>
        <w:t>Ce modèle s’est épuisé dans les années 60 pour des raisons qu’il serait trop long d’exposer ici. Il fallait chercher une nouvelle solution au problème du déclin du taux de profit. Le capital entreprit une vaste restructuration de l’économie ou de la mécanique du profit qui allait s’appeler le néo-libéralisme et que les gouvernements de Madame Thatcher et de Monsieur Reagan allaient être les premiers à mettre en œuvre au plan politique. </w:t>
      </w:r>
      <w:r w:rsidRPr="00ED31CA">
        <w:rPr>
          <w:rStyle w:val="Appelnotedebasdep"/>
          <w:lang w:eastAsia="fr-FR" w:bidi="fr-FR"/>
        </w:rPr>
        <w:footnoteReference w:id="192"/>
      </w:r>
    </w:p>
    <w:p w:rsidR="004C55B9" w:rsidRPr="00ED31CA" w:rsidRDefault="004C55B9" w:rsidP="004C55B9">
      <w:pPr>
        <w:spacing w:before="120" w:after="120"/>
        <w:jc w:val="both"/>
      </w:pPr>
      <w:r w:rsidRPr="00ED31CA">
        <w:rPr>
          <w:lang w:eastAsia="fr-FR" w:bidi="fr-FR"/>
        </w:rPr>
        <w:t>Le recouvrement de profits croissants passa par une hausse des prix (inflation) et une compression des coûts de production par</w:t>
      </w:r>
      <w:r>
        <w:rPr>
          <w:lang w:eastAsia="fr-FR" w:bidi="fr-FR"/>
        </w:rPr>
        <w:t xml:space="preserve"> </w:t>
      </w:r>
      <w:r w:rsidRPr="00ED31CA">
        <w:rPr>
          <w:lang w:eastAsia="fr-FR" w:bidi="fr-FR"/>
        </w:rPr>
        <w:t>[246]</w:t>
      </w:r>
      <w:r>
        <w:rPr>
          <w:lang w:eastAsia="fr-FR" w:bidi="fr-FR"/>
        </w:rPr>
        <w:t xml:space="preserve"> </w:t>
      </w:r>
      <w:r w:rsidRPr="00ED31CA">
        <w:rPr>
          <w:lang w:eastAsia="fr-FR" w:bidi="fr-FR"/>
        </w:rPr>
        <w:t>le biais, par exemple, de restrictions salariales et de la détérioration des conditions de travail, par l’acquisition d’une haute technologie (créatrice, en partie, de chômage) et par la délocalisation de la produ</w:t>
      </w:r>
      <w:r w:rsidRPr="00ED31CA">
        <w:rPr>
          <w:lang w:eastAsia="fr-FR" w:bidi="fr-FR"/>
        </w:rPr>
        <w:t>c</w:t>
      </w:r>
      <w:r w:rsidRPr="00ED31CA">
        <w:rPr>
          <w:lang w:eastAsia="fr-FR" w:bidi="fr-FR"/>
        </w:rPr>
        <w:t>tion vers les pays du Tiers-Monde en particulier, avec les fermetures d’usines correspondantes ici. De plus, la conquête des marchés inte</w:t>
      </w:r>
      <w:r w:rsidRPr="00ED31CA">
        <w:rPr>
          <w:lang w:eastAsia="fr-FR" w:bidi="fr-FR"/>
        </w:rPr>
        <w:t>r</w:t>
      </w:r>
      <w:r w:rsidRPr="00ED31CA">
        <w:rPr>
          <w:lang w:eastAsia="fr-FR" w:bidi="fr-FR"/>
        </w:rPr>
        <w:t>nationaux apparut, à l’autre bout, comme la condition d’un accroiss</w:t>
      </w:r>
      <w:r w:rsidRPr="00ED31CA">
        <w:rPr>
          <w:lang w:eastAsia="fr-FR" w:bidi="fr-FR"/>
        </w:rPr>
        <w:t>e</w:t>
      </w:r>
      <w:r w:rsidRPr="00ED31CA">
        <w:rPr>
          <w:lang w:eastAsia="fr-FR" w:bidi="fr-FR"/>
        </w:rPr>
        <w:t>ment illimité de la demande.</w:t>
      </w:r>
    </w:p>
    <w:p w:rsidR="004C55B9" w:rsidRPr="00ED31CA" w:rsidRDefault="004C55B9" w:rsidP="004C55B9">
      <w:pPr>
        <w:spacing w:before="120" w:after="120"/>
        <w:jc w:val="both"/>
      </w:pPr>
      <w:r w:rsidRPr="00ED31CA">
        <w:rPr>
          <w:lang w:eastAsia="fr-FR" w:bidi="fr-FR"/>
        </w:rPr>
        <w:t xml:space="preserve">Nous vivons ou essayons de vivre au cœur de cette dynamique. La compétition internationale accrue oblige à une </w:t>
      </w:r>
      <w:r w:rsidRPr="00ED31CA">
        <w:t>« </w:t>
      </w:r>
      <w:r w:rsidRPr="00ED31CA">
        <w:rPr>
          <w:lang w:eastAsia="fr-FR" w:bidi="fr-FR"/>
        </w:rPr>
        <w:t>flexibilité</w:t>
      </w:r>
      <w:r w:rsidRPr="00ED31CA">
        <w:t> »</w:t>
      </w:r>
      <w:r w:rsidRPr="00ED31CA">
        <w:rPr>
          <w:lang w:eastAsia="fr-FR" w:bidi="fr-FR"/>
        </w:rPr>
        <w:t xml:space="preserve"> qui se traduit par la précarisation de l’emploi ou l’achat du travail par mo</w:t>
      </w:r>
      <w:r w:rsidRPr="00ED31CA">
        <w:rPr>
          <w:lang w:eastAsia="fr-FR" w:bidi="fr-FR"/>
        </w:rPr>
        <w:t>r</w:t>
      </w:r>
      <w:r w:rsidRPr="00ED31CA">
        <w:rPr>
          <w:lang w:eastAsia="fr-FR" w:bidi="fr-FR"/>
        </w:rPr>
        <w:t>ceaux comme une marchandise. Elle occasionne souvent aussi le choc brutal des fermetures d’entreprises, entrées maintenant dans la banal</w:t>
      </w:r>
      <w:r w:rsidRPr="00ED31CA">
        <w:rPr>
          <w:lang w:eastAsia="fr-FR" w:bidi="fr-FR"/>
        </w:rPr>
        <w:t>i</w:t>
      </w:r>
      <w:r w:rsidRPr="00ED31CA">
        <w:rPr>
          <w:lang w:eastAsia="fr-FR" w:bidi="fr-FR"/>
        </w:rPr>
        <w:t>té des nouvelles quotidiennes (T 111, 26). La même compétition obl</w:t>
      </w:r>
      <w:r w:rsidRPr="00ED31CA">
        <w:rPr>
          <w:lang w:eastAsia="fr-FR" w:bidi="fr-FR"/>
        </w:rPr>
        <w:t>i</w:t>
      </w:r>
      <w:r w:rsidRPr="00ED31CA">
        <w:rPr>
          <w:lang w:eastAsia="fr-FR" w:bidi="fr-FR"/>
        </w:rPr>
        <w:t>ge encore les entreprises à devenir plus grosses sous peine de périr. Et cela se traduit par des vagues de fusions et d’acquisitions qui laissent chaque fois des cohortes de salariés sur le trottoir.</w:t>
      </w:r>
    </w:p>
    <w:p w:rsidR="004C55B9" w:rsidRPr="00ED31CA" w:rsidRDefault="004C55B9" w:rsidP="004C55B9">
      <w:pPr>
        <w:spacing w:before="120" w:after="120"/>
        <w:jc w:val="both"/>
      </w:pPr>
      <w:r w:rsidRPr="00ED31CA">
        <w:rPr>
          <w:lang w:eastAsia="fr-FR" w:bidi="fr-FR"/>
        </w:rPr>
        <w:t>Ce contexte extrêmement contraignant entraîne, à leur tour, les p</w:t>
      </w:r>
      <w:r w:rsidRPr="00ED31CA">
        <w:rPr>
          <w:lang w:eastAsia="fr-FR" w:bidi="fr-FR"/>
        </w:rPr>
        <w:t>o</w:t>
      </w:r>
      <w:r w:rsidRPr="00ED31CA">
        <w:rPr>
          <w:lang w:eastAsia="fr-FR" w:bidi="fr-FR"/>
        </w:rPr>
        <w:t>litiques de son orbite. D’indirect, le soutien de l’État aux entreprises se fait direct par des exemptions d’impôt (93 000 compagnies rent</w:t>
      </w:r>
      <w:r w:rsidRPr="00ED31CA">
        <w:rPr>
          <w:lang w:eastAsia="fr-FR" w:bidi="fr-FR"/>
        </w:rPr>
        <w:t>a</w:t>
      </w:r>
      <w:r w:rsidRPr="00ED31CA">
        <w:rPr>
          <w:lang w:eastAsia="fr-FR" w:bidi="fr-FR"/>
        </w:rPr>
        <w:t xml:space="preserve">bles n’ont pas payé d’impôt en 1988 au Canada), par des subventions et, </w:t>
      </w:r>
      <w:r w:rsidRPr="00ED31CA">
        <w:rPr>
          <w:i/>
        </w:rPr>
        <w:t>last but not least</w:t>
      </w:r>
      <w:r w:rsidRPr="00ED31CA">
        <w:t>,</w:t>
      </w:r>
      <w:r w:rsidRPr="00ED31CA">
        <w:rPr>
          <w:lang w:eastAsia="fr-FR" w:bidi="fr-FR"/>
        </w:rPr>
        <w:t xml:space="preserve"> par une réorientation des politiques sociales dans le sens d’une coercition à l’emploi à n’importe quelles conditions, dont l’effet est de favoriser encore davantage une pression à la baisse sur les coûts de production. Les gouvernements ont donc moins de revenus et moins de pouvoir de dépenser au plan social (T. III, 27). Mais comme les profits dépendent de moins en moins de la d</w:t>
      </w:r>
      <w:r w:rsidRPr="00ED31CA">
        <w:rPr>
          <w:lang w:eastAsia="fr-FR" w:bidi="fr-FR"/>
        </w:rPr>
        <w:t>e</w:t>
      </w:r>
      <w:r w:rsidRPr="00ED31CA">
        <w:rPr>
          <w:lang w:eastAsia="fr-FR" w:bidi="fr-FR"/>
        </w:rPr>
        <w:t xml:space="preserve">mande locale, les politiques sociales perdent leur utilité économique. Les </w:t>
      </w:r>
      <w:r w:rsidRPr="00ED31CA">
        <w:t>« </w:t>
      </w:r>
      <w:r w:rsidRPr="00ED31CA">
        <w:rPr>
          <w:lang w:eastAsia="fr-FR" w:bidi="fr-FR"/>
        </w:rPr>
        <w:t>bras inutiles</w:t>
      </w:r>
      <w:r w:rsidRPr="00ED31CA">
        <w:t> »</w:t>
      </w:r>
      <w:r w:rsidRPr="00ED31CA">
        <w:rPr>
          <w:lang w:eastAsia="fr-FR" w:bidi="fr-FR"/>
        </w:rPr>
        <w:t xml:space="preserve"> deviennent aussi des </w:t>
      </w:r>
      <w:r w:rsidRPr="00ED31CA">
        <w:t>« </w:t>
      </w:r>
      <w:r w:rsidRPr="00ED31CA">
        <w:rPr>
          <w:lang w:eastAsia="fr-FR" w:bidi="fr-FR"/>
        </w:rPr>
        <w:t>bouches inutiles</w:t>
      </w:r>
      <w:r w:rsidRPr="00ED31CA">
        <w:t> »</w:t>
      </w:r>
      <w:r w:rsidRPr="00ED31CA">
        <w:rPr>
          <w:lang w:eastAsia="fr-FR" w:bidi="fr-FR"/>
        </w:rPr>
        <w:t>. Et nous avons là l’histoire du démantèlement en cours de l’État-providence remplacé par l’État</w:t>
      </w:r>
      <w:r w:rsidRPr="00ED31CA">
        <w:rPr>
          <w:i/>
          <w:iCs/>
        </w:rPr>
        <w:t>-business</w:t>
      </w:r>
      <w:r w:rsidRPr="00ED31CA">
        <w:t xml:space="preserve"> </w:t>
      </w:r>
      <w:r w:rsidRPr="00ED31CA">
        <w:rPr>
          <w:lang w:eastAsia="fr-FR" w:bidi="fr-FR"/>
        </w:rPr>
        <w:t>et du renvoi des appauvris à la charité publique spontanée, qu’elle prenne la forme du bénévolat, des tél</w:t>
      </w:r>
      <w:r w:rsidRPr="00ED31CA">
        <w:rPr>
          <w:lang w:eastAsia="fr-FR" w:bidi="fr-FR"/>
        </w:rPr>
        <w:t>é</w:t>
      </w:r>
      <w:r w:rsidRPr="00ED31CA">
        <w:rPr>
          <w:lang w:eastAsia="fr-FR" w:bidi="fr-FR"/>
        </w:rPr>
        <w:t>thons ou de Centraide </w:t>
      </w:r>
      <w:r w:rsidRPr="00ED31CA">
        <w:rPr>
          <w:rStyle w:val="Appelnotedebasdep"/>
          <w:lang w:eastAsia="fr-FR" w:bidi="fr-FR"/>
        </w:rPr>
        <w:footnoteReference w:id="193"/>
      </w:r>
      <w:r w:rsidRPr="00ED31CA">
        <w:t> !</w:t>
      </w:r>
    </w:p>
    <w:p w:rsidR="004C55B9" w:rsidRPr="00ED31CA" w:rsidRDefault="004C55B9" w:rsidP="004C55B9">
      <w:pPr>
        <w:spacing w:before="120" w:after="120"/>
        <w:jc w:val="both"/>
      </w:pPr>
      <w:r w:rsidRPr="00ED31CA">
        <w:rPr>
          <w:lang w:eastAsia="fr-FR" w:bidi="fr-FR"/>
        </w:rPr>
        <w:t>C’est dans le cadre de cette dérive néo-libérale (MT, 38) que s’inscrivent les critiques de Jacques Grand’Maison qui y voit, à juste titre, une dynamique anti-démocratique (MT, 36). Il décrit de</w:t>
      </w:r>
      <w:r>
        <w:rPr>
          <w:lang w:eastAsia="fr-FR" w:bidi="fr-FR"/>
        </w:rPr>
        <w:t xml:space="preserve"> </w:t>
      </w:r>
      <w:r w:rsidRPr="00ED31CA">
        <w:rPr>
          <w:lang w:eastAsia="fr-FR" w:bidi="fr-FR"/>
        </w:rPr>
        <w:t>[247]</w:t>
      </w:r>
      <w:r>
        <w:rPr>
          <w:lang w:eastAsia="fr-FR" w:bidi="fr-FR"/>
        </w:rPr>
        <w:t xml:space="preserve"> </w:t>
      </w:r>
      <w:r w:rsidRPr="00ED31CA">
        <w:rPr>
          <w:lang w:eastAsia="fr-FR" w:bidi="fr-FR"/>
        </w:rPr>
        <w:t>façon éloquente la dégradation du travail qui accompagne silencie</w:t>
      </w:r>
      <w:r w:rsidRPr="00ED31CA">
        <w:rPr>
          <w:lang w:eastAsia="fr-FR" w:bidi="fr-FR"/>
        </w:rPr>
        <w:t>u</w:t>
      </w:r>
      <w:r w:rsidRPr="00ED31CA">
        <w:rPr>
          <w:lang w:eastAsia="fr-FR" w:bidi="fr-FR"/>
        </w:rPr>
        <w:t>sement ce processus (MT,59s, 126) ainsi que les effets familiaux et sociaux (MT,40</w:t>
      </w:r>
      <w:r w:rsidRPr="00ED31CA">
        <w:t> ;</w:t>
      </w:r>
      <w:r w:rsidRPr="00ED31CA">
        <w:rPr>
          <w:lang w:eastAsia="fr-FR" w:bidi="fr-FR"/>
        </w:rPr>
        <w:t xml:space="preserve"> NM,446) du chômage et de la précarité de l’emploi qui marquent un retour à la norme historique du capitalisme, après la brève exception récente d’une trentaine d’années. Faut-il y voir une fatalité</w:t>
      </w:r>
      <w:r w:rsidRPr="00ED31CA">
        <w:t> ?</w:t>
      </w:r>
      <w:r w:rsidRPr="00ED31CA">
        <w:rPr>
          <w:lang w:eastAsia="fr-FR" w:bidi="fr-FR"/>
        </w:rPr>
        <w:t xml:space="preserve"> Jacques Grand’Maison ne peut s’y résoudre malgré l’inconscience ou le défaitisme ambiants (T 1, 178</w:t>
      </w:r>
      <w:r w:rsidRPr="00ED31CA">
        <w:t> ;</w:t>
      </w:r>
      <w:r w:rsidRPr="00ED31CA">
        <w:rPr>
          <w:lang w:eastAsia="fr-FR" w:bidi="fr-FR"/>
        </w:rPr>
        <w:t xml:space="preserve"> T. III, 10, 26).</w:t>
      </w:r>
    </w:p>
    <w:p w:rsidR="004C55B9" w:rsidRPr="00ED31CA" w:rsidRDefault="004C55B9" w:rsidP="004C55B9">
      <w:pPr>
        <w:spacing w:before="120" w:after="120"/>
        <w:jc w:val="both"/>
        <w:rPr>
          <w:b/>
          <w:bCs/>
          <w:lang w:eastAsia="fr-FR" w:bidi="fr-FR"/>
        </w:rPr>
      </w:pPr>
    </w:p>
    <w:p w:rsidR="004C55B9" w:rsidRPr="00ED31CA" w:rsidRDefault="004C55B9" w:rsidP="004C55B9">
      <w:pPr>
        <w:pStyle w:val="planche"/>
      </w:pPr>
      <w:r w:rsidRPr="00ED31CA">
        <w:rPr>
          <w:lang w:eastAsia="fr-FR" w:bidi="fr-FR"/>
        </w:rPr>
        <w:t>4. Lecture anthropologico-sociale</w:t>
      </w:r>
      <w:r>
        <w:rPr>
          <w:lang w:eastAsia="fr-FR" w:bidi="fr-FR"/>
        </w:rPr>
        <w:br/>
      </w:r>
      <w:r w:rsidRPr="00ED31CA">
        <w:rPr>
          <w:lang w:eastAsia="fr-FR" w:bidi="fr-FR"/>
        </w:rPr>
        <w:t>ou l’économie libérale co</w:t>
      </w:r>
      <w:r w:rsidRPr="00ED31CA">
        <w:rPr>
          <w:lang w:eastAsia="fr-FR" w:bidi="fr-FR"/>
        </w:rPr>
        <w:t>m</w:t>
      </w:r>
      <w:r w:rsidRPr="00ED31CA">
        <w:rPr>
          <w:lang w:eastAsia="fr-FR" w:bidi="fr-FR"/>
        </w:rPr>
        <w:t>me totalitarisme</w:t>
      </w:r>
      <w:r>
        <w:rPr>
          <w:lang w:eastAsia="fr-FR" w:bidi="fr-FR"/>
        </w:rPr>
        <w:br/>
      </w:r>
      <w:r w:rsidRPr="00ED31CA">
        <w:rPr>
          <w:lang w:eastAsia="fr-FR" w:bidi="fr-FR"/>
        </w:rPr>
        <w:t>et viole</w:t>
      </w:r>
      <w:r w:rsidRPr="00ED31CA">
        <w:rPr>
          <w:lang w:eastAsia="fr-FR" w:bidi="fr-FR"/>
        </w:rPr>
        <w:t>n</w:t>
      </w:r>
      <w:r w:rsidRPr="00ED31CA">
        <w:rPr>
          <w:lang w:eastAsia="fr-FR" w:bidi="fr-FR"/>
        </w:rPr>
        <w:t>ce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Il me faudra, ici, être moins que schématique. Cette lecture vise la critique que Jacques Grand’Maison a faite de la rationalité marchande qui imprègne maintenant notre société et la violence proprement éc</w:t>
      </w:r>
      <w:r w:rsidRPr="00ED31CA">
        <w:rPr>
          <w:lang w:eastAsia="fr-FR" w:bidi="fr-FR"/>
        </w:rPr>
        <w:t>o</w:t>
      </w:r>
      <w:r w:rsidRPr="00ED31CA">
        <w:rPr>
          <w:lang w:eastAsia="fr-FR" w:bidi="fr-FR"/>
        </w:rPr>
        <w:t>nomique qui en est issue.</w:t>
      </w:r>
    </w:p>
    <w:p w:rsidR="004C55B9" w:rsidRPr="00ED31CA" w:rsidRDefault="004C55B9" w:rsidP="004C55B9">
      <w:pPr>
        <w:spacing w:before="120" w:after="120"/>
        <w:jc w:val="both"/>
      </w:pPr>
      <w:r w:rsidRPr="00ED31CA">
        <w:rPr>
          <w:lang w:eastAsia="fr-FR" w:bidi="fr-FR"/>
        </w:rPr>
        <w:t xml:space="preserve">Je dis </w:t>
      </w:r>
      <w:r w:rsidRPr="00ED31CA">
        <w:t>« </w:t>
      </w:r>
      <w:r w:rsidRPr="00ED31CA">
        <w:rPr>
          <w:lang w:eastAsia="fr-FR" w:bidi="fr-FR"/>
        </w:rPr>
        <w:t>anthropologique</w:t>
      </w:r>
      <w:r w:rsidRPr="00ED31CA">
        <w:t> »</w:t>
      </w:r>
      <w:r w:rsidRPr="00ED31CA">
        <w:rPr>
          <w:lang w:eastAsia="fr-FR" w:bidi="fr-FR"/>
        </w:rPr>
        <w:t xml:space="preserve"> en deux sens</w:t>
      </w:r>
      <w:r w:rsidRPr="00ED31CA">
        <w:t> :</w:t>
      </w:r>
      <w:r w:rsidRPr="00ED31CA">
        <w:rPr>
          <w:lang w:eastAsia="fr-FR" w:bidi="fr-FR"/>
        </w:rPr>
        <w:t xml:space="preserve"> d’abord au sens d’une anthropologie fondamentale comme celle de René Girard à laquelle Jacques Grand’Maison se réfère et qui tente d’expliquer les structur</w:t>
      </w:r>
      <w:r w:rsidRPr="00ED31CA">
        <w:rPr>
          <w:lang w:eastAsia="fr-FR" w:bidi="fr-FR"/>
        </w:rPr>
        <w:t>a</w:t>
      </w:r>
      <w:r w:rsidRPr="00ED31CA">
        <w:rPr>
          <w:lang w:eastAsia="fr-FR" w:bidi="fr-FR"/>
        </w:rPr>
        <w:t xml:space="preserve">tions sociales à partir du mimétisme et de la violence fondatrice (T 1, 153s). René Girard s’est attardé sur la dynamique de l’ordre social des sociétés dites </w:t>
      </w:r>
      <w:r w:rsidRPr="00ED31CA">
        <w:t>« </w:t>
      </w:r>
      <w:r w:rsidRPr="00ED31CA">
        <w:rPr>
          <w:lang w:eastAsia="fr-FR" w:bidi="fr-FR"/>
        </w:rPr>
        <w:t>primitives</w:t>
      </w:r>
      <w:r w:rsidRPr="00ED31CA">
        <w:t> »</w:t>
      </w:r>
      <w:r w:rsidRPr="00ED31CA">
        <w:rPr>
          <w:lang w:eastAsia="fr-FR" w:bidi="fr-FR"/>
        </w:rPr>
        <w:t xml:space="preserve"> ainsi que, plus brièvement, sur celle des sociétés structurées non plus d’abord sur le sacré et les rites, mais sur le pouvoir politique et la loi. Au seuil de l’Occident moderne, il con</w:t>
      </w:r>
      <w:r w:rsidRPr="00ED31CA">
        <w:rPr>
          <w:lang w:eastAsia="fr-FR" w:bidi="fr-FR"/>
        </w:rPr>
        <w:t>s</w:t>
      </w:r>
      <w:r w:rsidRPr="00ED31CA">
        <w:rPr>
          <w:lang w:eastAsia="fr-FR" w:bidi="fr-FR"/>
        </w:rPr>
        <w:t>tate, perplexe, que nos sociétés sont bien soumises à des rivalités et à des tensions extrêmes, mais sans que celles-ci tournent à la catastr</w:t>
      </w:r>
      <w:r w:rsidRPr="00ED31CA">
        <w:rPr>
          <w:lang w:eastAsia="fr-FR" w:bidi="fr-FR"/>
        </w:rPr>
        <w:t>o</w:t>
      </w:r>
      <w:r w:rsidRPr="00ED31CA">
        <w:rPr>
          <w:lang w:eastAsia="fr-FR" w:bidi="fr-FR"/>
        </w:rPr>
        <w:t>phe. À ma connaissance, Jacques Grand’Maison n’a pas parlé des économistes qui ont abordé nos sociétés modernes avec les théories de Girard pour voir dans l’économie de marché la clé de l’énigme sur laquelle s’était buté Girard lui-même</w:t>
      </w:r>
      <w:r w:rsidRPr="00ED31CA">
        <w:t> :</w:t>
      </w:r>
      <w:r w:rsidRPr="00ED31CA">
        <w:rPr>
          <w:lang w:eastAsia="fr-FR" w:bidi="fr-FR"/>
        </w:rPr>
        <w:t xml:space="preserve"> la simultanéité de l’exercice de la violence et de la stabilité sociale </w:t>
      </w:r>
      <w:r w:rsidRPr="00ED31CA">
        <w:rPr>
          <w:rStyle w:val="Appelnotedebasdep"/>
          <w:lang w:eastAsia="fr-FR" w:bidi="fr-FR"/>
        </w:rPr>
        <w:footnoteReference w:id="194"/>
      </w:r>
      <w:r w:rsidRPr="00ED31CA">
        <w:rPr>
          <w:lang w:eastAsia="fr-FR" w:bidi="fr-FR"/>
        </w:rPr>
        <w:t>.</w:t>
      </w:r>
    </w:p>
    <w:p w:rsidR="004C55B9" w:rsidRPr="00ED31CA" w:rsidRDefault="004C55B9" w:rsidP="004C55B9">
      <w:pPr>
        <w:spacing w:before="120" w:after="120"/>
        <w:jc w:val="both"/>
      </w:pPr>
      <w:r w:rsidRPr="00ED31CA">
        <w:rPr>
          <w:lang w:eastAsia="fr-FR" w:bidi="fr-FR"/>
        </w:rPr>
        <w:t xml:space="preserve">Je dis </w:t>
      </w:r>
      <w:r w:rsidRPr="00ED31CA">
        <w:t>« </w:t>
      </w:r>
      <w:r w:rsidRPr="00ED31CA">
        <w:rPr>
          <w:lang w:eastAsia="fr-FR" w:bidi="fr-FR"/>
        </w:rPr>
        <w:t>anthropologique</w:t>
      </w:r>
      <w:r w:rsidRPr="00ED31CA">
        <w:t> »</w:t>
      </w:r>
      <w:r w:rsidRPr="00ED31CA">
        <w:rPr>
          <w:lang w:eastAsia="fr-FR" w:bidi="fr-FR"/>
        </w:rPr>
        <w:t xml:space="preserve"> aussi au sens de la science humaine du même nom. Les études d’anthropologie nous permettent de</w:t>
      </w:r>
      <w:r>
        <w:rPr>
          <w:lang w:eastAsia="fr-FR" w:bidi="fr-FR"/>
        </w:rPr>
        <w:t xml:space="preserve"> </w:t>
      </w:r>
      <w:r w:rsidRPr="00ED31CA">
        <w:rPr>
          <w:lang w:eastAsia="fr-FR" w:bidi="fr-FR"/>
        </w:rPr>
        <w:t>[248]</w:t>
      </w:r>
      <w:r>
        <w:rPr>
          <w:lang w:eastAsia="fr-FR" w:bidi="fr-FR"/>
        </w:rPr>
        <w:t xml:space="preserve"> </w:t>
      </w:r>
      <w:r w:rsidRPr="00ED31CA">
        <w:rPr>
          <w:lang w:eastAsia="fr-FR" w:bidi="fr-FR"/>
        </w:rPr>
        <w:t>r</w:t>
      </w:r>
      <w:r w:rsidRPr="00ED31CA">
        <w:rPr>
          <w:lang w:eastAsia="fr-FR" w:bidi="fr-FR"/>
        </w:rPr>
        <w:t>e</w:t>
      </w:r>
      <w:r w:rsidRPr="00ED31CA">
        <w:rPr>
          <w:lang w:eastAsia="fr-FR" w:bidi="fr-FR"/>
        </w:rPr>
        <w:t>garder l’économie marchande à partir de la perspective des s</w:t>
      </w:r>
      <w:r w:rsidRPr="00ED31CA">
        <w:rPr>
          <w:lang w:eastAsia="fr-FR" w:bidi="fr-FR"/>
        </w:rPr>
        <w:t>o</w:t>
      </w:r>
      <w:r w:rsidRPr="00ED31CA">
        <w:rPr>
          <w:lang w:eastAsia="fr-FR" w:bidi="fr-FR"/>
        </w:rPr>
        <w:t>ciétés traditionnelles, avec un regard non moderne, et de découvrir ainsi son exceptionnalité historique et, à mon sens, tragique.</w:t>
      </w:r>
    </w:p>
    <w:p w:rsidR="004C55B9" w:rsidRPr="00ED31CA" w:rsidRDefault="004C55B9" w:rsidP="004C55B9">
      <w:pPr>
        <w:spacing w:before="120" w:after="120"/>
        <w:jc w:val="both"/>
      </w:pPr>
      <w:r w:rsidRPr="00ED31CA">
        <w:rPr>
          <w:lang w:eastAsia="fr-FR" w:bidi="fr-FR"/>
        </w:rPr>
        <w:t>C’est dans ce cadre que je voudrais avancer en trois points la lect</w:t>
      </w:r>
      <w:r w:rsidRPr="00ED31CA">
        <w:rPr>
          <w:lang w:eastAsia="fr-FR" w:bidi="fr-FR"/>
        </w:rPr>
        <w:t>u</w:t>
      </w:r>
      <w:r w:rsidRPr="00ED31CA">
        <w:rPr>
          <w:lang w:eastAsia="fr-FR" w:bidi="fr-FR"/>
        </w:rPr>
        <w:t>re que je fais avec Jacques Grand’Maison de l’économie capitaliste ou marchande.</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4.1. L'économique avale le social</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Tout d’abord, le néo-libéralisme ne serait qu’un épiphénomène, qu’un épisode d’un processus plus profond commencé il y a plusieurs siècles et finissant par éclore au XVIII</w:t>
      </w:r>
      <w:r w:rsidRPr="00ED31CA">
        <w:rPr>
          <w:vertAlign w:val="superscript"/>
          <w:lang w:eastAsia="fr-FR" w:bidi="fr-FR"/>
        </w:rPr>
        <w:t>e</w:t>
      </w:r>
      <w:r w:rsidRPr="00ED31CA">
        <w:rPr>
          <w:lang w:eastAsia="fr-FR" w:bidi="fr-FR"/>
        </w:rPr>
        <w:t xml:space="preserve"> siècle.</w:t>
      </w:r>
    </w:p>
    <w:p w:rsidR="004C55B9" w:rsidRPr="00ED31CA" w:rsidRDefault="004C55B9" w:rsidP="004C55B9">
      <w:pPr>
        <w:spacing w:before="120" w:after="120"/>
        <w:jc w:val="both"/>
      </w:pPr>
      <w:r w:rsidRPr="00ED31CA">
        <w:rPr>
          <w:lang w:eastAsia="fr-FR" w:bidi="fr-FR"/>
        </w:rPr>
        <w:t>Pour la première fois dans l’histoire, l’économique devient aut</w:t>
      </w:r>
      <w:r w:rsidRPr="00ED31CA">
        <w:rPr>
          <w:lang w:eastAsia="fr-FR" w:bidi="fr-FR"/>
        </w:rPr>
        <w:t>o</w:t>
      </w:r>
      <w:r w:rsidRPr="00ED31CA">
        <w:rPr>
          <w:lang w:eastAsia="fr-FR" w:bidi="fr-FR"/>
        </w:rPr>
        <w:t>nome et échappe à la maîtrise sociale ou politique (contrairement à ce qui se passait dans l’ordre rituel et dans l’ordre politique). Bien plus, il en vient à envahir de sa rationalité propre tous les domaines de la vie (NP, 145</w:t>
      </w:r>
      <w:r w:rsidRPr="00ED31CA">
        <w:t> ;</w:t>
      </w:r>
      <w:r w:rsidRPr="00ED31CA">
        <w:rPr>
          <w:lang w:eastAsia="fr-FR" w:bidi="fr-FR"/>
        </w:rPr>
        <w:t xml:space="preserve"> T 1, 158). L’économique avale le social. Jacques Grand’Maison parlera d’un totalitarisme marchand, plus opprimant que celui des autres pouvoirs (NP, 218). Rien n’est moins démocrat</w:t>
      </w:r>
      <w:r w:rsidRPr="00ED31CA">
        <w:rPr>
          <w:lang w:eastAsia="fr-FR" w:bidi="fr-FR"/>
        </w:rPr>
        <w:t>i</w:t>
      </w:r>
      <w:r w:rsidRPr="00ED31CA">
        <w:rPr>
          <w:lang w:eastAsia="fr-FR" w:bidi="fr-FR"/>
        </w:rPr>
        <w:t>que que l’économie (MT, 36), clamera-t-il, contestant la déconnexion funeste entre le social et l’économique. Sous son empire, les relations sociales (politiques, éducatives, artistiques, etc.) se muent en relations d’affaires, en relations marchandes (T 111, 15)</w:t>
      </w:r>
      <w:r w:rsidRPr="00ED31CA">
        <w:t> ;</w:t>
      </w:r>
      <w:r w:rsidRPr="00ED31CA">
        <w:rPr>
          <w:lang w:eastAsia="fr-FR" w:bidi="fr-FR"/>
        </w:rPr>
        <w:t xml:space="preserve"> la vie sociale et culturelle est réduite à </w:t>
      </w:r>
      <w:r w:rsidRPr="00ED31CA">
        <w:t>« </w:t>
      </w:r>
      <w:r w:rsidRPr="00ED31CA">
        <w:rPr>
          <w:lang w:eastAsia="fr-FR" w:bidi="fr-FR"/>
        </w:rPr>
        <w:t>l’animation commerciale</w:t>
      </w:r>
      <w:r w:rsidRPr="00ED31CA">
        <w:t> »</w:t>
      </w:r>
      <w:r w:rsidRPr="00ED31CA">
        <w:rPr>
          <w:lang w:eastAsia="fr-FR" w:bidi="fr-FR"/>
        </w:rPr>
        <w:t xml:space="preserve"> selon les termes de notre auteur (PV, 275). Nous en sommes au point que nous pou</w:t>
      </w:r>
      <w:r w:rsidRPr="00ED31CA">
        <w:rPr>
          <w:lang w:eastAsia="fr-FR" w:bidi="fr-FR"/>
        </w:rPr>
        <w:t>r</w:t>
      </w:r>
      <w:r w:rsidRPr="00ED31CA">
        <w:rPr>
          <w:lang w:eastAsia="fr-FR" w:bidi="fr-FR"/>
        </w:rPr>
        <w:t>rions écrire sur chaque berceau</w:t>
      </w:r>
      <w:r w:rsidRPr="00ED31CA">
        <w:t> :</w:t>
      </w:r>
      <w:r w:rsidRPr="00ED31CA">
        <w:rPr>
          <w:lang w:eastAsia="fr-FR" w:bidi="fr-FR"/>
        </w:rPr>
        <w:t xml:space="preserve"> </w:t>
      </w:r>
      <w:r w:rsidRPr="00ED31CA">
        <w:t>« </w:t>
      </w:r>
      <w:r w:rsidRPr="00ED31CA">
        <w:rPr>
          <w:lang w:eastAsia="fr-FR" w:bidi="fr-FR"/>
        </w:rPr>
        <w:t>born to shop</w:t>
      </w:r>
      <w:r w:rsidRPr="00ED31CA">
        <w:t> »</w:t>
      </w:r>
      <w:r w:rsidRPr="00ED31CA">
        <w:rPr>
          <w:lang w:eastAsia="fr-FR" w:bidi="fr-FR"/>
        </w:rPr>
        <w:t>, désignant par là notre seule utilité reconnue (T 1, 55</w:t>
      </w:r>
      <w:r w:rsidRPr="00ED31CA">
        <w:t> ;</w:t>
      </w:r>
      <w:r w:rsidRPr="00ED31CA">
        <w:rPr>
          <w:lang w:eastAsia="fr-FR" w:bidi="fr-FR"/>
        </w:rPr>
        <w:t xml:space="preserve"> QH, 7</w:t>
      </w:r>
      <w:r w:rsidRPr="00ED31CA">
        <w:t> ;</w:t>
      </w:r>
      <w:r w:rsidRPr="00ED31CA">
        <w:rPr>
          <w:lang w:eastAsia="fr-FR" w:bidi="fr-FR"/>
        </w:rPr>
        <w:t xml:space="preserve"> MT, 122).</w:t>
      </w:r>
    </w:p>
    <w:p w:rsidR="004C55B9" w:rsidRPr="00ED31CA" w:rsidRDefault="004C55B9" w:rsidP="004C55B9">
      <w:pPr>
        <w:spacing w:before="120" w:after="120"/>
        <w:jc w:val="both"/>
      </w:pPr>
      <w:r w:rsidRPr="00ED31CA">
        <w:rPr>
          <w:lang w:eastAsia="fr-FR" w:bidi="fr-FR"/>
        </w:rPr>
        <w:t>Les penseurs libéraux du XVIII</w:t>
      </w:r>
      <w:r w:rsidRPr="00ED31CA">
        <w:rPr>
          <w:vertAlign w:val="superscript"/>
          <w:lang w:eastAsia="fr-FR" w:bidi="fr-FR"/>
        </w:rPr>
        <w:t>e</w:t>
      </w:r>
      <w:r w:rsidRPr="00ED31CA">
        <w:rPr>
          <w:lang w:eastAsia="fr-FR" w:bidi="fr-FR"/>
        </w:rPr>
        <w:t xml:space="preserve"> siècle ont déjà raconté les lége</w:t>
      </w:r>
      <w:r w:rsidRPr="00ED31CA">
        <w:rPr>
          <w:lang w:eastAsia="fr-FR" w:bidi="fr-FR"/>
        </w:rPr>
        <w:t>n</w:t>
      </w:r>
      <w:r w:rsidRPr="00ED31CA">
        <w:rPr>
          <w:lang w:eastAsia="fr-FR" w:bidi="fr-FR"/>
        </w:rPr>
        <w:t>des ou mythes justificateurs de ce processus. Je parle de la science économique libérale qui se chargera de légitimer le nouvel ordre des choses. Résumons ainsi ce discours qui consacrera la coïncidence de la violence et de l’économie du marché à l’époque moderne </w:t>
      </w:r>
      <w:r w:rsidRPr="00ED31CA">
        <w:rPr>
          <w:rStyle w:val="Appelnotedebasdep"/>
          <w:lang w:eastAsia="fr-FR" w:bidi="fr-FR"/>
        </w:rPr>
        <w:footnoteReference w:id="195"/>
      </w:r>
      <w:r w:rsidRPr="00ED31CA">
        <w:rPr>
          <w:lang w:eastAsia="fr-FR" w:bidi="fr-FR"/>
        </w:rPr>
        <w:t>.</w:t>
      </w:r>
    </w:p>
    <w:p w:rsidR="004C55B9" w:rsidRPr="00ED31CA" w:rsidRDefault="004C55B9" w:rsidP="004C55B9">
      <w:pPr>
        <w:spacing w:before="120" w:after="120"/>
        <w:jc w:val="both"/>
      </w:pPr>
      <w:r w:rsidRPr="00ED31CA">
        <w:rPr>
          <w:lang w:eastAsia="fr-FR" w:bidi="fr-FR"/>
        </w:rPr>
        <w:t xml:space="preserve">Ce discours pose d’abord comme un fait </w:t>
      </w:r>
      <w:r w:rsidRPr="00ED31CA">
        <w:rPr>
          <w:i/>
        </w:rPr>
        <w:t>a priori</w:t>
      </w:r>
      <w:r w:rsidRPr="00ED31CA">
        <w:rPr>
          <w:lang w:eastAsia="fr-FR" w:bidi="fr-FR"/>
        </w:rPr>
        <w:t>, sans le démo</w:t>
      </w:r>
      <w:r w:rsidRPr="00ED31CA">
        <w:rPr>
          <w:lang w:eastAsia="fr-FR" w:bidi="fr-FR"/>
        </w:rPr>
        <w:t>n</w:t>
      </w:r>
      <w:r w:rsidRPr="00ED31CA">
        <w:rPr>
          <w:lang w:eastAsia="fr-FR" w:bidi="fr-FR"/>
        </w:rPr>
        <w:t>trer, que la rareté est la cause de toutes les rivalités et donc de toute violence. Aussi, la croissance économique et les échanges,</w:t>
      </w:r>
      <w:r>
        <w:rPr>
          <w:lang w:eastAsia="fr-FR" w:bidi="fr-FR"/>
        </w:rPr>
        <w:t xml:space="preserve"> </w:t>
      </w:r>
      <w:r w:rsidRPr="00ED31CA">
        <w:rPr>
          <w:lang w:eastAsia="fr-FR" w:bidi="fr-FR"/>
        </w:rPr>
        <w:t>[249]</w:t>
      </w:r>
      <w:r>
        <w:rPr>
          <w:lang w:eastAsia="fr-FR" w:bidi="fr-FR"/>
        </w:rPr>
        <w:t xml:space="preserve"> </w:t>
      </w:r>
      <w:r w:rsidRPr="00ED31CA">
        <w:rPr>
          <w:lang w:eastAsia="fr-FR" w:bidi="fr-FR"/>
        </w:rPr>
        <w:t>en augmentant les ressources, peuvent-ils, mieux que tout, s’identifier à la construction de la paix. L’économie est donc autorisée à se const</w:t>
      </w:r>
      <w:r w:rsidRPr="00ED31CA">
        <w:rPr>
          <w:lang w:eastAsia="fr-FR" w:bidi="fr-FR"/>
        </w:rPr>
        <w:t>i</w:t>
      </w:r>
      <w:r w:rsidRPr="00ED31CA">
        <w:rPr>
          <w:lang w:eastAsia="fr-FR" w:bidi="fr-FR"/>
        </w:rPr>
        <w:t>tuer en domaine indépendant de la maîtrise sociale. Ass</w:t>
      </w:r>
      <w:r w:rsidRPr="00ED31CA">
        <w:rPr>
          <w:lang w:eastAsia="fr-FR" w:bidi="fr-FR"/>
        </w:rPr>
        <w:t>u</w:t>
      </w:r>
      <w:r w:rsidRPr="00ED31CA">
        <w:rPr>
          <w:lang w:eastAsia="fr-FR" w:bidi="fr-FR"/>
        </w:rPr>
        <w:t>rant l’ordre social mieux que ne saurait le faire la politique, ne peut-elle pas pr</w:t>
      </w:r>
      <w:r w:rsidRPr="00ED31CA">
        <w:rPr>
          <w:lang w:eastAsia="fr-FR" w:bidi="fr-FR"/>
        </w:rPr>
        <w:t>é</w:t>
      </w:r>
      <w:r w:rsidRPr="00ED31CA">
        <w:rPr>
          <w:lang w:eastAsia="fr-FR" w:bidi="fr-FR"/>
        </w:rPr>
        <w:t>tendre se substituer à celle-ci</w:t>
      </w:r>
      <w:r w:rsidRPr="00ED31CA">
        <w:t> ?</w:t>
      </w:r>
      <w:r w:rsidRPr="00ED31CA">
        <w:rPr>
          <w:lang w:eastAsia="fr-FR" w:bidi="fr-FR"/>
        </w:rPr>
        <w:t xml:space="preserve"> Elle peut même, enfin, se substituer à la morale traditionnelle qui dénonçait l’envie, la convoit</w:t>
      </w:r>
      <w:r w:rsidRPr="00ED31CA">
        <w:rPr>
          <w:lang w:eastAsia="fr-FR" w:bidi="fr-FR"/>
        </w:rPr>
        <w:t>i</w:t>
      </w:r>
      <w:r w:rsidRPr="00ED31CA">
        <w:rPr>
          <w:lang w:eastAsia="fr-FR" w:bidi="fr-FR"/>
        </w:rPr>
        <w:t>se et l’égoïsme au lieu d’y voir les moteurs mêmes de la croissance (NP, 152)</w:t>
      </w:r>
      <w:r w:rsidRPr="00ED31CA">
        <w:t> !</w:t>
      </w:r>
      <w:r w:rsidRPr="00ED31CA">
        <w:rPr>
          <w:lang w:eastAsia="fr-FR" w:bidi="fr-FR"/>
        </w:rPr>
        <w:t xml:space="preserve"> Le discours économique libéral dissocie et oppose, dès le d</w:t>
      </w:r>
      <w:r w:rsidRPr="00ED31CA">
        <w:rPr>
          <w:lang w:eastAsia="fr-FR" w:bidi="fr-FR"/>
        </w:rPr>
        <w:t>é</w:t>
      </w:r>
      <w:r w:rsidRPr="00ED31CA">
        <w:rPr>
          <w:lang w:eastAsia="fr-FR" w:bidi="fr-FR"/>
        </w:rPr>
        <w:t>but, les conséquences individuelles des actes et même leurs cons</w:t>
      </w:r>
      <w:r w:rsidRPr="00ED31CA">
        <w:rPr>
          <w:lang w:eastAsia="fr-FR" w:bidi="fr-FR"/>
        </w:rPr>
        <w:t>é</w:t>
      </w:r>
      <w:r w:rsidRPr="00ED31CA">
        <w:rPr>
          <w:lang w:eastAsia="fr-FR" w:bidi="fr-FR"/>
        </w:rPr>
        <w:t>quences sociales. Si les vices privés assurent le bien commun, de quoi se plaint-on</w:t>
      </w:r>
      <w:r w:rsidRPr="00ED31CA">
        <w:t> ?</w:t>
      </w:r>
      <w:r w:rsidRPr="00ED31CA">
        <w:rPr>
          <w:lang w:eastAsia="fr-FR" w:bidi="fr-FR"/>
        </w:rPr>
        <w:t xml:space="preserve"> Guidés infailliblement vers le mieux-être de tous par la </w:t>
      </w:r>
      <w:r w:rsidRPr="00ED31CA">
        <w:t>« </w:t>
      </w:r>
      <w:r w:rsidRPr="00ED31CA">
        <w:rPr>
          <w:lang w:eastAsia="fr-FR" w:bidi="fr-FR"/>
        </w:rPr>
        <w:t>main invisible</w:t>
      </w:r>
      <w:r w:rsidRPr="00ED31CA">
        <w:t> »</w:t>
      </w:r>
      <w:r w:rsidRPr="00ED31CA">
        <w:rPr>
          <w:lang w:eastAsia="fr-FR" w:bidi="fr-FR"/>
        </w:rPr>
        <w:t xml:space="preserve"> (T 1, 140), l’appât du gain, la recherche de la rent</w:t>
      </w:r>
      <w:r w:rsidRPr="00ED31CA">
        <w:rPr>
          <w:lang w:eastAsia="fr-FR" w:bidi="fr-FR"/>
        </w:rPr>
        <w:t>a</w:t>
      </w:r>
      <w:r w:rsidRPr="00ED31CA">
        <w:rPr>
          <w:lang w:eastAsia="fr-FR" w:bidi="fr-FR"/>
        </w:rPr>
        <w:t xml:space="preserve">bilité à tout prix et </w:t>
      </w:r>
      <w:r w:rsidRPr="00ED31CA">
        <w:t>« </w:t>
      </w:r>
      <w:r w:rsidRPr="00ED31CA">
        <w:rPr>
          <w:lang w:eastAsia="fr-FR" w:bidi="fr-FR"/>
        </w:rPr>
        <w:t>l’encouragement</w:t>
      </w:r>
      <w:r w:rsidRPr="00ED31CA">
        <w:t> »</w:t>
      </w:r>
      <w:r w:rsidRPr="00ED31CA">
        <w:rPr>
          <w:lang w:eastAsia="fr-FR" w:bidi="fr-FR"/>
        </w:rPr>
        <w:t xml:space="preserve"> aux investisseurs peuvent donc tenir lieu d’éthique et justifier toutes les mesures d’austérité (T 1, 55), pour l’emploi notamment. La légalité marchande viendra conforter la légitimité de ce nouvel ordre et sa violence, assurant leur stabilité à l’encontre de toutes les évidences de leur barbarie, social</w:t>
      </w:r>
      <w:r w:rsidRPr="00ED31CA">
        <w:rPr>
          <w:lang w:eastAsia="fr-FR" w:bidi="fr-FR"/>
        </w:rPr>
        <w:t>e</w:t>
      </w:r>
      <w:r w:rsidRPr="00ED31CA">
        <w:rPr>
          <w:lang w:eastAsia="fr-FR" w:bidi="fr-FR"/>
        </w:rPr>
        <w:t>ment parlant.</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a"/>
      </w:pPr>
      <w:r w:rsidRPr="00ED31CA">
        <w:t>4.2. Dislocation sociale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En deuxième lieu, il faut s’attarder à un effet important du phén</w:t>
      </w:r>
      <w:r w:rsidRPr="00ED31CA">
        <w:rPr>
          <w:lang w:eastAsia="fr-FR" w:bidi="fr-FR"/>
        </w:rPr>
        <w:t>o</w:t>
      </w:r>
      <w:r w:rsidRPr="00ED31CA">
        <w:rPr>
          <w:lang w:eastAsia="fr-FR" w:bidi="fr-FR"/>
        </w:rPr>
        <w:t xml:space="preserve">mène de la </w:t>
      </w:r>
      <w:r w:rsidRPr="00ED31CA">
        <w:t>« </w:t>
      </w:r>
      <w:r w:rsidRPr="00ED31CA">
        <w:rPr>
          <w:lang w:eastAsia="fr-FR" w:bidi="fr-FR"/>
        </w:rPr>
        <w:t>marchandisation</w:t>
      </w:r>
      <w:r w:rsidRPr="00ED31CA">
        <w:t> »</w:t>
      </w:r>
      <w:r w:rsidRPr="00ED31CA">
        <w:rPr>
          <w:lang w:eastAsia="fr-FR" w:bidi="fr-FR"/>
        </w:rPr>
        <w:t xml:space="preserve"> de la société</w:t>
      </w:r>
      <w:r w:rsidRPr="00ED31CA">
        <w:t> :</w:t>
      </w:r>
      <w:r w:rsidRPr="00ED31CA">
        <w:rPr>
          <w:lang w:eastAsia="fr-FR" w:bidi="fr-FR"/>
        </w:rPr>
        <w:t xml:space="preserve"> la dislocation sociale (MV, 178) ou </w:t>
      </w:r>
      <w:r w:rsidRPr="00ED31CA">
        <w:t>« </w:t>
      </w:r>
      <w:r w:rsidRPr="00ED31CA">
        <w:rPr>
          <w:lang w:eastAsia="fr-FR" w:bidi="fr-FR"/>
        </w:rPr>
        <w:t>l’a-société</w:t>
      </w:r>
      <w:r w:rsidRPr="00ED31CA">
        <w:t> »</w:t>
      </w:r>
      <w:r w:rsidRPr="00ED31CA">
        <w:rPr>
          <w:lang w:eastAsia="fr-FR" w:bidi="fr-FR"/>
        </w:rPr>
        <w:t xml:space="preserve"> (QS, 30s), </w:t>
      </w:r>
      <w:r w:rsidRPr="00ED31CA">
        <w:t>« </w:t>
      </w:r>
      <w:r w:rsidRPr="00ED31CA">
        <w:rPr>
          <w:i/>
        </w:rPr>
        <w:t>décomposition qui a co</w:t>
      </w:r>
      <w:r w:rsidRPr="00ED31CA">
        <w:rPr>
          <w:i/>
        </w:rPr>
        <w:t>m</w:t>
      </w:r>
      <w:r w:rsidRPr="00ED31CA">
        <w:rPr>
          <w:i/>
        </w:rPr>
        <w:t>mencé,</w:t>
      </w:r>
      <w:r w:rsidRPr="00ED31CA">
        <w:rPr>
          <w:i/>
          <w:lang w:eastAsia="fr-FR" w:bidi="fr-FR"/>
        </w:rPr>
        <w:t xml:space="preserve"> pour Jacques Grand’Maison, </w:t>
      </w:r>
      <w:r w:rsidRPr="00ED31CA">
        <w:rPr>
          <w:i/>
        </w:rPr>
        <w:t>avec le travail </w:t>
      </w:r>
      <w:r w:rsidRPr="00ED31CA">
        <w:t xml:space="preserve">» </w:t>
      </w:r>
      <w:r w:rsidRPr="00ED31CA">
        <w:rPr>
          <w:lang w:eastAsia="fr-FR" w:bidi="fr-FR"/>
        </w:rPr>
        <w:t>(MV, 171).</w:t>
      </w:r>
    </w:p>
    <w:p w:rsidR="004C55B9" w:rsidRPr="00ED31CA" w:rsidRDefault="004C55B9" w:rsidP="004C55B9">
      <w:pPr>
        <w:spacing w:before="120" w:after="120"/>
        <w:jc w:val="both"/>
      </w:pPr>
      <w:r w:rsidRPr="00ED31CA">
        <w:rPr>
          <w:lang w:eastAsia="fr-FR" w:bidi="fr-FR"/>
        </w:rPr>
        <w:t>Attention</w:t>
      </w:r>
      <w:r w:rsidRPr="00ED31CA">
        <w:t> !</w:t>
      </w:r>
      <w:r w:rsidRPr="00ED31CA">
        <w:rPr>
          <w:lang w:eastAsia="fr-FR" w:bidi="fr-FR"/>
        </w:rPr>
        <w:t xml:space="preserve"> Apparemment, l’ordre social existe toujours et semble même remarquablement stable. Mais cet ordre a généralisé les rel</w:t>
      </w:r>
      <w:r w:rsidRPr="00ED31CA">
        <w:rPr>
          <w:lang w:eastAsia="fr-FR" w:bidi="fr-FR"/>
        </w:rPr>
        <w:t>a</w:t>
      </w:r>
      <w:r w:rsidRPr="00ED31CA">
        <w:rPr>
          <w:lang w:eastAsia="fr-FR" w:bidi="fr-FR"/>
        </w:rPr>
        <w:t>tions de compétition (MV, 179) et l’individualisme en atrophiant les relations traditionnelles de solidarité qui avaient, bien sûr, quelque chose de mécanique, de quasi automatique. Il est basé sur l’isolement des rivalités les unes par rapport aux autres, ce qui nous rend indiff</w:t>
      </w:r>
      <w:r w:rsidRPr="00ED31CA">
        <w:rPr>
          <w:lang w:eastAsia="fr-FR" w:bidi="fr-FR"/>
        </w:rPr>
        <w:t>é</w:t>
      </w:r>
      <w:r w:rsidRPr="00ED31CA">
        <w:rPr>
          <w:lang w:eastAsia="fr-FR" w:bidi="fr-FR"/>
        </w:rPr>
        <w:t>rents à l’issue de ces luttes individualisées </w:t>
      </w:r>
      <w:r w:rsidRPr="00ED31CA">
        <w:rPr>
          <w:rStyle w:val="Appelnotedebasdep"/>
          <w:lang w:eastAsia="fr-FR" w:bidi="fr-FR"/>
        </w:rPr>
        <w:footnoteReference w:id="196"/>
      </w:r>
      <w:r w:rsidRPr="00ED31CA">
        <w:rPr>
          <w:lang w:eastAsia="fr-FR" w:bidi="fr-FR"/>
        </w:rPr>
        <w:t xml:space="preserve"> et donc au sort des pe</w:t>
      </w:r>
      <w:r w:rsidRPr="00ED31CA">
        <w:rPr>
          <w:lang w:eastAsia="fr-FR" w:bidi="fr-FR"/>
        </w:rPr>
        <w:t>r</w:t>
      </w:r>
      <w:r w:rsidRPr="00ED31CA">
        <w:rPr>
          <w:lang w:eastAsia="fr-FR" w:bidi="fr-FR"/>
        </w:rPr>
        <w:t>dants</w:t>
      </w:r>
      <w:r w:rsidRPr="00ED31CA">
        <w:t> !</w:t>
      </w:r>
    </w:p>
    <w:p w:rsidR="004C55B9" w:rsidRPr="00ED31CA" w:rsidRDefault="004C55B9" w:rsidP="004C55B9">
      <w:pPr>
        <w:spacing w:before="120" w:after="120"/>
        <w:jc w:val="both"/>
      </w:pPr>
      <w:r w:rsidRPr="00ED31CA">
        <w:rPr>
          <w:lang w:eastAsia="fr-FR" w:bidi="fr-FR"/>
        </w:rPr>
        <w:t>Le génie d’un tel ordre, ce fut de nous faire adhérer, parfois avec empressement, à cette dynamique. Jacques Grand’Maison soulignera avec force les pratiques et attitudes aliénantes qui en résultent, la r</w:t>
      </w:r>
      <w:r w:rsidRPr="00ED31CA">
        <w:rPr>
          <w:lang w:eastAsia="fr-FR" w:bidi="fr-FR"/>
        </w:rPr>
        <w:t>é</w:t>
      </w:r>
      <w:r w:rsidRPr="00ED31CA">
        <w:rPr>
          <w:lang w:eastAsia="fr-FR" w:bidi="fr-FR"/>
        </w:rPr>
        <w:t>gression humaine et sociale qu’elle implique (NP, 152), la perte du sens des totalités vitales qu’elle a provoquée</w:t>
      </w:r>
      <w:r>
        <w:rPr>
          <w:lang w:eastAsia="fr-FR" w:bidi="fr-FR"/>
        </w:rPr>
        <w:t xml:space="preserve"> </w:t>
      </w:r>
      <w:r w:rsidRPr="00ED31CA">
        <w:rPr>
          <w:lang w:eastAsia="fr-FR" w:bidi="fr-FR"/>
        </w:rPr>
        <w:t>[250]</w:t>
      </w:r>
      <w:r>
        <w:rPr>
          <w:lang w:eastAsia="fr-FR" w:bidi="fr-FR"/>
        </w:rPr>
        <w:t xml:space="preserve"> </w:t>
      </w:r>
      <w:r w:rsidRPr="00ED31CA">
        <w:rPr>
          <w:lang w:eastAsia="fr-FR" w:bidi="fr-FR"/>
        </w:rPr>
        <w:t>(MT, 194). La culture commerciale a détruit et remplacé la culture première. Nous nous sommes fait raconter que des maillons forts mais isolés valaient mieux qu’une chaîne.</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4.3. La violence économique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Tous les ordres sociaux ont connu leur forme propre de la domin</w:t>
      </w:r>
      <w:r w:rsidRPr="00ED31CA">
        <w:rPr>
          <w:lang w:eastAsia="fr-FR" w:bidi="fr-FR"/>
        </w:rPr>
        <w:t>a</w:t>
      </w:r>
      <w:r w:rsidRPr="00ED31CA">
        <w:rPr>
          <w:lang w:eastAsia="fr-FR" w:bidi="fr-FR"/>
        </w:rPr>
        <w:t>tion et de la violence. Dans l’ordre sacral, on exécute des meurtres rituels et on mène des guerres saintes. Les échanges dits économiques y sont déjà une ruse contre la violence directe et le cannibalisme </w:t>
      </w:r>
      <w:r w:rsidRPr="00ED31CA">
        <w:rPr>
          <w:rStyle w:val="Appelnotedebasdep"/>
          <w:lang w:eastAsia="fr-FR" w:bidi="fr-FR"/>
        </w:rPr>
        <w:footnoteReference w:id="197"/>
      </w:r>
      <w:r w:rsidRPr="00ED31CA">
        <w:rPr>
          <w:lang w:eastAsia="fr-FR" w:bidi="fr-FR"/>
        </w:rPr>
        <w:t>, un détournement de la violence vis-à-vis des personnes vers des objets appartenant à ces personnes. À l’époque des ordres politiques ou i</w:t>
      </w:r>
      <w:r w:rsidRPr="00ED31CA">
        <w:rPr>
          <w:lang w:eastAsia="fr-FR" w:bidi="fr-FR"/>
        </w:rPr>
        <w:t>m</w:t>
      </w:r>
      <w:r w:rsidRPr="00ED31CA">
        <w:rPr>
          <w:lang w:eastAsia="fr-FR" w:bidi="fr-FR"/>
        </w:rPr>
        <w:t xml:space="preserve">périaux, la violence s’exerce au nom de la loi ou de </w:t>
      </w:r>
      <w:r w:rsidRPr="00ED31CA">
        <w:t>« </w:t>
      </w:r>
      <w:r w:rsidRPr="00ED31CA">
        <w:rPr>
          <w:lang w:eastAsia="fr-FR" w:bidi="fr-FR"/>
        </w:rPr>
        <w:t>sa majesté</w:t>
      </w:r>
      <w:r w:rsidRPr="00ED31CA">
        <w:t> »</w:t>
      </w:r>
      <w:r w:rsidRPr="00ED31CA">
        <w:rPr>
          <w:lang w:eastAsia="fr-FR" w:bidi="fr-FR"/>
        </w:rPr>
        <w:t xml:space="preserve"> et les conquêtes armées (</w:t>
      </w:r>
      <w:r w:rsidRPr="00ED31CA">
        <w:rPr>
          <w:i/>
        </w:rPr>
        <w:t>manu militari</w:t>
      </w:r>
      <w:r w:rsidRPr="00ED31CA">
        <w:rPr>
          <w:lang w:eastAsia="fr-FR" w:bidi="fr-FR"/>
        </w:rPr>
        <w:t>) visent l’extension du pouvoir du souverain politique.</w:t>
      </w:r>
    </w:p>
    <w:p w:rsidR="004C55B9" w:rsidRPr="00ED31CA" w:rsidRDefault="004C55B9" w:rsidP="004C55B9">
      <w:pPr>
        <w:spacing w:before="120" w:after="120"/>
        <w:jc w:val="both"/>
      </w:pPr>
      <w:r w:rsidRPr="00ED31CA">
        <w:rPr>
          <w:lang w:eastAsia="fr-FR" w:bidi="fr-FR"/>
        </w:rPr>
        <w:t>Dans l’ordre marchand, la course à la richesse détourne de la vi</w:t>
      </w:r>
      <w:r w:rsidRPr="00ED31CA">
        <w:rPr>
          <w:lang w:eastAsia="fr-FR" w:bidi="fr-FR"/>
        </w:rPr>
        <w:t>o</w:t>
      </w:r>
      <w:r w:rsidRPr="00ED31CA">
        <w:rPr>
          <w:lang w:eastAsia="fr-FR" w:bidi="fr-FR"/>
        </w:rPr>
        <w:t xml:space="preserve">lence directe, mais reste fonction d’une lutte à signification sociale. La violence prend la forme de rivalités et de guerres </w:t>
      </w:r>
      <w:r w:rsidRPr="00ED31CA">
        <w:t>économiques.</w:t>
      </w:r>
      <w:r w:rsidRPr="00ED31CA">
        <w:rPr>
          <w:lang w:eastAsia="fr-FR" w:bidi="fr-FR"/>
        </w:rPr>
        <w:t xml:space="preserve"> Cette fois, ce sont la </w:t>
      </w:r>
      <w:r w:rsidRPr="00ED31CA">
        <w:t>« </w:t>
      </w:r>
      <w:r w:rsidRPr="00ED31CA">
        <w:rPr>
          <w:lang w:eastAsia="fr-FR" w:bidi="fr-FR"/>
        </w:rPr>
        <w:t>main invisible</w:t>
      </w:r>
      <w:r w:rsidRPr="00ED31CA">
        <w:t> »</w:t>
      </w:r>
      <w:r w:rsidRPr="00ED31CA">
        <w:rPr>
          <w:lang w:eastAsia="fr-FR" w:bidi="fr-FR"/>
        </w:rPr>
        <w:t xml:space="preserve"> du marché et la main bancaire qui mènent la bataille et font la conquête agressive des marchés intérieurs et extérieurs. Jacques Grand’Maison rappelle à ce propos les paroles d’un </w:t>
      </w:r>
      <w:r w:rsidRPr="00ED31CA">
        <w:t>broker</w:t>
      </w:r>
      <w:r w:rsidRPr="00ED31CA">
        <w:rPr>
          <w:lang w:eastAsia="fr-FR" w:bidi="fr-FR"/>
        </w:rPr>
        <w:t xml:space="preserve"> du </w:t>
      </w:r>
      <w:r w:rsidRPr="00ED31CA">
        <w:rPr>
          <w:i/>
        </w:rPr>
        <w:t>New York Stock Exchange</w:t>
      </w:r>
      <w:r w:rsidRPr="00ED31CA">
        <w:t xml:space="preserve">, </w:t>
      </w:r>
      <w:r w:rsidRPr="00ED31CA">
        <w:rPr>
          <w:lang w:eastAsia="fr-FR" w:bidi="fr-FR"/>
        </w:rPr>
        <w:t xml:space="preserve">R. Ney, à qui il fait dire </w:t>
      </w:r>
      <w:r w:rsidRPr="00ED31CA">
        <w:t>« </w:t>
      </w:r>
      <w:r w:rsidRPr="00ED31CA">
        <w:rPr>
          <w:i/>
        </w:rPr>
        <w:t>qu’il y a plus de violence, de crime et de fraude sur ce parquet que dans toutes les rues des villes américaines </w:t>
      </w:r>
      <w:r w:rsidRPr="00ED31CA">
        <w:t>»</w:t>
      </w:r>
      <w:r w:rsidRPr="00ED31CA">
        <w:rPr>
          <w:lang w:eastAsia="fr-FR" w:bidi="fr-FR"/>
        </w:rPr>
        <w:t xml:space="preserve"> (MT, 112).</w:t>
      </w:r>
    </w:p>
    <w:p w:rsidR="004C55B9" w:rsidRPr="00ED31CA" w:rsidRDefault="004C55B9" w:rsidP="004C55B9">
      <w:pPr>
        <w:spacing w:before="120" w:after="120"/>
        <w:jc w:val="both"/>
      </w:pPr>
      <w:r w:rsidRPr="00ED31CA">
        <w:rPr>
          <w:lang w:eastAsia="fr-FR" w:bidi="fr-FR"/>
        </w:rPr>
        <w:t xml:space="preserve">Qu’on comprenne bien que ce n’est pas toute forme de marché comme tel qui est ici dénoncée, mais bien plutôt son absolutisation, la prétention que </w:t>
      </w:r>
      <w:r w:rsidRPr="00ED31CA">
        <w:t>« </w:t>
      </w:r>
      <w:r w:rsidRPr="00ED31CA">
        <w:rPr>
          <w:lang w:eastAsia="fr-FR" w:bidi="fr-FR"/>
        </w:rPr>
        <w:t>hors du marché</w:t>
      </w:r>
      <w:r w:rsidRPr="00ED31CA">
        <w:t> »</w:t>
      </w:r>
      <w:r w:rsidRPr="00ED31CA">
        <w:rPr>
          <w:lang w:eastAsia="fr-FR" w:bidi="fr-FR"/>
        </w:rPr>
        <w:t xml:space="preserve">, il n’y ait </w:t>
      </w:r>
      <w:r w:rsidRPr="00ED31CA">
        <w:t>« </w:t>
      </w:r>
      <w:r w:rsidRPr="00ED31CA">
        <w:rPr>
          <w:lang w:eastAsia="fr-FR" w:bidi="fr-FR"/>
        </w:rPr>
        <w:t>point de salut</w:t>
      </w:r>
      <w:r w:rsidRPr="00ED31CA">
        <w:t> »</w:t>
      </w:r>
      <w:r w:rsidRPr="00ED31CA">
        <w:rPr>
          <w:lang w:eastAsia="fr-FR" w:bidi="fr-FR"/>
        </w:rPr>
        <w:t xml:space="preserve">, dira Jacques Grand’Maison (T 1, 11), le fait que le marché soit devenu la pierre d’angle de tout l’ordre social, que l’argent soit devenu </w:t>
      </w:r>
      <w:r w:rsidRPr="00ED31CA">
        <w:t>« </w:t>
      </w:r>
      <w:r w:rsidRPr="00ED31CA">
        <w:rPr>
          <w:i/>
          <w:iCs/>
        </w:rPr>
        <w:t>le m</w:t>
      </w:r>
      <w:r w:rsidRPr="00ED31CA">
        <w:rPr>
          <w:i/>
          <w:iCs/>
        </w:rPr>
        <w:t>è</w:t>
      </w:r>
      <w:r w:rsidRPr="00ED31CA">
        <w:rPr>
          <w:i/>
          <w:iCs/>
        </w:rPr>
        <w:t>tre de tous les échanges</w:t>
      </w:r>
      <w:r w:rsidRPr="00ED31CA">
        <w:t> »</w:t>
      </w:r>
      <w:r w:rsidRPr="00ED31CA">
        <w:rPr>
          <w:lang w:eastAsia="fr-FR" w:bidi="fr-FR"/>
        </w:rPr>
        <w:t xml:space="preserve"> (NP, 149).</w:t>
      </w:r>
    </w:p>
    <w:p w:rsidR="004C55B9" w:rsidRPr="00ED31CA" w:rsidRDefault="004C55B9" w:rsidP="004C55B9">
      <w:pPr>
        <w:spacing w:before="120" w:after="120"/>
        <w:jc w:val="both"/>
      </w:pPr>
      <w:r w:rsidRPr="00ED31CA">
        <w:rPr>
          <w:lang w:eastAsia="fr-FR" w:bidi="fr-FR"/>
        </w:rPr>
        <w:t>Une simple pièce de monnaie récapitule tout ce que je viens d’exprimer et, en particulier, le fait que l’ordre marchand aille aussi jusqu’à appuyer sa légitimité sur des éléments des deux ordres préc</w:t>
      </w:r>
      <w:r w:rsidRPr="00ED31CA">
        <w:rPr>
          <w:lang w:eastAsia="fr-FR" w:bidi="fr-FR"/>
        </w:rPr>
        <w:t>é</w:t>
      </w:r>
      <w:r w:rsidRPr="00ED31CA">
        <w:rPr>
          <w:lang w:eastAsia="fr-FR" w:bidi="fr-FR"/>
        </w:rPr>
        <w:t xml:space="preserve">dents </w:t>
      </w:r>
      <w:r w:rsidRPr="00ED31CA">
        <w:t>« </w:t>
      </w:r>
      <w:r w:rsidRPr="00ED31CA">
        <w:rPr>
          <w:lang w:eastAsia="fr-FR" w:bidi="fr-FR"/>
        </w:rPr>
        <w:t>réinvestis</w:t>
      </w:r>
      <w:r w:rsidRPr="00ED31CA">
        <w:t> »</w:t>
      </w:r>
      <w:r w:rsidRPr="00ED31CA">
        <w:rPr>
          <w:lang w:eastAsia="fr-FR" w:bidi="fr-FR"/>
        </w:rPr>
        <w:t xml:space="preserve"> dans une nouvelle fonction. Cette pièce a d’abord, comme telle, une valeur financière, le passeport obligé et seul reconnu dans l’ordre marchand. Cet argent est ensuite cautionné par un él</w:t>
      </w:r>
      <w:r w:rsidRPr="00ED31CA">
        <w:rPr>
          <w:lang w:eastAsia="fr-FR" w:bidi="fr-FR"/>
        </w:rPr>
        <w:t>é</w:t>
      </w:r>
      <w:r w:rsidRPr="00ED31CA">
        <w:rPr>
          <w:lang w:eastAsia="fr-FR" w:bidi="fr-FR"/>
        </w:rPr>
        <w:t>ment central de l’ordre politique précédent, la figure du</w:t>
      </w:r>
      <w:r>
        <w:rPr>
          <w:lang w:eastAsia="fr-FR" w:bidi="fr-FR"/>
        </w:rPr>
        <w:t xml:space="preserve"> </w:t>
      </w:r>
      <w:r w:rsidRPr="00ED31CA">
        <w:rPr>
          <w:lang w:eastAsia="fr-FR" w:bidi="fr-FR"/>
        </w:rPr>
        <w:t>[251]</w:t>
      </w:r>
      <w:r>
        <w:rPr>
          <w:lang w:eastAsia="fr-FR" w:bidi="fr-FR"/>
        </w:rPr>
        <w:t xml:space="preserve"> </w:t>
      </w:r>
      <w:r w:rsidRPr="00ED31CA">
        <w:rPr>
          <w:lang w:eastAsia="fr-FR" w:bidi="fr-FR"/>
        </w:rPr>
        <w:t>souv</w:t>
      </w:r>
      <w:r w:rsidRPr="00ED31CA">
        <w:rPr>
          <w:lang w:eastAsia="fr-FR" w:bidi="fr-FR"/>
        </w:rPr>
        <w:t>e</w:t>
      </w:r>
      <w:r w:rsidRPr="00ED31CA">
        <w:rPr>
          <w:lang w:eastAsia="fr-FR" w:bidi="fr-FR"/>
        </w:rPr>
        <w:t>rain. Enfin, l’ordre sacré vient aussi à la rescousse</w:t>
      </w:r>
      <w:r w:rsidRPr="00ED31CA">
        <w:t> :</w:t>
      </w:r>
      <w:r w:rsidRPr="00ED31CA">
        <w:rPr>
          <w:lang w:eastAsia="fr-FR" w:bidi="fr-FR"/>
        </w:rPr>
        <w:t xml:space="preserve"> la reine, par exemple, est dite telle </w:t>
      </w:r>
      <w:r w:rsidRPr="00ED31CA">
        <w:t>« </w:t>
      </w:r>
      <w:r w:rsidRPr="00ED31CA">
        <w:rPr>
          <w:lang w:eastAsia="fr-FR" w:bidi="fr-FR"/>
        </w:rPr>
        <w:t>Dei gratia</w:t>
      </w:r>
      <w:r w:rsidRPr="00ED31CA">
        <w:t> »</w:t>
      </w:r>
      <w:r w:rsidRPr="00ED31CA">
        <w:rPr>
          <w:lang w:eastAsia="fr-FR" w:bidi="fr-FR"/>
        </w:rPr>
        <w:t xml:space="preserve"> (</w:t>
      </w:r>
      <w:r w:rsidRPr="00ED31CA">
        <w:t>« </w:t>
      </w:r>
      <w:r w:rsidRPr="00ED31CA">
        <w:rPr>
          <w:lang w:eastAsia="fr-FR" w:bidi="fr-FR"/>
        </w:rPr>
        <w:t>par la grâce de Dieu</w:t>
      </w:r>
      <w:r w:rsidRPr="00ED31CA">
        <w:t> »</w:t>
      </w:r>
      <w:r w:rsidRPr="00ED31CA">
        <w:rPr>
          <w:lang w:eastAsia="fr-FR" w:bidi="fr-FR"/>
        </w:rPr>
        <w:t>) pe</w:t>
      </w:r>
      <w:r w:rsidRPr="00ED31CA">
        <w:rPr>
          <w:lang w:eastAsia="fr-FR" w:bidi="fr-FR"/>
        </w:rPr>
        <w:t>n</w:t>
      </w:r>
      <w:r w:rsidRPr="00ED31CA">
        <w:rPr>
          <w:lang w:eastAsia="fr-FR" w:bidi="fr-FR"/>
        </w:rPr>
        <w:t>dant qu’on retrouvera sur la monnaie américaine l’inscription</w:t>
      </w:r>
      <w:r w:rsidRPr="00ED31CA">
        <w:t> :</w:t>
      </w:r>
      <w:r w:rsidRPr="00ED31CA">
        <w:rPr>
          <w:lang w:eastAsia="fr-FR" w:bidi="fr-FR"/>
        </w:rPr>
        <w:t xml:space="preserve"> </w:t>
      </w:r>
      <w:r w:rsidRPr="00ED31CA">
        <w:t>« </w:t>
      </w:r>
      <w:r>
        <w:rPr>
          <w:i/>
          <w:lang w:eastAsia="fr-FR" w:bidi="fr-FR"/>
        </w:rPr>
        <w:t>In Go</w:t>
      </w:r>
      <w:r w:rsidRPr="004E4BFD">
        <w:rPr>
          <w:i/>
          <w:lang w:eastAsia="fr-FR" w:bidi="fr-FR"/>
        </w:rPr>
        <w:t>d we trust</w:t>
      </w:r>
      <w:r w:rsidRPr="004E4BFD">
        <w:rPr>
          <w:i/>
        </w:rPr>
        <w:t> </w:t>
      </w:r>
      <w:r w:rsidRPr="00ED31CA">
        <w:t>»</w:t>
      </w:r>
      <w:r w:rsidRPr="00ED31CA">
        <w:rPr>
          <w:lang w:eastAsia="fr-FR" w:bidi="fr-FR"/>
        </w:rPr>
        <w:t>. En fait, cela signifie</w:t>
      </w:r>
      <w:r w:rsidRPr="00ED31CA">
        <w:t> :</w:t>
      </w:r>
      <w:r w:rsidRPr="00ED31CA">
        <w:rPr>
          <w:lang w:eastAsia="fr-FR" w:bidi="fr-FR"/>
        </w:rPr>
        <w:t xml:space="preserve"> </w:t>
      </w:r>
      <w:r w:rsidRPr="00ED31CA">
        <w:t>« </w:t>
      </w:r>
      <w:r w:rsidRPr="004E4BFD">
        <w:rPr>
          <w:i/>
          <w:lang w:eastAsia="fr-FR" w:bidi="fr-FR"/>
        </w:rPr>
        <w:t xml:space="preserve">In </w:t>
      </w:r>
      <w:r w:rsidRPr="004E4BFD">
        <w:rPr>
          <w:i/>
        </w:rPr>
        <w:t>Gold</w:t>
      </w:r>
      <w:r w:rsidRPr="004E4BFD">
        <w:rPr>
          <w:i/>
          <w:lang w:eastAsia="fr-FR" w:bidi="fr-FR"/>
        </w:rPr>
        <w:t xml:space="preserve"> we trust</w:t>
      </w:r>
      <w:r w:rsidRPr="004E4BFD">
        <w:rPr>
          <w:i/>
        </w:rPr>
        <w:t> </w:t>
      </w:r>
      <w:r w:rsidRPr="00ED31CA">
        <w:t>» !</w:t>
      </w:r>
      <w:r w:rsidRPr="00ED31CA">
        <w:rPr>
          <w:lang w:eastAsia="fr-FR" w:bidi="fr-FR"/>
        </w:rPr>
        <w:t xml:space="preserve"> Le reste des éléments</w:t>
      </w:r>
      <w:r w:rsidRPr="00ED31CA">
        <w:t> :</w:t>
      </w:r>
      <w:r w:rsidRPr="00ED31CA">
        <w:rPr>
          <w:lang w:eastAsia="fr-FR" w:bidi="fr-FR"/>
        </w:rPr>
        <w:t xml:space="preserve"> feuille d’érable, castor, bison, huard, etc., ne sont que des symboles familiers aux pays en question, contribuant à créer un sentiment d’appartenance nationale, et par ricochet, à légitimer ce</w:t>
      </w:r>
      <w:r w:rsidRPr="00ED31CA">
        <w:rPr>
          <w:lang w:eastAsia="fr-FR" w:bidi="fr-FR"/>
        </w:rPr>
        <w:t>t</w:t>
      </w:r>
      <w:r w:rsidRPr="00ED31CA">
        <w:rPr>
          <w:lang w:eastAsia="fr-FR" w:bidi="fr-FR"/>
        </w:rPr>
        <w:t>te monnaie qui règle tous les rapports décisifs. Jacques Grand’Maison repèrera ici le schéma de la transcendance aliénante dans le processus d’autodivinisation du marché et du capital qui dépersonnalise et lég</w:t>
      </w:r>
      <w:r w:rsidRPr="00ED31CA">
        <w:rPr>
          <w:lang w:eastAsia="fr-FR" w:bidi="fr-FR"/>
        </w:rPr>
        <w:t>i</w:t>
      </w:r>
      <w:r w:rsidRPr="00ED31CA">
        <w:rPr>
          <w:lang w:eastAsia="fr-FR" w:bidi="fr-FR"/>
        </w:rPr>
        <w:t xml:space="preserve">time le sacrifice de ceux </w:t>
      </w:r>
      <w:r w:rsidRPr="00ED31CA">
        <w:t>« </w:t>
      </w:r>
      <w:r w:rsidRPr="00ED31CA">
        <w:rPr>
          <w:i/>
        </w:rPr>
        <w:t>qui sont de trop </w:t>
      </w:r>
      <w:r w:rsidRPr="00ED31CA">
        <w:t>»</w:t>
      </w:r>
      <w:r w:rsidRPr="00ED31CA">
        <w:rPr>
          <w:lang w:eastAsia="fr-FR" w:bidi="fr-FR"/>
        </w:rPr>
        <w:t xml:space="preserve"> (T 1, 25, 140-141).</w:t>
      </w:r>
    </w:p>
    <w:p w:rsidR="004C55B9" w:rsidRPr="00ED31CA" w:rsidRDefault="004C55B9" w:rsidP="004C55B9">
      <w:pPr>
        <w:spacing w:before="120" w:after="120"/>
        <w:jc w:val="both"/>
      </w:pPr>
      <w:r w:rsidRPr="00ED31CA">
        <w:rPr>
          <w:lang w:eastAsia="fr-FR" w:bidi="fr-FR"/>
        </w:rPr>
        <w:t>On ne se surprendra pas, enfin, que dans un tel ordre, l’exclusion sociale se décide sur l’exclusion économique. Ne dit-on pas qu’en a</w:t>
      </w:r>
      <w:r w:rsidRPr="00ED31CA">
        <w:rPr>
          <w:lang w:eastAsia="fr-FR" w:bidi="fr-FR"/>
        </w:rPr>
        <w:t>f</w:t>
      </w:r>
      <w:r w:rsidRPr="00ED31CA">
        <w:rPr>
          <w:lang w:eastAsia="fr-FR" w:bidi="fr-FR"/>
        </w:rPr>
        <w:t>faires, il n’y a pas d’amis</w:t>
      </w:r>
      <w:r w:rsidRPr="00ED31CA">
        <w:t> !</w:t>
      </w:r>
      <w:r w:rsidRPr="00ED31CA">
        <w:rPr>
          <w:lang w:eastAsia="fr-FR" w:bidi="fr-FR"/>
        </w:rPr>
        <w:t xml:space="preserve"> Attentif à la violence exercée vis-à-vis les tiers ou les perdants qui nous révèlent crûment le véritable visage du néo-libéralisme, Jacques Grand’Maison dira que la question sociale fondamentale, c’est celle des intégrés et des exclus (QS, 77s)</w:t>
      </w:r>
      <w:r w:rsidRPr="00ED31CA">
        <w:t> !</w:t>
      </w:r>
      <w:r w:rsidRPr="00ED31CA">
        <w:rPr>
          <w:lang w:eastAsia="fr-FR" w:bidi="fr-FR"/>
        </w:rPr>
        <w:t xml:space="preserve"> Pour moi, cet enjeu se décide maintenant de façon privilégiée par la médi</w:t>
      </w:r>
      <w:r w:rsidRPr="00ED31CA">
        <w:rPr>
          <w:lang w:eastAsia="fr-FR" w:bidi="fr-FR"/>
        </w:rPr>
        <w:t>a</w:t>
      </w:r>
      <w:r w:rsidRPr="00ED31CA">
        <w:rPr>
          <w:lang w:eastAsia="fr-FR" w:bidi="fr-FR"/>
        </w:rPr>
        <w:t>tion de l’économie. À cet égard, l’économie néo-libérale est haut</w:t>
      </w:r>
      <w:r w:rsidRPr="00ED31CA">
        <w:rPr>
          <w:lang w:eastAsia="fr-FR" w:bidi="fr-FR"/>
        </w:rPr>
        <w:t>e</w:t>
      </w:r>
      <w:r w:rsidRPr="00ED31CA">
        <w:rPr>
          <w:lang w:eastAsia="fr-FR" w:bidi="fr-FR"/>
        </w:rPr>
        <w:t>ment productive d’exclus.</w:t>
      </w:r>
    </w:p>
    <w:p w:rsidR="004C55B9" w:rsidRPr="00ED31CA" w:rsidRDefault="004C55B9" w:rsidP="004C55B9">
      <w:pPr>
        <w:spacing w:before="120" w:after="120"/>
        <w:jc w:val="both"/>
        <w:rPr>
          <w:lang w:eastAsia="fr-FR" w:bidi="fr-FR"/>
        </w:rPr>
      </w:pPr>
    </w:p>
    <w:p w:rsidR="004C55B9" w:rsidRPr="00ED31CA" w:rsidRDefault="004C55B9" w:rsidP="004C55B9">
      <w:pPr>
        <w:pStyle w:val="planche"/>
        <w:rPr>
          <w:lang w:eastAsia="fr-FR" w:bidi="fr-FR"/>
        </w:rPr>
      </w:pPr>
      <w:r w:rsidRPr="00ED31CA">
        <w:rPr>
          <w:lang w:eastAsia="fr-FR" w:bidi="fr-FR"/>
        </w:rPr>
        <w:t>5. Lecture éthico-idéologique</w:t>
      </w:r>
      <w:r w:rsidRPr="00ED31CA">
        <w:t> :</w:t>
      </w:r>
      <w:r>
        <w:rPr>
          <w:lang w:eastAsia="fr-FR" w:bidi="fr-FR"/>
        </w:rPr>
        <w:br/>
      </w:r>
      <w:r w:rsidRPr="00ED31CA">
        <w:rPr>
          <w:lang w:eastAsia="fr-FR" w:bidi="fr-FR"/>
        </w:rPr>
        <w:t>les légitim</w:t>
      </w:r>
      <w:r>
        <w:rPr>
          <w:lang w:eastAsia="fr-FR" w:bidi="fr-FR"/>
        </w:rPr>
        <w:t>ations explicites et implicites</w:t>
      </w:r>
      <w:r>
        <w:rPr>
          <w:lang w:eastAsia="fr-FR" w:bidi="fr-FR"/>
        </w:rPr>
        <w:br/>
      </w:r>
      <w:r w:rsidRPr="00ED31CA">
        <w:rPr>
          <w:lang w:eastAsia="fr-FR" w:bidi="fr-FR"/>
        </w:rPr>
        <w:t>de l’anti-solidarité</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rPr>
          <w:lang w:eastAsia="fr-FR" w:bidi="fr-FR"/>
        </w:rPr>
        <w:t>Tout processus historique, tout ordre social a besoin de légitimité idéologique et éthique. Au cours des années 70, les balbutiements du néo-libéralisme doivent encore cohabiter avec l’éthique et l’idéologie de la décennie précédente. Jacques Grand’Maison relèvera les contr</w:t>
      </w:r>
      <w:r w:rsidRPr="00ED31CA">
        <w:rPr>
          <w:lang w:eastAsia="fr-FR" w:bidi="fr-FR"/>
        </w:rPr>
        <w:t>a</w:t>
      </w:r>
      <w:r w:rsidRPr="00ED31CA">
        <w:rPr>
          <w:lang w:eastAsia="fr-FR" w:bidi="fr-FR"/>
        </w:rPr>
        <w:t>dictions entre les certaines pratiques économiques et politiques et les discours idéologiques. Ces contradictions témoignent d’une relative mauvaise conscience à l’égard de ce qui est en train de s’instaurer.</w:t>
      </w:r>
    </w:p>
    <w:p w:rsidR="004C55B9" w:rsidRPr="00ED31CA" w:rsidRDefault="004C55B9" w:rsidP="004C55B9">
      <w:pPr>
        <w:spacing w:before="120" w:after="120"/>
        <w:jc w:val="both"/>
      </w:pPr>
      <w:r w:rsidRPr="00ED31CA">
        <w:rPr>
          <w:lang w:eastAsia="fr-FR" w:bidi="fr-FR"/>
        </w:rPr>
        <w:t>Dans les années 80, je constate que cette mauvaise conscience a disparu avec l’ajustement du discours éthico-idéologique au processus en cours. Jacques Grand’Maison dira déjà en 1975</w:t>
      </w:r>
      <w:r w:rsidRPr="00ED31CA">
        <w:t> :</w:t>
      </w:r>
      <w:r w:rsidRPr="00ED31CA">
        <w:rPr>
          <w:lang w:eastAsia="fr-FR" w:bidi="fr-FR"/>
        </w:rPr>
        <w:t xml:space="preserve"> </w:t>
      </w:r>
      <w:r w:rsidRPr="00ED31CA">
        <w:t>« </w:t>
      </w:r>
      <w:r w:rsidRPr="00ED31CA">
        <w:rPr>
          <w:i/>
        </w:rPr>
        <w:t>Le libéralisme a bâti les normes à partir des faits qu’il avait lui-même créés </w:t>
      </w:r>
      <w:r w:rsidRPr="00ED31CA">
        <w:t>»</w:t>
      </w:r>
      <w:r w:rsidRPr="00ED31CA">
        <w:rPr>
          <w:lang w:eastAsia="fr-FR" w:bidi="fr-FR"/>
        </w:rPr>
        <w:t xml:space="preserve"> (MT, 191). Les années 80 appellent à la rescousse les vieux discours lib</w:t>
      </w:r>
      <w:r w:rsidRPr="00ED31CA">
        <w:rPr>
          <w:lang w:eastAsia="fr-FR" w:bidi="fr-FR"/>
        </w:rPr>
        <w:t>é</w:t>
      </w:r>
      <w:r w:rsidRPr="00ED31CA">
        <w:rPr>
          <w:lang w:eastAsia="fr-FR" w:bidi="fr-FR"/>
        </w:rPr>
        <w:t>raux du XVIII</w:t>
      </w:r>
      <w:r w:rsidRPr="00ED31CA">
        <w:rPr>
          <w:vertAlign w:val="superscript"/>
          <w:lang w:eastAsia="fr-FR" w:bidi="fr-FR"/>
        </w:rPr>
        <w:t>e</w:t>
      </w:r>
      <w:r w:rsidRPr="00ED31CA">
        <w:rPr>
          <w:lang w:eastAsia="fr-FR" w:bidi="fr-FR"/>
        </w:rPr>
        <w:t xml:space="preserve"> siècle pour conforter le retour au vieux capitalisme revêtu de nouveaux habits, mais activement appuyé par l’Etat cette fois.</w:t>
      </w:r>
    </w:p>
    <w:p w:rsidR="004C55B9" w:rsidRPr="00ED31CA" w:rsidRDefault="004C55B9" w:rsidP="004C55B9">
      <w:pPr>
        <w:spacing w:before="120" w:after="120"/>
        <w:jc w:val="both"/>
      </w:pPr>
      <w:r w:rsidRPr="00ED31CA">
        <w:rPr>
          <w:lang w:eastAsia="fr-FR" w:bidi="fr-FR"/>
        </w:rPr>
        <w:t>[252]</w:t>
      </w:r>
    </w:p>
    <w:p w:rsidR="004C55B9" w:rsidRPr="00ED31CA" w:rsidRDefault="004C55B9" w:rsidP="004C55B9">
      <w:pPr>
        <w:spacing w:before="120" w:after="120"/>
        <w:jc w:val="both"/>
      </w:pPr>
      <w:r w:rsidRPr="00ED31CA">
        <w:rPr>
          <w:lang w:eastAsia="fr-FR" w:bidi="fr-FR"/>
        </w:rPr>
        <w:t>Il me semble important de souligner trois éléments de ce discours parfois explicite, parfois implicite.</w:t>
      </w:r>
    </w:p>
    <w:p w:rsidR="004C55B9" w:rsidRPr="00ED31CA" w:rsidRDefault="004C55B9" w:rsidP="004C55B9">
      <w:pPr>
        <w:spacing w:before="120" w:after="120"/>
        <w:jc w:val="both"/>
      </w:pPr>
      <w:r w:rsidRPr="00ED31CA">
        <w:rPr>
          <w:lang w:eastAsia="fr-FR" w:bidi="fr-FR"/>
        </w:rPr>
        <w:t>1. La tentative de bloquer toute interférence entre les processus économiques et le questionnement éthique ou toute philosophie soci</w:t>
      </w:r>
      <w:r w:rsidRPr="00ED31CA">
        <w:rPr>
          <w:lang w:eastAsia="fr-FR" w:bidi="fr-FR"/>
        </w:rPr>
        <w:t>a</w:t>
      </w:r>
      <w:r w:rsidRPr="00ED31CA">
        <w:rPr>
          <w:lang w:eastAsia="fr-FR" w:bidi="fr-FR"/>
        </w:rPr>
        <w:t>le non contrôlés par les pouvoirs eux-mêmes, comme s’il s’agissait de sphères étrangères l’une à l’autre (MT, 112). Cette tentative va de pair avec celle de faire tenir lieu d’éthique ou de finalité aux seules rent</w:t>
      </w:r>
      <w:r w:rsidRPr="00ED31CA">
        <w:rPr>
          <w:lang w:eastAsia="fr-FR" w:bidi="fr-FR"/>
        </w:rPr>
        <w:t>a</w:t>
      </w:r>
      <w:r w:rsidRPr="00ED31CA">
        <w:rPr>
          <w:lang w:eastAsia="fr-FR" w:bidi="fr-FR"/>
        </w:rPr>
        <w:t>bilité, croissance etc. (T 1, 55</w:t>
      </w:r>
      <w:r w:rsidRPr="00ED31CA">
        <w:t> ;</w:t>
      </w:r>
      <w:r w:rsidRPr="00ED31CA">
        <w:rPr>
          <w:lang w:eastAsia="fr-FR" w:bidi="fr-FR"/>
        </w:rPr>
        <w:t xml:space="preserve"> MT, 106), à faire de celles-ci les se</w:t>
      </w:r>
      <w:r w:rsidRPr="00ED31CA">
        <w:rPr>
          <w:lang w:eastAsia="fr-FR" w:bidi="fr-FR"/>
        </w:rPr>
        <w:t>u</w:t>
      </w:r>
      <w:r w:rsidRPr="00ED31CA">
        <w:rPr>
          <w:lang w:eastAsia="fr-FR" w:bidi="fr-FR"/>
        </w:rPr>
        <w:t xml:space="preserve">les mesures du </w:t>
      </w:r>
      <w:r w:rsidRPr="00ED31CA">
        <w:t>« </w:t>
      </w:r>
      <w:r w:rsidRPr="00ED31CA">
        <w:rPr>
          <w:lang w:eastAsia="fr-FR" w:bidi="fr-FR"/>
        </w:rPr>
        <w:t>bien</w:t>
      </w:r>
      <w:r w:rsidRPr="00ED31CA">
        <w:t> »</w:t>
      </w:r>
      <w:r w:rsidRPr="00ED31CA">
        <w:rPr>
          <w:lang w:eastAsia="fr-FR" w:bidi="fr-FR"/>
        </w:rPr>
        <w:t xml:space="preserve"> et du </w:t>
      </w:r>
      <w:r w:rsidRPr="00ED31CA">
        <w:t>« </w:t>
      </w:r>
      <w:r w:rsidRPr="00ED31CA">
        <w:rPr>
          <w:lang w:eastAsia="fr-FR" w:bidi="fr-FR"/>
        </w:rPr>
        <w:t>mal</w:t>
      </w:r>
      <w:r w:rsidRPr="00ED31CA">
        <w:t> »</w:t>
      </w:r>
      <w:r w:rsidRPr="00ED31CA">
        <w:rPr>
          <w:lang w:eastAsia="fr-FR" w:bidi="fr-FR"/>
        </w:rPr>
        <w:t xml:space="preserve"> non seulement économique, mais aussi social.</w:t>
      </w:r>
    </w:p>
    <w:p w:rsidR="004C55B9" w:rsidRPr="00ED31CA" w:rsidRDefault="004C55B9" w:rsidP="004C55B9">
      <w:pPr>
        <w:spacing w:before="120" w:after="120"/>
        <w:jc w:val="both"/>
      </w:pPr>
      <w:r w:rsidRPr="00ED31CA">
        <w:rPr>
          <w:lang w:eastAsia="fr-FR" w:bidi="fr-FR"/>
        </w:rPr>
        <w:t>2. Un autre élément important consiste dans l’affirmation sans g</w:t>
      </w:r>
      <w:r w:rsidRPr="00ED31CA">
        <w:rPr>
          <w:lang w:eastAsia="fr-FR" w:bidi="fr-FR"/>
        </w:rPr>
        <w:t>ê</w:t>
      </w:r>
      <w:r w:rsidRPr="00ED31CA">
        <w:rPr>
          <w:lang w:eastAsia="fr-FR" w:bidi="fr-FR"/>
        </w:rPr>
        <w:t>ne de la loi du plus fort (T 1, 27) qui décide des gagnants et des pe</w:t>
      </w:r>
      <w:r w:rsidRPr="00ED31CA">
        <w:rPr>
          <w:lang w:eastAsia="fr-FR" w:bidi="fr-FR"/>
        </w:rPr>
        <w:t>r</w:t>
      </w:r>
      <w:r w:rsidRPr="00ED31CA">
        <w:rPr>
          <w:lang w:eastAsia="fr-FR" w:bidi="fr-FR"/>
        </w:rPr>
        <w:t xml:space="preserve">dants. Pire, selon le néo-darwinisme social (QS, 78) ou la </w:t>
      </w:r>
      <w:r w:rsidRPr="00ED31CA">
        <w:t>« </w:t>
      </w:r>
      <w:r w:rsidRPr="00ED31CA">
        <w:rPr>
          <w:i/>
          <w:iCs/>
        </w:rPr>
        <w:t>réaction inégalitaire</w:t>
      </w:r>
      <w:r w:rsidRPr="00ED31CA">
        <w:t> »</w:t>
      </w:r>
      <w:r w:rsidRPr="00ED31CA">
        <w:rPr>
          <w:lang w:eastAsia="fr-FR" w:bidi="fr-FR"/>
        </w:rPr>
        <w:t xml:space="preserve"> (PV, 268s), les gagnants méritent ce qu’ils ont, car cela est uniquement dû à leurs efforts. S’ensuivent deux corollaires</w:t>
      </w:r>
      <w:r w:rsidRPr="00ED31CA">
        <w:t> :</w:t>
      </w:r>
    </w:p>
    <w:p w:rsidR="004C55B9" w:rsidRDefault="004C55B9" w:rsidP="004C55B9">
      <w:pPr>
        <w:spacing w:before="120" w:after="120"/>
        <w:ind w:left="720" w:hanging="360"/>
        <w:jc w:val="both"/>
        <w:rPr>
          <w:lang w:eastAsia="fr-FR" w:bidi="fr-FR"/>
        </w:rPr>
      </w:pPr>
    </w:p>
    <w:p w:rsidR="004C55B9" w:rsidRPr="00ED31CA" w:rsidRDefault="004C55B9" w:rsidP="004C55B9">
      <w:pPr>
        <w:spacing w:before="120" w:after="120"/>
        <w:ind w:left="720" w:hanging="360"/>
        <w:jc w:val="both"/>
      </w:pPr>
      <w:r w:rsidRPr="00ED31CA">
        <w:rPr>
          <w:lang w:eastAsia="fr-FR" w:bidi="fr-FR"/>
        </w:rPr>
        <w:t>-</w:t>
      </w:r>
      <w:r w:rsidRPr="00ED31CA">
        <w:rPr>
          <w:lang w:eastAsia="fr-FR" w:bidi="fr-FR"/>
        </w:rPr>
        <w:tab/>
        <w:t>Les perdants ont tort et on ne leur doit rien. Ainsi, la nouvelle loi sur la sécurité du revenu (Loi 37) prévoit une pénalité de 85 $ pour chacune des personnes assistées sociales décidant de partager le même logement afin de mieux survivre. À l’inverse, lorsque deux comp</w:t>
      </w:r>
      <w:r w:rsidRPr="00ED31CA">
        <w:rPr>
          <w:lang w:eastAsia="fr-FR" w:bidi="fr-FR"/>
        </w:rPr>
        <w:t>a</w:t>
      </w:r>
      <w:r w:rsidRPr="00ED31CA">
        <w:rPr>
          <w:lang w:eastAsia="fr-FR" w:bidi="fr-FR"/>
        </w:rPr>
        <w:t>gnies fusionnent, on les récompense par des subventions</w:t>
      </w:r>
      <w:r w:rsidRPr="00ED31CA">
        <w:t> !</w:t>
      </w:r>
    </w:p>
    <w:p w:rsidR="004C55B9" w:rsidRPr="00ED31CA" w:rsidRDefault="004C55B9" w:rsidP="004C55B9">
      <w:pPr>
        <w:spacing w:before="120" w:after="120"/>
        <w:ind w:left="720" w:hanging="360"/>
        <w:jc w:val="both"/>
      </w:pPr>
      <w:r w:rsidRPr="00ED31CA">
        <w:rPr>
          <w:lang w:eastAsia="fr-FR" w:bidi="fr-FR"/>
        </w:rPr>
        <w:t>-</w:t>
      </w:r>
      <w:r w:rsidRPr="00ED31CA">
        <w:rPr>
          <w:lang w:eastAsia="fr-FR" w:bidi="fr-FR"/>
        </w:rPr>
        <w:tab/>
        <w:t>Si le sort de chacun n’est le résultat que de ses seuls efforts et donc du seul jeu des acteurs, les règles du jeu sont implicit</w:t>
      </w:r>
      <w:r w:rsidRPr="00ED31CA">
        <w:rPr>
          <w:lang w:eastAsia="fr-FR" w:bidi="fr-FR"/>
        </w:rPr>
        <w:t>e</w:t>
      </w:r>
      <w:r w:rsidRPr="00ED31CA">
        <w:rPr>
          <w:lang w:eastAsia="fr-FR" w:bidi="fr-FR"/>
        </w:rPr>
        <w:t>ment r</w:t>
      </w:r>
      <w:r w:rsidRPr="00ED31CA">
        <w:rPr>
          <w:lang w:eastAsia="fr-FR" w:bidi="fr-FR"/>
        </w:rPr>
        <w:t>e</w:t>
      </w:r>
      <w:r w:rsidRPr="00ED31CA">
        <w:rPr>
          <w:lang w:eastAsia="fr-FR" w:bidi="fr-FR"/>
        </w:rPr>
        <w:t>connues comme justes, ce qui nous mène au troisième point.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3. Si le système est juste, la pauvreté n’est plus un problème social ou une M.T.S. ou </w:t>
      </w:r>
      <w:r w:rsidRPr="00ED31CA">
        <w:t>« </w:t>
      </w:r>
      <w:r w:rsidRPr="00ED31CA">
        <w:rPr>
          <w:lang w:eastAsia="fr-FR" w:bidi="fr-FR"/>
        </w:rPr>
        <w:t>maladie transmise socialement</w:t>
      </w:r>
      <w:r w:rsidRPr="00ED31CA">
        <w:t> »</w:t>
      </w:r>
      <w:r w:rsidRPr="00ED31CA">
        <w:rPr>
          <w:lang w:eastAsia="fr-FR" w:bidi="fr-FR"/>
        </w:rPr>
        <w:t>, mais un probl</w:t>
      </w:r>
      <w:r w:rsidRPr="00ED31CA">
        <w:rPr>
          <w:lang w:eastAsia="fr-FR" w:bidi="fr-FR"/>
        </w:rPr>
        <w:t>è</w:t>
      </w:r>
      <w:r w:rsidRPr="00ED31CA">
        <w:rPr>
          <w:lang w:eastAsia="fr-FR" w:bidi="fr-FR"/>
        </w:rPr>
        <w:t>me individuel, tout comme sa solution d'ailleurs</w:t>
      </w:r>
      <w:r w:rsidRPr="00ED31CA">
        <w:t> !</w:t>
      </w:r>
      <w:r w:rsidRPr="00ED31CA">
        <w:rPr>
          <w:lang w:eastAsia="fr-FR" w:bidi="fr-FR"/>
        </w:rPr>
        <w:t xml:space="preserve"> La récente réforme de l’aide sociale est foncièrement basée sur ce postulat. Madame Thatcher dira que la société n’existe pas. Pour les néo-libéraux purs et durs, il n’y a que des individus qui entrent en relation par des contrats. Si la société n’existe pas, les obligations sociales n’existent pas non plus. D’où le retour massif aux seules solutions du jeu du coude et de l’aumône libre. Centraide ne jouait-elle pas dans cette tonalité dans sa publicité de 1989</w:t>
      </w:r>
      <w:r w:rsidRPr="00ED31CA">
        <w:t> :</w:t>
      </w:r>
      <w:r w:rsidRPr="00ED31CA">
        <w:rPr>
          <w:lang w:eastAsia="fr-FR" w:bidi="fr-FR"/>
        </w:rPr>
        <w:t xml:space="preserve"> </w:t>
      </w:r>
      <w:r w:rsidRPr="00ED31CA">
        <w:t>« </w:t>
      </w:r>
      <w:r w:rsidRPr="00ED31CA">
        <w:rPr>
          <w:i/>
        </w:rPr>
        <w:t>La lutte à la pauvreté est une affaire d’engagement personnel </w:t>
      </w:r>
      <w:r w:rsidRPr="00ED31CA">
        <w:t>»</w:t>
      </w:r>
      <w:r w:rsidRPr="00ED31CA">
        <w:rPr>
          <w:lang w:eastAsia="fr-FR" w:bidi="fr-FR"/>
        </w:rPr>
        <w:t xml:space="preserve"> nous disait-on</w:t>
      </w:r>
      <w:r w:rsidRPr="00ED31CA">
        <w:t> !</w:t>
      </w:r>
    </w:p>
    <w:p w:rsidR="004C55B9" w:rsidRPr="00ED31CA" w:rsidRDefault="004C55B9" w:rsidP="004C55B9">
      <w:pPr>
        <w:spacing w:before="120" w:after="120"/>
        <w:jc w:val="both"/>
      </w:pPr>
      <w:r w:rsidRPr="00ED31CA">
        <w:br w:type="page"/>
      </w:r>
      <w:r w:rsidRPr="00ED31CA">
        <w:rPr>
          <w:lang w:eastAsia="fr-FR" w:bidi="fr-FR"/>
        </w:rPr>
        <w:t>[253]</w:t>
      </w:r>
    </w:p>
    <w:p w:rsidR="004C55B9" w:rsidRPr="00ED31CA" w:rsidRDefault="004C55B9" w:rsidP="004C55B9">
      <w:pPr>
        <w:spacing w:before="120" w:after="120"/>
        <w:jc w:val="both"/>
      </w:pPr>
      <w:r w:rsidRPr="00ED31CA">
        <w:rPr>
          <w:lang w:eastAsia="fr-FR" w:bidi="fr-FR"/>
        </w:rPr>
        <w:t>Jacques Grand’Maison me semble avoir bien saisi l’éthique et l’idéologie de l’anti-solidarité qui imprègnent le néo-libéralisme éc</w:t>
      </w:r>
      <w:r w:rsidRPr="00ED31CA">
        <w:rPr>
          <w:lang w:eastAsia="fr-FR" w:bidi="fr-FR"/>
        </w:rPr>
        <w:t>o</w:t>
      </w:r>
      <w:r w:rsidRPr="00ED31CA">
        <w:rPr>
          <w:lang w:eastAsia="fr-FR" w:bidi="fr-FR"/>
        </w:rPr>
        <w:t>nomique et politique malgré la sophistication des pratiques et de leurs formes (PV, 267).</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6. Lecture théologique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L’approche inductive choisie par Jacques Grand’Maison m’apparaît comme la plus féconde pour le renouvellement de la thé</w:t>
      </w:r>
      <w:r w:rsidRPr="00ED31CA">
        <w:rPr>
          <w:lang w:eastAsia="fr-FR" w:bidi="fr-FR"/>
        </w:rPr>
        <w:t>o</w:t>
      </w:r>
      <w:r w:rsidRPr="00ED31CA">
        <w:rPr>
          <w:lang w:eastAsia="fr-FR" w:bidi="fr-FR"/>
        </w:rPr>
        <w:t>logie. L’analyse des pratiques et des structures socio-économiques constitue une médiation herméneutique privilégiée de la Parole de Dieu. Questionnée à neuf, celle-ci peut s’accomplir comme Parole toujours vivante et neuve.</w:t>
      </w:r>
    </w:p>
    <w:p w:rsidR="004C55B9" w:rsidRPr="00ED31CA" w:rsidRDefault="004C55B9" w:rsidP="004C55B9">
      <w:pPr>
        <w:spacing w:before="120" w:after="120"/>
        <w:jc w:val="both"/>
      </w:pPr>
      <w:r w:rsidRPr="00ED31CA">
        <w:rPr>
          <w:lang w:eastAsia="fr-FR" w:bidi="fr-FR"/>
        </w:rPr>
        <w:t>L’anti-solidarité inhérente à l’économie de marché, et par là à n</w:t>
      </w:r>
      <w:r w:rsidRPr="00ED31CA">
        <w:rPr>
          <w:lang w:eastAsia="fr-FR" w:bidi="fr-FR"/>
        </w:rPr>
        <w:t>o</w:t>
      </w:r>
      <w:r w:rsidRPr="00ED31CA">
        <w:rPr>
          <w:lang w:eastAsia="fr-FR" w:bidi="fr-FR"/>
        </w:rPr>
        <w:t>tre ordre social, fait redécouvrir à Jacques Grand’Maison un Dieu d’abord solidaire des tiers, un Jésus-Christ qui a pris de façon décidée le chemin des exclus dans un parti pris pour eux (T 1, 238) qui coïnc</w:t>
      </w:r>
      <w:r w:rsidRPr="00ED31CA">
        <w:rPr>
          <w:lang w:eastAsia="fr-FR" w:bidi="fr-FR"/>
        </w:rPr>
        <w:t>i</w:t>
      </w:r>
      <w:r w:rsidRPr="00ED31CA">
        <w:rPr>
          <w:lang w:eastAsia="fr-FR" w:bidi="fr-FR"/>
        </w:rPr>
        <w:t>de avec sa manière propre d’être vrai homme et vrai Dieu </w:t>
      </w:r>
      <w:r w:rsidRPr="00ED31CA">
        <w:rPr>
          <w:rStyle w:val="Appelnotedebasdep"/>
          <w:lang w:eastAsia="fr-FR" w:bidi="fr-FR"/>
        </w:rPr>
        <w:footnoteReference w:id="198"/>
      </w:r>
      <w:r w:rsidRPr="00ED31CA">
        <w:rPr>
          <w:lang w:eastAsia="fr-FR" w:bidi="fr-FR"/>
        </w:rPr>
        <w:t>.</w:t>
      </w:r>
    </w:p>
    <w:p w:rsidR="004C55B9" w:rsidRPr="00ED31CA" w:rsidRDefault="004C55B9" w:rsidP="004C55B9">
      <w:pPr>
        <w:spacing w:before="120" w:after="120"/>
        <w:jc w:val="both"/>
      </w:pPr>
      <w:r w:rsidRPr="00ED31CA">
        <w:rPr>
          <w:lang w:eastAsia="fr-FR" w:bidi="fr-FR"/>
        </w:rPr>
        <w:t xml:space="preserve">Ce Dieu qu'on dit Trinité, i.e., communauté, société, a donc pour nom propre la Solidarité. C’est à la fois son identité et son invention. Aussi ne faut-il donc pas se surprendre que l’homme et la femme, </w:t>
      </w:r>
      <w:r w:rsidRPr="00ED31CA">
        <w:t>« </w:t>
      </w:r>
      <w:r w:rsidRPr="00ED31CA">
        <w:rPr>
          <w:lang w:eastAsia="fr-FR" w:bidi="fr-FR"/>
        </w:rPr>
        <w:t>images de Dieu</w:t>
      </w:r>
      <w:r w:rsidRPr="00ED31CA">
        <w:t> »</w:t>
      </w:r>
      <w:r w:rsidRPr="00ED31CA">
        <w:rPr>
          <w:lang w:eastAsia="fr-FR" w:bidi="fr-FR"/>
        </w:rPr>
        <w:t>, soient faits pour la solidarité. Tellement, qu’immergés dans l’anti-solidarité ou y contribuant activement, ils se défont comme personnes, comme images de Dieu. Jacques Gra</w:t>
      </w:r>
      <w:r w:rsidRPr="00ED31CA">
        <w:rPr>
          <w:lang w:eastAsia="fr-FR" w:bidi="fr-FR"/>
        </w:rPr>
        <w:t>n</w:t>
      </w:r>
      <w:r w:rsidRPr="00ED31CA">
        <w:rPr>
          <w:lang w:eastAsia="fr-FR" w:bidi="fr-FR"/>
        </w:rPr>
        <w:t>d'Maison a fait un pari sur la transcendance de l’homme (PV, 285s)</w:t>
      </w:r>
      <w:r w:rsidRPr="00ED31CA">
        <w:t> ;</w:t>
      </w:r>
      <w:r w:rsidRPr="00ED31CA">
        <w:rPr>
          <w:lang w:eastAsia="fr-FR" w:bidi="fr-FR"/>
        </w:rPr>
        <w:t xml:space="preserve"> il a tout misé sur la possibilité que celui-ci n’ait de sens que dans son dépassement dans la solidarité, à l’image du Dieu qui s’est risqué tot</w:t>
      </w:r>
      <w:r w:rsidRPr="00ED31CA">
        <w:rPr>
          <w:lang w:eastAsia="fr-FR" w:bidi="fr-FR"/>
        </w:rPr>
        <w:t>a</w:t>
      </w:r>
      <w:r w:rsidRPr="00ED31CA">
        <w:rPr>
          <w:lang w:eastAsia="fr-FR" w:bidi="fr-FR"/>
        </w:rPr>
        <w:t>lement dans l’aventure humaine.</w:t>
      </w:r>
    </w:p>
    <w:p w:rsidR="004C55B9" w:rsidRPr="00ED31CA" w:rsidRDefault="004C55B9" w:rsidP="004C55B9">
      <w:pPr>
        <w:spacing w:before="120" w:after="120"/>
        <w:jc w:val="both"/>
      </w:pPr>
      <w:r w:rsidRPr="00ED31CA">
        <w:rPr>
          <w:lang w:eastAsia="fr-FR" w:bidi="fr-FR"/>
        </w:rPr>
        <w:t>La logique marchande entre en collision avec ce Dieu venu appo</w:t>
      </w:r>
      <w:r w:rsidRPr="00ED31CA">
        <w:rPr>
          <w:lang w:eastAsia="fr-FR" w:bidi="fr-FR"/>
        </w:rPr>
        <w:t>r</w:t>
      </w:r>
      <w:r w:rsidRPr="00ED31CA">
        <w:rPr>
          <w:lang w:eastAsia="fr-FR" w:bidi="fr-FR"/>
        </w:rPr>
        <w:t xml:space="preserve">ter de sa vie en abondance, i.e., de ce qu’il est. Solidarité. Productrice d’exclus, déchirant le tissu social au plus intime, elle nie le projet de Dieu (NP, 151) et se révèle par là comme radicalement </w:t>
      </w:r>
      <w:r w:rsidRPr="00ED31CA">
        <w:t>« </w:t>
      </w:r>
      <w:r w:rsidRPr="00ED31CA">
        <w:rPr>
          <w:lang w:eastAsia="fr-FR" w:bidi="fr-FR"/>
        </w:rPr>
        <w:t>a-thée</w:t>
      </w:r>
      <w:r w:rsidRPr="00ED31CA">
        <w:t> »</w:t>
      </w:r>
      <w:r w:rsidRPr="00ED31CA">
        <w:rPr>
          <w:lang w:eastAsia="fr-FR" w:bidi="fr-FR"/>
        </w:rPr>
        <w:t>, fut-ce par la médiation de structures socioéconomiques faussement dé</w:t>
      </w:r>
      <w:r w:rsidRPr="00ED31CA">
        <w:rPr>
          <w:lang w:eastAsia="fr-FR" w:bidi="fr-FR"/>
        </w:rPr>
        <w:t>i</w:t>
      </w:r>
      <w:r w:rsidRPr="00ED31CA">
        <w:rPr>
          <w:lang w:eastAsia="fr-FR" w:bidi="fr-FR"/>
        </w:rPr>
        <w:t>fiées ou sacralisées. La loi évangélique du plus faible ne peut co</w:t>
      </w:r>
      <w:r w:rsidRPr="00ED31CA">
        <w:rPr>
          <w:lang w:eastAsia="fr-FR" w:bidi="fr-FR"/>
        </w:rPr>
        <w:t>m</w:t>
      </w:r>
      <w:r w:rsidRPr="00ED31CA">
        <w:rPr>
          <w:lang w:eastAsia="fr-FR" w:bidi="fr-FR"/>
        </w:rPr>
        <w:t>plaisamment s’accommoder de la loi du plus fort dans les rapports sociaux.</w:t>
      </w:r>
    </w:p>
    <w:p w:rsidR="004C55B9" w:rsidRPr="00ED31CA" w:rsidRDefault="004C55B9" w:rsidP="004C55B9">
      <w:pPr>
        <w:spacing w:before="120" w:after="120"/>
        <w:jc w:val="both"/>
      </w:pPr>
      <w:r w:rsidRPr="00ED31CA">
        <w:rPr>
          <w:lang w:eastAsia="fr-FR" w:bidi="fr-FR"/>
        </w:rPr>
        <w:t>[254]</w:t>
      </w:r>
    </w:p>
    <w:p w:rsidR="004C55B9" w:rsidRPr="00ED31CA" w:rsidRDefault="004C55B9" w:rsidP="004C55B9">
      <w:pPr>
        <w:spacing w:before="120" w:after="120"/>
        <w:jc w:val="both"/>
      </w:pPr>
      <w:r w:rsidRPr="00ED31CA">
        <w:rPr>
          <w:lang w:eastAsia="fr-FR" w:bidi="fr-FR"/>
        </w:rPr>
        <w:t>Les chrétiens ne devront-ils pas, comme Jacques Grand'Maison l’a fait, mener une démarche rigoureuse d’interrogation de la Parole de Dieu à partir des pratiques et des analyses sociales, pour redevenir véritablement subversifs, selon leur vocation, et pour savoir détecter, maintenant plus que jamais, les récupérations du langage religieux par les pouvoirs de droite à l’heure où les mythes séculiers perdent de leur crédibilité</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7. Lecture utopique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Devant l’approfondissement de la crise de prophétisme reflétée par ces lectures de la dynamique socio-économique, la voie alternative proposée par Jacques Grand’Maison me semble en inverser intim</w:t>
      </w:r>
      <w:r w:rsidRPr="00ED31CA">
        <w:rPr>
          <w:lang w:eastAsia="fr-FR" w:bidi="fr-FR"/>
        </w:rPr>
        <w:t>e</w:t>
      </w:r>
      <w:r w:rsidRPr="00ED31CA">
        <w:rPr>
          <w:lang w:eastAsia="fr-FR" w:bidi="fr-FR"/>
        </w:rPr>
        <w:t>ment le processus. Jacques Grand’Maison n’a pas de plan opératio</w:t>
      </w:r>
      <w:r w:rsidRPr="00ED31CA">
        <w:rPr>
          <w:lang w:eastAsia="fr-FR" w:bidi="fr-FR"/>
        </w:rPr>
        <w:t>n</w:t>
      </w:r>
      <w:r w:rsidRPr="00ED31CA">
        <w:rPr>
          <w:lang w:eastAsia="fr-FR" w:bidi="fr-FR"/>
        </w:rPr>
        <w:t>nel, mais il propose un axe éthique, des critères et nous renvoie à des pratiques créatrices conséquentes. Constatant l’impasse du seul affa</w:t>
      </w:r>
      <w:r w:rsidRPr="00ED31CA">
        <w:rPr>
          <w:lang w:eastAsia="fr-FR" w:bidi="fr-FR"/>
        </w:rPr>
        <w:t>i</w:t>
      </w:r>
      <w:r w:rsidRPr="00ED31CA">
        <w:rPr>
          <w:lang w:eastAsia="fr-FR" w:bidi="fr-FR"/>
        </w:rPr>
        <w:t>rement à l’organisationnel sans projet politique ni soutien communa</w:t>
      </w:r>
      <w:r w:rsidRPr="00ED31CA">
        <w:rPr>
          <w:lang w:eastAsia="fr-FR" w:bidi="fr-FR"/>
        </w:rPr>
        <w:t>u</w:t>
      </w:r>
      <w:r w:rsidRPr="00ED31CA">
        <w:rPr>
          <w:lang w:eastAsia="fr-FR" w:bidi="fr-FR"/>
        </w:rPr>
        <w:t>taire cohérents, il propose</w:t>
      </w:r>
      <w:r w:rsidRPr="00ED31CA">
        <w:t> :</w:t>
      </w:r>
    </w:p>
    <w:p w:rsidR="004C55B9" w:rsidRPr="00ED31CA" w:rsidRDefault="004C55B9" w:rsidP="004C55B9">
      <w:pPr>
        <w:spacing w:before="120" w:after="120"/>
        <w:jc w:val="both"/>
      </w:pPr>
      <w:r>
        <w:rPr>
          <w:lang w:eastAsia="fr-FR" w:bidi="fr-FR"/>
        </w:rPr>
        <w:t xml:space="preserve">1. </w:t>
      </w:r>
      <w:r w:rsidRPr="00ED31CA">
        <w:rPr>
          <w:lang w:eastAsia="fr-FR" w:bidi="fr-FR"/>
        </w:rPr>
        <w:t xml:space="preserve">Une refinalisation humaine et sociale de l’économie et du travail (MT, 181, 192), plus précisément, une économie axée sur la solidarité et même sur une </w:t>
      </w:r>
      <w:r w:rsidRPr="00ED31CA">
        <w:t>« </w:t>
      </w:r>
      <w:r w:rsidRPr="00ED31CA">
        <w:rPr>
          <w:i/>
        </w:rPr>
        <w:t>mystique de la solidarité </w:t>
      </w:r>
      <w:r w:rsidRPr="00ED31CA">
        <w:t>»</w:t>
      </w:r>
      <w:r w:rsidRPr="00ED31CA">
        <w:rPr>
          <w:lang w:eastAsia="fr-FR" w:bidi="fr-FR"/>
        </w:rPr>
        <w:t xml:space="preserve"> (PV, 289). L’économie doit redevenir ce que dit son sens étymologique</w:t>
      </w:r>
      <w:r w:rsidRPr="00ED31CA">
        <w:t> :</w:t>
      </w:r>
      <w:r w:rsidRPr="00ED31CA">
        <w:rPr>
          <w:lang w:eastAsia="fr-FR" w:bidi="fr-FR"/>
        </w:rPr>
        <w:t xml:space="preserve"> </w:t>
      </w:r>
      <w:r w:rsidRPr="00ED31CA">
        <w:rPr>
          <w:i/>
          <w:iCs/>
        </w:rPr>
        <w:t>oikos-nomos</w:t>
      </w:r>
      <w:r w:rsidRPr="00ED31CA">
        <w:t>,</w:t>
      </w:r>
      <w:r w:rsidRPr="00ED31CA">
        <w:rPr>
          <w:lang w:eastAsia="fr-FR" w:bidi="fr-FR"/>
        </w:rPr>
        <w:t xml:space="preserve"> la ge</w:t>
      </w:r>
      <w:r w:rsidRPr="00ED31CA">
        <w:rPr>
          <w:lang w:eastAsia="fr-FR" w:bidi="fr-FR"/>
        </w:rPr>
        <w:t>s</w:t>
      </w:r>
      <w:r w:rsidRPr="00ED31CA">
        <w:rPr>
          <w:lang w:eastAsia="fr-FR" w:bidi="fr-FR"/>
        </w:rPr>
        <w:t xml:space="preserve">tion de l’économie comme une maisonnée, c’est-à-dire comme un lieu de fraternité où personne ne soit </w:t>
      </w:r>
      <w:r w:rsidRPr="00ED31CA">
        <w:t>« </w:t>
      </w:r>
      <w:r w:rsidRPr="00ED31CA">
        <w:rPr>
          <w:lang w:eastAsia="fr-FR" w:bidi="fr-FR"/>
        </w:rPr>
        <w:t>de trop</w:t>
      </w:r>
      <w:r w:rsidRPr="00ED31CA">
        <w:t> »</w:t>
      </w:r>
      <w:r w:rsidRPr="00ED31CA">
        <w:rPr>
          <w:lang w:eastAsia="fr-FR" w:bidi="fr-FR"/>
        </w:rPr>
        <w:t>, au lieu d’une jungle i</w:t>
      </w:r>
      <w:r w:rsidRPr="00ED31CA">
        <w:rPr>
          <w:lang w:eastAsia="fr-FR" w:bidi="fr-FR"/>
        </w:rPr>
        <w:t>n</w:t>
      </w:r>
      <w:r w:rsidRPr="00ED31CA">
        <w:rPr>
          <w:lang w:eastAsia="fr-FR" w:bidi="fr-FR"/>
        </w:rPr>
        <w:t>humaine. Bien sûr, la solidarité ne sera jamais inscrite dans les chartes ni ne sera édictée dans des lois pouvant s’imposer de façon coercitive (T 1, 94-95), mais sans elle, la liberté et l’égalité dérapent</w:t>
      </w:r>
      <w:r w:rsidRPr="00ED31CA">
        <w:t> ;</w:t>
      </w:r>
      <w:r w:rsidRPr="00ED31CA">
        <w:rPr>
          <w:lang w:eastAsia="fr-FR" w:bidi="fr-FR"/>
        </w:rPr>
        <w:t xml:space="preserve"> sans elle, dira Soljénitsyne, </w:t>
      </w:r>
      <w:r w:rsidRPr="00ED31CA">
        <w:t>« </w:t>
      </w:r>
      <w:r w:rsidRPr="00ED31CA">
        <w:rPr>
          <w:i/>
          <w:iCs/>
        </w:rPr>
        <w:t>il n’y a rien qui tienne, ni village, ni ville, ni la terre entière</w:t>
      </w:r>
      <w:r w:rsidRPr="00ED31CA">
        <w:t> » </w:t>
      </w:r>
      <w:r w:rsidRPr="00ED31CA">
        <w:rPr>
          <w:rStyle w:val="Appelnotedebasdep"/>
        </w:rPr>
        <w:footnoteReference w:id="199"/>
      </w:r>
      <w:r w:rsidRPr="00ED31CA">
        <w:rPr>
          <w:lang w:eastAsia="fr-FR" w:bidi="fr-FR"/>
        </w:rPr>
        <w:t>.</w:t>
      </w:r>
    </w:p>
    <w:p w:rsidR="004C55B9" w:rsidRPr="00ED31CA" w:rsidRDefault="004C55B9" w:rsidP="004C55B9">
      <w:pPr>
        <w:spacing w:before="120" w:after="120"/>
        <w:jc w:val="both"/>
      </w:pPr>
      <w:r>
        <w:rPr>
          <w:lang w:eastAsia="fr-FR" w:bidi="fr-FR"/>
        </w:rPr>
        <w:t xml:space="preserve">2. </w:t>
      </w:r>
      <w:r w:rsidRPr="00ED31CA">
        <w:rPr>
          <w:lang w:eastAsia="fr-FR" w:bidi="fr-FR"/>
        </w:rPr>
        <w:t>Une telle visée appelle un processus de maîtrise sociale et d</w:t>
      </w:r>
      <w:r w:rsidRPr="00ED31CA">
        <w:rPr>
          <w:lang w:eastAsia="fr-FR" w:bidi="fr-FR"/>
        </w:rPr>
        <w:t>é</w:t>
      </w:r>
      <w:r w:rsidRPr="00ED31CA">
        <w:rPr>
          <w:lang w:eastAsia="fr-FR" w:bidi="fr-FR"/>
        </w:rPr>
        <w:t xml:space="preserve">mocratique de l’économie, une </w:t>
      </w:r>
      <w:r w:rsidRPr="00ED31CA">
        <w:t>« </w:t>
      </w:r>
      <w:r w:rsidRPr="00ED31CA">
        <w:rPr>
          <w:i/>
        </w:rPr>
        <w:t>réintégration de la dynamique éc</w:t>
      </w:r>
      <w:r w:rsidRPr="00ED31CA">
        <w:rPr>
          <w:i/>
        </w:rPr>
        <w:t>o</w:t>
      </w:r>
      <w:r w:rsidRPr="00ED31CA">
        <w:rPr>
          <w:i/>
        </w:rPr>
        <w:t>nomique dans le milieu social </w:t>
      </w:r>
      <w:r w:rsidRPr="00ED31CA">
        <w:t>»</w:t>
      </w:r>
      <w:r w:rsidRPr="00ED31CA">
        <w:rPr>
          <w:lang w:eastAsia="fr-FR" w:bidi="fr-FR"/>
        </w:rPr>
        <w:t xml:space="preserve"> (MT, 195), </w:t>
      </w:r>
      <w:r w:rsidRPr="00ED31CA">
        <w:t>« </w:t>
      </w:r>
      <w:r w:rsidRPr="00ED31CA">
        <w:rPr>
          <w:i/>
        </w:rPr>
        <w:t>la création d’une dynam</w:t>
      </w:r>
      <w:r w:rsidRPr="00ED31CA">
        <w:rPr>
          <w:i/>
        </w:rPr>
        <w:t>i</w:t>
      </w:r>
      <w:r w:rsidRPr="00ED31CA">
        <w:rPr>
          <w:i/>
        </w:rPr>
        <w:t>que humaine de promotion qui inverse l’orientation des moyens extraordinaires de la civilisation contemporaine </w:t>
      </w:r>
      <w:r w:rsidRPr="00ED31CA">
        <w:t>»</w:t>
      </w:r>
      <w:r w:rsidRPr="00ED31CA">
        <w:rPr>
          <w:lang w:eastAsia="fr-FR" w:bidi="fr-FR"/>
        </w:rPr>
        <w:t xml:space="preserve"> (NM, 448) dira Jacques Grand’Maison, et qui touche donc les structures économiques (MT, 39).</w:t>
      </w:r>
    </w:p>
    <w:p w:rsidR="004C55B9" w:rsidRPr="00ED31CA" w:rsidRDefault="004C55B9" w:rsidP="004C55B9">
      <w:pPr>
        <w:spacing w:before="120" w:after="120"/>
        <w:jc w:val="both"/>
      </w:pPr>
      <w:r>
        <w:rPr>
          <w:lang w:eastAsia="fr-FR" w:bidi="fr-FR"/>
        </w:rPr>
        <w:t xml:space="preserve">3. </w:t>
      </w:r>
      <w:r w:rsidRPr="00ED31CA">
        <w:rPr>
          <w:lang w:eastAsia="fr-FR" w:bidi="fr-FR"/>
        </w:rPr>
        <w:t>Mais pour cela, il faut reconstruire le sujet social qui a été disl</w:t>
      </w:r>
      <w:r w:rsidRPr="00ED31CA">
        <w:rPr>
          <w:lang w:eastAsia="fr-FR" w:bidi="fr-FR"/>
        </w:rPr>
        <w:t>o</w:t>
      </w:r>
      <w:r w:rsidRPr="00ED31CA">
        <w:rPr>
          <w:lang w:eastAsia="fr-FR" w:bidi="fr-FR"/>
        </w:rPr>
        <w:t>qué et lessivé au profit de l’État et surtout des pouvoirs</w:t>
      </w:r>
      <w:r>
        <w:rPr>
          <w:lang w:eastAsia="fr-FR" w:bidi="fr-FR"/>
        </w:rPr>
        <w:t xml:space="preserve"> </w:t>
      </w:r>
      <w:r w:rsidRPr="00ED31CA">
        <w:rPr>
          <w:lang w:eastAsia="fr-FR" w:bidi="fr-FR"/>
        </w:rPr>
        <w:t>[255]</w:t>
      </w:r>
      <w:r>
        <w:rPr>
          <w:lang w:eastAsia="fr-FR" w:bidi="fr-FR"/>
        </w:rPr>
        <w:t xml:space="preserve"> </w:t>
      </w:r>
      <w:r w:rsidRPr="00ED31CA">
        <w:rPr>
          <w:lang w:eastAsia="fr-FR" w:bidi="fr-FR"/>
        </w:rPr>
        <w:t>écon</w:t>
      </w:r>
      <w:r w:rsidRPr="00ED31CA">
        <w:rPr>
          <w:lang w:eastAsia="fr-FR" w:bidi="fr-FR"/>
        </w:rPr>
        <w:t>o</w:t>
      </w:r>
      <w:r w:rsidRPr="00ED31CA">
        <w:rPr>
          <w:lang w:eastAsia="fr-FR" w:bidi="fr-FR"/>
        </w:rPr>
        <w:t>miques. La tradition communautaire du Québec offre des possibilités rares de résistance à la remise de la société à la seule rég</w:t>
      </w:r>
      <w:r w:rsidRPr="00ED31CA">
        <w:rPr>
          <w:lang w:eastAsia="fr-FR" w:bidi="fr-FR"/>
        </w:rPr>
        <w:t>u</w:t>
      </w:r>
      <w:r w:rsidRPr="00ED31CA">
        <w:rPr>
          <w:lang w:eastAsia="fr-FR" w:bidi="fr-FR"/>
        </w:rPr>
        <w:t>lation du marché.</w:t>
      </w:r>
    </w:p>
    <w:p w:rsidR="004C55B9" w:rsidRPr="00ED31CA" w:rsidRDefault="004C55B9" w:rsidP="004C55B9">
      <w:pPr>
        <w:spacing w:before="120" w:after="120"/>
        <w:jc w:val="both"/>
      </w:pPr>
      <w:r>
        <w:rPr>
          <w:lang w:eastAsia="fr-FR" w:bidi="fr-FR"/>
        </w:rPr>
        <w:t xml:space="preserve">4. </w:t>
      </w:r>
      <w:r w:rsidRPr="00ED31CA">
        <w:rPr>
          <w:lang w:eastAsia="fr-FR" w:bidi="fr-FR"/>
        </w:rPr>
        <w:t>Un tel processus passe de façon obligée, pour Jacques Grand’Maison, par une resolidarisation entre et avec les tiers, les e</w:t>
      </w:r>
      <w:r w:rsidRPr="00ED31CA">
        <w:rPr>
          <w:lang w:eastAsia="fr-FR" w:bidi="fr-FR"/>
        </w:rPr>
        <w:t>x</w:t>
      </w:r>
      <w:r w:rsidRPr="00ED31CA">
        <w:rPr>
          <w:lang w:eastAsia="fr-FR" w:bidi="fr-FR"/>
        </w:rPr>
        <w:t>clus, les perdants économiques entre autres. Révélateurs de notre tr</w:t>
      </w:r>
      <w:r w:rsidRPr="00ED31CA">
        <w:rPr>
          <w:lang w:eastAsia="fr-FR" w:bidi="fr-FR"/>
        </w:rPr>
        <w:t>a</w:t>
      </w:r>
      <w:r w:rsidRPr="00ED31CA">
        <w:rPr>
          <w:lang w:eastAsia="fr-FR" w:bidi="fr-FR"/>
        </w:rPr>
        <w:t>jectoire sociale et économique déshumanisante (T 1, 56), ils ont aussi le potentiel créateur de nous indiquer les chemins de sortie et de nous y mettre en marche si nous commençons par les écouter au lieu de les mépriser (QS,80</w:t>
      </w:r>
      <w:r w:rsidRPr="00ED31CA">
        <w:t> ;</w:t>
      </w:r>
      <w:r w:rsidRPr="00ED31CA">
        <w:rPr>
          <w:lang w:eastAsia="fr-FR" w:bidi="fr-FR"/>
        </w:rPr>
        <w:t xml:space="preserve"> T 1, 31). Cette capacité de solidarité avec les plus pauvres existe ici. Comment expliquer autrement, par exemple, que malgré toute la propagande gouvernementale et les </w:t>
      </w:r>
      <w:r w:rsidRPr="00ED31CA">
        <w:t>« </w:t>
      </w:r>
      <w:r w:rsidRPr="00ED31CA">
        <w:rPr>
          <w:lang w:eastAsia="fr-FR" w:bidi="fr-FR"/>
        </w:rPr>
        <w:t>boubous-macoutes</w:t>
      </w:r>
      <w:r w:rsidRPr="00ED31CA">
        <w:t> »</w:t>
      </w:r>
      <w:r w:rsidRPr="00ED31CA">
        <w:rPr>
          <w:lang w:eastAsia="fr-FR" w:bidi="fr-FR"/>
        </w:rPr>
        <w:t>, plus de 1755 groupes et organismes du Québec aient a</w:t>
      </w:r>
      <w:r w:rsidRPr="00ED31CA">
        <w:rPr>
          <w:lang w:eastAsia="fr-FR" w:bidi="fr-FR"/>
        </w:rPr>
        <w:t>p</w:t>
      </w:r>
      <w:r w:rsidRPr="00ED31CA">
        <w:rPr>
          <w:lang w:eastAsia="fr-FR" w:bidi="fr-FR"/>
        </w:rPr>
        <w:t>puyé les personnes assistées sociales contre la récente réforme de la sécurité du revenu</w:t>
      </w:r>
      <w:r w:rsidRPr="00ED31CA">
        <w:t> ?</w:t>
      </w:r>
    </w:p>
    <w:p w:rsidR="004C55B9" w:rsidRPr="00ED31CA" w:rsidRDefault="004C55B9" w:rsidP="004C55B9">
      <w:pPr>
        <w:spacing w:before="120" w:after="120"/>
        <w:jc w:val="both"/>
      </w:pPr>
      <w:r>
        <w:rPr>
          <w:lang w:eastAsia="fr-FR" w:bidi="fr-FR"/>
        </w:rPr>
        <w:t xml:space="preserve">5. </w:t>
      </w:r>
      <w:r w:rsidRPr="00ED31CA">
        <w:rPr>
          <w:lang w:eastAsia="fr-FR" w:bidi="fr-FR"/>
        </w:rPr>
        <w:t>Enfin, ces pratiques de resolidarisation doivent commencer à la base (T 111, 41-42), dans les milieux de vie quotidiens </w:t>
      </w:r>
      <w:r w:rsidRPr="00ED31CA">
        <w:rPr>
          <w:rStyle w:val="Appelnotedebasdep"/>
          <w:lang w:eastAsia="fr-FR" w:bidi="fr-FR"/>
        </w:rPr>
        <w:footnoteReference w:id="200"/>
      </w:r>
      <w:r w:rsidRPr="00ED31CA">
        <w:rPr>
          <w:lang w:eastAsia="fr-FR" w:bidi="fr-FR"/>
        </w:rPr>
        <w:t xml:space="preserve"> et partic</w:t>
      </w:r>
      <w:r w:rsidRPr="00ED31CA">
        <w:rPr>
          <w:lang w:eastAsia="fr-FR" w:bidi="fr-FR"/>
        </w:rPr>
        <w:t>u</w:t>
      </w:r>
      <w:r w:rsidRPr="00ED31CA">
        <w:rPr>
          <w:lang w:eastAsia="fr-FR" w:bidi="fr-FR"/>
        </w:rPr>
        <w:t>li</w:t>
      </w:r>
      <w:r w:rsidRPr="00ED31CA">
        <w:rPr>
          <w:lang w:eastAsia="fr-FR" w:bidi="fr-FR"/>
        </w:rPr>
        <w:t>è</w:t>
      </w:r>
      <w:r w:rsidRPr="00ED31CA">
        <w:rPr>
          <w:lang w:eastAsia="fr-FR" w:bidi="fr-FR"/>
        </w:rPr>
        <w:t xml:space="preserve">rement dans les milieux de travail à réinventer (MT, 194). </w:t>
      </w:r>
      <w:r w:rsidRPr="00ED31CA">
        <w:t>« </w:t>
      </w:r>
      <w:r w:rsidRPr="00ED31CA">
        <w:rPr>
          <w:i/>
        </w:rPr>
        <w:t>Agir sur le travail,</w:t>
      </w:r>
      <w:r w:rsidRPr="00ED31CA">
        <w:rPr>
          <w:i/>
          <w:lang w:eastAsia="fr-FR" w:bidi="fr-FR"/>
        </w:rPr>
        <w:t xml:space="preserve"> dira Jacques Grand’Maison, </w:t>
      </w:r>
      <w:r w:rsidRPr="00ED31CA">
        <w:rPr>
          <w:i/>
        </w:rPr>
        <w:t>c’est atteindre la base quotidienne de l’économie et du système social </w:t>
      </w:r>
      <w:r w:rsidRPr="00ED31CA">
        <w:t>»</w:t>
      </w:r>
      <w:r w:rsidRPr="00ED31CA">
        <w:rPr>
          <w:lang w:eastAsia="fr-FR" w:bidi="fr-FR"/>
        </w:rPr>
        <w:t xml:space="preserve"> (MT, 29). </w:t>
      </w:r>
      <w:r w:rsidRPr="00ED31CA">
        <w:t>« </w:t>
      </w:r>
      <w:r w:rsidRPr="00ED31CA">
        <w:rPr>
          <w:i/>
        </w:rPr>
        <w:t>La r</w:t>
      </w:r>
      <w:r w:rsidRPr="00ED31CA">
        <w:rPr>
          <w:i/>
        </w:rPr>
        <w:t>e</w:t>
      </w:r>
      <w:r w:rsidRPr="00ED31CA">
        <w:rPr>
          <w:i/>
        </w:rPr>
        <w:t>construction sociale,</w:t>
      </w:r>
      <w:r w:rsidRPr="00ED31CA">
        <w:rPr>
          <w:i/>
          <w:lang w:eastAsia="fr-FR" w:bidi="fr-FR"/>
        </w:rPr>
        <w:t xml:space="preserve"> écrit-il encore, </w:t>
      </w:r>
      <w:r w:rsidRPr="00ED31CA">
        <w:rPr>
          <w:i/>
        </w:rPr>
        <w:t>passe par la dignité et la signif</w:t>
      </w:r>
      <w:r w:rsidRPr="00ED31CA">
        <w:rPr>
          <w:i/>
        </w:rPr>
        <w:t>i</w:t>
      </w:r>
      <w:r w:rsidRPr="00ED31CA">
        <w:rPr>
          <w:i/>
        </w:rPr>
        <w:t>cation du travail </w:t>
      </w:r>
      <w:r w:rsidRPr="00ED31CA">
        <w:t>»</w:t>
      </w:r>
      <w:r w:rsidRPr="00ED31CA">
        <w:rPr>
          <w:lang w:eastAsia="fr-FR" w:bidi="fr-FR"/>
        </w:rPr>
        <w:t xml:space="preserve"> (MT, 43). Ces pratiques n’ont rien de mécanique et ne suivent pas un plan doctrinaire. Elles sont une création et une lutte qui s’appuient sur une conscientisation, sur une ré-alphabétisation qui s’appelle l’analyse sociale et qui est notre </w:t>
      </w:r>
      <w:r w:rsidRPr="00ED31CA">
        <w:t>« </w:t>
      </w:r>
      <w:r w:rsidRPr="00ED31CA">
        <w:rPr>
          <w:i/>
        </w:rPr>
        <w:t>devoir de culture </w:t>
      </w:r>
      <w:r w:rsidRPr="00ED31CA">
        <w:t>»</w:t>
      </w:r>
      <w:r w:rsidRPr="00ED31CA">
        <w:rPr>
          <w:lang w:eastAsia="fr-FR" w:bidi="fr-FR"/>
        </w:rPr>
        <w:t xml:space="preserve"> selon les termes de Claude Julien </w:t>
      </w:r>
      <w:r w:rsidRPr="00ED31CA">
        <w:rPr>
          <w:rStyle w:val="Appelnotedebasdep"/>
          <w:lang w:eastAsia="fr-FR" w:bidi="fr-FR"/>
        </w:rPr>
        <w:footnoteReference w:id="201"/>
      </w:r>
      <w:r w:rsidRPr="00ED31CA">
        <w:rPr>
          <w:lang w:eastAsia="fr-FR" w:bidi="fr-FR"/>
        </w:rPr>
        <w:t>.</w:t>
      </w:r>
    </w:p>
    <w:p w:rsidR="004C55B9" w:rsidRPr="00ED31CA" w:rsidRDefault="004C55B9" w:rsidP="004C55B9">
      <w:pPr>
        <w:spacing w:before="120" w:after="120"/>
        <w:jc w:val="both"/>
      </w:pPr>
      <w:r w:rsidRPr="00ED31CA">
        <w:rPr>
          <w:lang w:eastAsia="fr-FR" w:bidi="fr-FR"/>
        </w:rPr>
        <w:t>Une question surgit alors</w:t>
      </w:r>
      <w:r w:rsidRPr="00ED31CA">
        <w:t> :</w:t>
      </w:r>
      <w:r w:rsidRPr="00ED31CA">
        <w:rPr>
          <w:lang w:eastAsia="fr-FR" w:bidi="fr-FR"/>
        </w:rPr>
        <w:t xml:space="preserve"> où l’Église trouverait-elle un avenir, dans une société qui se disloque ou se </w:t>
      </w:r>
      <w:r w:rsidRPr="00ED31CA">
        <w:t>« </w:t>
      </w:r>
      <w:r w:rsidRPr="00ED31CA">
        <w:rPr>
          <w:lang w:eastAsia="fr-FR" w:bidi="fr-FR"/>
        </w:rPr>
        <w:t>dé-communautarise</w:t>
      </w:r>
      <w:r w:rsidRPr="00ED31CA">
        <w:t> »</w:t>
      </w:r>
      <w:r w:rsidRPr="00ED31CA">
        <w:rPr>
          <w:lang w:eastAsia="fr-FR" w:bidi="fr-FR"/>
        </w:rPr>
        <w:t>,</w:t>
      </w:r>
      <w:r>
        <w:rPr>
          <w:lang w:eastAsia="fr-FR" w:bidi="fr-FR"/>
        </w:rPr>
        <w:t xml:space="preserve"> </w:t>
      </w:r>
      <w:r w:rsidRPr="00ED31CA">
        <w:rPr>
          <w:lang w:eastAsia="fr-FR" w:bidi="fr-FR"/>
        </w:rPr>
        <w:t>[256]</w:t>
      </w:r>
      <w:r>
        <w:rPr>
          <w:lang w:eastAsia="fr-FR" w:bidi="fr-FR"/>
        </w:rPr>
        <w:t xml:space="preserve"> </w:t>
      </w:r>
      <w:r w:rsidRPr="00ED31CA">
        <w:rPr>
          <w:lang w:eastAsia="fr-FR" w:bidi="fr-FR"/>
        </w:rPr>
        <w:t>ailleurs qu’aux côtés des exclus et dans un projet de resolidaris</w:t>
      </w:r>
      <w:r w:rsidRPr="00ED31CA">
        <w:rPr>
          <w:lang w:eastAsia="fr-FR" w:bidi="fr-FR"/>
        </w:rPr>
        <w:t>a</w:t>
      </w:r>
      <w:r w:rsidRPr="00ED31CA">
        <w:rPr>
          <w:lang w:eastAsia="fr-FR" w:bidi="fr-FR"/>
        </w:rPr>
        <w:t>tion sociale</w:t>
      </w:r>
      <w:r w:rsidRPr="00ED31CA">
        <w:t> ?</w:t>
      </w:r>
      <w:r w:rsidRPr="00ED31CA">
        <w:rPr>
          <w:lang w:eastAsia="fr-FR" w:bidi="fr-FR"/>
        </w:rPr>
        <w:t xml:space="preserve"> Quelle évangélisation serait crédible en dehors de cette pr</w:t>
      </w:r>
      <w:r w:rsidRPr="00ED31CA">
        <w:rPr>
          <w:lang w:eastAsia="fr-FR" w:bidi="fr-FR"/>
        </w:rPr>
        <w:t>a</w:t>
      </w:r>
      <w:r w:rsidRPr="00ED31CA">
        <w:rPr>
          <w:lang w:eastAsia="fr-FR" w:bidi="fr-FR"/>
        </w:rPr>
        <w:t>tique de la solidarité</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8. Conclusion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Quel est donc le charisme particulier de Jacques Grand’Maison</w:t>
      </w:r>
      <w:r w:rsidRPr="00ED31CA">
        <w:t> ?</w:t>
      </w:r>
      <w:r w:rsidRPr="00ED31CA">
        <w:rPr>
          <w:lang w:eastAsia="fr-FR" w:bidi="fr-FR"/>
        </w:rPr>
        <w:t xml:space="preserve"> Je crois d’abord qu’il correspond, dans notre société, à ce que la Bible décrit comme un </w:t>
      </w:r>
      <w:r w:rsidRPr="00ED31CA">
        <w:t>« </w:t>
      </w:r>
      <w:r w:rsidRPr="00ED31CA">
        <w:rPr>
          <w:lang w:eastAsia="fr-FR" w:bidi="fr-FR"/>
        </w:rPr>
        <w:t>prophète de malheur</w:t>
      </w:r>
      <w:r w:rsidRPr="00ED31CA">
        <w:t> »</w:t>
      </w:r>
      <w:r w:rsidRPr="00ED31CA">
        <w:rPr>
          <w:lang w:eastAsia="fr-FR" w:bidi="fr-FR"/>
        </w:rPr>
        <w:t>, par opposition aux proph</w:t>
      </w:r>
      <w:r w:rsidRPr="00ED31CA">
        <w:rPr>
          <w:lang w:eastAsia="fr-FR" w:bidi="fr-FR"/>
        </w:rPr>
        <w:t>è</w:t>
      </w:r>
      <w:r w:rsidRPr="00ED31CA">
        <w:rPr>
          <w:lang w:eastAsia="fr-FR" w:bidi="fr-FR"/>
        </w:rPr>
        <w:t>tes de bonheur</w:t>
      </w:r>
      <w:r w:rsidRPr="00ED31CA">
        <w:t> !</w:t>
      </w:r>
      <w:r w:rsidRPr="00ED31CA">
        <w:rPr>
          <w:lang w:eastAsia="fr-FR" w:bidi="fr-FR"/>
        </w:rPr>
        <w:t xml:space="preserve"> Ces derniers logent à la cour et, malgré l’injustice omniprésente, chuchotent au roi que tout va bien dans son royaume, qu’il y règne une paix et un ordre légitimes. Les prophètes de ma</w:t>
      </w:r>
      <w:r w:rsidRPr="00ED31CA">
        <w:rPr>
          <w:lang w:eastAsia="fr-FR" w:bidi="fr-FR"/>
        </w:rPr>
        <w:t>l</w:t>
      </w:r>
      <w:r w:rsidRPr="00ED31CA">
        <w:rPr>
          <w:lang w:eastAsia="fr-FR" w:bidi="fr-FR"/>
        </w:rPr>
        <w:t>heur, au contraire, logent chez les exclus de la société. Ils plaident pour eux</w:t>
      </w:r>
      <w:r w:rsidRPr="00ED31CA">
        <w:t> ;</w:t>
      </w:r>
      <w:r w:rsidRPr="00ED31CA">
        <w:rPr>
          <w:lang w:eastAsia="fr-FR" w:bidi="fr-FR"/>
        </w:rPr>
        <w:t xml:space="preserve"> ils rappellent à temps et à contretemps, aux Grands comme à tout le peuple, que l’ordre existant est en fait un désordre et qu’il ne saurait y avoir de vraie paix sans justice. Mais les prophètes de ma</w:t>
      </w:r>
      <w:r w:rsidRPr="00ED31CA">
        <w:rPr>
          <w:lang w:eastAsia="fr-FR" w:bidi="fr-FR"/>
        </w:rPr>
        <w:t>l</w:t>
      </w:r>
      <w:r w:rsidRPr="00ED31CA">
        <w:rPr>
          <w:lang w:eastAsia="fr-FR" w:bidi="fr-FR"/>
        </w:rPr>
        <w:t>heur sont aussi des veilleurs qui guettent l’aurore et qui indiquent à leurs compatriotes de quel côté poindra celui-ci pour une nouvelle marche.</w:t>
      </w:r>
    </w:p>
    <w:p w:rsidR="004C55B9" w:rsidRPr="00ED31CA" w:rsidRDefault="004C55B9" w:rsidP="004C55B9">
      <w:pPr>
        <w:spacing w:before="120" w:after="120"/>
        <w:jc w:val="both"/>
      </w:pPr>
      <w:r w:rsidRPr="00ED31CA">
        <w:rPr>
          <w:lang w:eastAsia="fr-FR" w:bidi="fr-FR"/>
        </w:rPr>
        <w:t>Jacques Grand’Maison a aussi été un tel prophète dans l’Église. Pendant que les chrétiens se repliaient sur la vie interne de l’Église pour s’y approprier un Concile qui s’était pourtant caractérisé par son ouverture au monde, il est demeuré sur la brèche sociale et économ</w:t>
      </w:r>
      <w:r w:rsidRPr="00ED31CA">
        <w:rPr>
          <w:lang w:eastAsia="fr-FR" w:bidi="fr-FR"/>
        </w:rPr>
        <w:t>i</w:t>
      </w:r>
      <w:r w:rsidRPr="00ED31CA">
        <w:rPr>
          <w:lang w:eastAsia="fr-FR" w:bidi="fr-FR"/>
        </w:rPr>
        <w:t>que, presqu’isolé, cherchant comme à tâtons Celui qui a promis d’être pour la suite des temps aux côtés des exclus. Il a déblayé les chemins de l’avenir</w:t>
      </w:r>
      <w:r w:rsidRPr="00ED31CA">
        <w:t> ;</w:t>
      </w:r>
      <w:r w:rsidRPr="00ED31CA">
        <w:rPr>
          <w:lang w:eastAsia="fr-FR" w:bidi="fr-FR"/>
        </w:rPr>
        <w:t xml:space="preserve"> il a éclairé les voies où les chrétiens pourraient, comme ils le font de façon croissante maintenant, s’engager socialement et </w:t>
      </w:r>
      <w:r w:rsidRPr="00ED31CA">
        <w:t>« </w:t>
      </w:r>
      <w:r w:rsidRPr="00ED31CA">
        <w:rPr>
          <w:i/>
        </w:rPr>
        <w:t>faire les frais temporels </w:t>
      </w:r>
      <w:r w:rsidRPr="00ED31CA">
        <w:t xml:space="preserve">» </w:t>
      </w:r>
      <w:r w:rsidRPr="00ED31CA">
        <w:rPr>
          <w:lang w:eastAsia="fr-FR" w:bidi="fr-FR"/>
        </w:rPr>
        <w:t>selon l’expression de Péguy.</w:t>
      </w:r>
    </w:p>
    <w:p w:rsidR="004C55B9" w:rsidRPr="00ED31CA" w:rsidRDefault="004C55B9" w:rsidP="004C55B9">
      <w:pPr>
        <w:spacing w:before="120" w:after="120"/>
        <w:jc w:val="both"/>
      </w:pPr>
      <w:r w:rsidRPr="00ED31CA">
        <w:rPr>
          <w:lang w:eastAsia="fr-FR" w:bidi="fr-FR"/>
        </w:rPr>
        <w:t>L’image que je garde aussi de Jacques Grand’Maison est celle du plaideur, de l’avocat de la défense. Et à ce titre, il nous renvoie à l’Esprit qui, après la résurrection, anime le monde, renouvelle la face de la terre. Saint Jean appelle cet Esprit, le Paraclet, l’Avocat. Dans la perspective johannique, l’histoire est vue comme une vaste révision du procès fait à Jésus. L’Esprit va en appel de la condamnation injuste de Jésus comme de tous les petits si souvent pris comme boucs émi</w:t>
      </w:r>
      <w:r w:rsidRPr="00ED31CA">
        <w:rPr>
          <w:lang w:eastAsia="fr-FR" w:bidi="fr-FR"/>
        </w:rPr>
        <w:t>s</w:t>
      </w:r>
      <w:r w:rsidRPr="00ED31CA">
        <w:rPr>
          <w:lang w:eastAsia="fr-FR" w:bidi="fr-FR"/>
        </w:rPr>
        <w:t>saires </w:t>
      </w:r>
      <w:r w:rsidRPr="00ED31CA">
        <w:rPr>
          <w:rStyle w:val="Appelnotedebasdep"/>
          <w:lang w:eastAsia="fr-FR" w:bidi="fr-FR"/>
        </w:rPr>
        <w:footnoteReference w:id="202"/>
      </w:r>
      <w:r w:rsidRPr="00ED31CA">
        <w:rPr>
          <w:lang w:eastAsia="fr-FR" w:bidi="fr-FR"/>
        </w:rPr>
        <w:t xml:space="preserve">. Pour ce nouveau procès, l’Esprit nous appelle à la barre des témoins. Mais notre témoignage dans un contexte où prévaut </w:t>
      </w:r>
      <w:r w:rsidRPr="00ED31CA">
        <w:t>« </w:t>
      </w:r>
      <w:r w:rsidRPr="00ED31CA">
        <w:rPr>
          <w:lang w:eastAsia="fr-FR" w:bidi="fr-FR"/>
        </w:rPr>
        <w:t>l’option préférentielle</w:t>
      </w:r>
      <w:r w:rsidRPr="00ED31CA">
        <w:t> »</w:t>
      </w:r>
      <w:r w:rsidRPr="00ED31CA">
        <w:rPr>
          <w:lang w:eastAsia="fr-FR" w:bidi="fr-FR"/>
        </w:rPr>
        <w:t xml:space="preserve"> pour les plus forts</w:t>
      </w:r>
      <w:r>
        <w:rPr>
          <w:lang w:eastAsia="fr-FR" w:bidi="fr-FR"/>
        </w:rPr>
        <w:t xml:space="preserve"> </w:t>
      </w:r>
      <w:r w:rsidRPr="00ED31CA">
        <w:rPr>
          <w:lang w:eastAsia="fr-FR" w:bidi="fr-FR"/>
        </w:rPr>
        <w:t>[257]</w:t>
      </w:r>
      <w:r>
        <w:rPr>
          <w:lang w:eastAsia="fr-FR" w:bidi="fr-FR"/>
        </w:rPr>
        <w:t xml:space="preserve"> </w:t>
      </w:r>
      <w:r w:rsidRPr="00ED31CA">
        <w:rPr>
          <w:lang w:eastAsia="fr-FR" w:bidi="fr-FR"/>
        </w:rPr>
        <w:t>ne peut consister en de simples déclarations de foi. Le seul témo</w:t>
      </w:r>
      <w:r w:rsidRPr="00ED31CA">
        <w:rPr>
          <w:lang w:eastAsia="fr-FR" w:bidi="fr-FR"/>
        </w:rPr>
        <w:t>i</w:t>
      </w:r>
      <w:r w:rsidRPr="00ED31CA">
        <w:rPr>
          <w:lang w:eastAsia="fr-FR" w:bidi="fr-FR"/>
        </w:rPr>
        <w:t>gnage crédible, c’est celui de la solidarité avec les plus faibles. Seule cette pratique témoigne que Jésus a été condamné à tort.</w:t>
      </w:r>
    </w:p>
    <w:p w:rsidR="004C55B9" w:rsidRPr="00ED31CA" w:rsidRDefault="004C55B9" w:rsidP="004C55B9">
      <w:pPr>
        <w:spacing w:before="120" w:after="120"/>
        <w:jc w:val="both"/>
      </w:pPr>
      <w:r w:rsidRPr="00ED31CA">
        <w:rPr>
          <w:lang w:eastAsia="fr-FR" w:bidi="fr-FR"/>
        </w:rPr>
        <w:t xml:space="preserve">Finalement, le prophétisme de Jacques Grand’Maison nous renvoie à celui de Dostoïevski (que notre auteur apprécie beaucoup, je crois) qui, à la fin du siècle dernier, était confronté au défi de la solidarité dans une société quasi féodale. Un siècle plus tard, Jacques Grand’Maison a cherché à relever le même défi, dans une société marchande cette fois. On retrouve aussi chez lui cette profondeur de la solidarité qui, dans </w:t>
      </w:r>
      <w:r w:rsidRPr="00ED31CA">
        <w:rPr>
          <w:i/>
        </w:rPr>
        <w:t>Les Frères Karamazov</w:t>
      </w:r>
      <w:r w:rsidRPr="00ED31CA">
        <w:t>,</w:t>
      </w:r>
      <w:r w:rsidRPr="00ED31CA">
        <w:rPr>
          <w:lang w:eastAsia="fr-FR" w:bidi="fr-FR"/>
        </w:rPr>
        <w:t xml:space="preserve"> était capable de </w:t>
      </w:r>
      <w:r w:rsidRPr="00ED31CA">
        <w:t>« </w:t>
      </w:r>
      <w:r w:rsidRPr="00ED31CA">
        <w:rPr>
          <w:i/>
        </w:rPr>
        <w:t>culpabilité</w:t>
      </w:r>
      <w:r w:rsidRPr="00ED31CA">
        <w:rPr>
          <w:i/>
          <w:lang w:eastAsia="fr-FR" w:bidi="fr-FR"/>
        </w:rPr>
        <w:t xml:space="preserve"> (</w:t>
      </w:r>
      <w:r w:rsidRPr="00ED31CA">
        <w:rPr>
          <w:iCs/>
          <w:lang w:eastAsia="fr-FR" w:bidi="fr-FR"/>
        </w:rPr>
        <w:t>responsabilité)</w:t>
      </w:r>
      <w:r w:rsidRPr="00ED31CA">
        <w:rPr>
          <w:i/>
          <w:lang w:eastAsia="fr-FR" w:bidi="fr-FR"/>
        </w:rPr>
        <w:t xml:space="preserve"> </w:t>
      </w:r>
      <w:r w:rsidRPr="00ED31CA">
        <w:rPr>
          <w:i/>
        </w:rPr>
        <w:t>de chacun pour tous et pour tout, en plus de ses péchés </w:t>
      </w:r>
      <w:r w:rsidRPr="00ED31CA">
        <w:t>».</w:t>
      </w:r>
      <w:r w:rsidRPr="00ED31CA">
        <w:rPr>
          <w:lang w:eastAsia="fr-FR" w:bidi="fr-FR"/>
        </w:rPr>
        <w:t xml:space="preserve"> Lui aussi nous a redit sur tous les tons que </w:t>
      </w:r>
      <w:r w:rsidRPr="00ED31CA">
        <w:t>« </w:t>
      </w:r>
      <w:r w:rsidRPr="00ED31CA">
        <w:rPr>
          <w:i/>
        </w:rPr>
        <w:t>partout de nos jours, l’esprit humain commence ridiculement à perdre de vue que la véritable garantie de l’individu consiste, non dans son effort personnel isolé, mais dans la solidarité </w:t>
      </w:r>
      <w:r w:rsidRPr="00ED31CA">
        <w:t>»</w:t>
      </w:r>
      <w:r w:rsidRPr="00ED31CA">
        <w:rPr>
          <w:lang w:eastAsia="fr-FR" w:bidi="fr-FR"/>
        </w:rPr>
        <w:t xml:space="preserve">. </w:t>
      </w:r>
      <w:r w:rsidRPr="00ED31CA">
        <w:t>Alors...</w:t>
      </w:r>
      <w:r w:rsidRPr="00ED31CA">
        <w:rPr>
          <w:lang w:eastAsia="fr-FR" w:bidi="fr-FR"/>
        </w:rPr>
        <w:t xml:space="preserve"> jusqu’au jour où nous aurons compris combien cette </w:t>
      </w:r>
      <w:r w:rsidRPr="00ED31CA">
        <w:t>« séparation mutuelle était contraire à notre nature »</w:t>
      </w:r>
      <w:r w:rsidRPr="00ED31CA">
        <w:rPr>
          <w:lang w:eastAsia="fr-FR" w:bidi="fr-FR"/>
        </w:rPr>
        <w:t xml:space="preserve">, reprenant l’héritage des Dostoïevski et des Grand’Maison, </w:t>
      </w:r>
      <w:r w:rsidRPr="00ED31CA">
        <w:t>« ...</w:t>
      </w:r>
      <w:r w:rsidRPr="00ED31CA">
        <w:rPr>
          <w:i/>
        </w:rPr>
        <w:t>il faut garder l’étendard et</w:t>
      </w:r>
      <w:r w:rsidRPr="00ED31CA">
        <w:t xml:space="preserve"> —</w:t>
      </w:r>
      <w:r w:rsidRPr="00ED31CA">
        <w:rPr>
          <w:lang w:eastAsia="fr-FR" w:bidi="fr-FR"/>
        </w:rPr>
        <w:t xml:space="preserve"> fût-on </w:t>
      </w:r>
      <w:r w:rsidRPr="00ED31CA">
        <w:rPr>
          <w:i/>
        </w:rPr>
        <w:t>seul à agir</w:t>
      </w:r>
      <w:r w:rsidRPr="00ED31CA">
        <w:rPr>
          <w:lang w:eastAsia="fr-FR" w:bidi="fr-FR"/>
        </w:rPr>
        <w:t xml:space="preserve"> — </w:t>
      </w:r>
      <w:r w:rsidRPr="00ED31CA">
        <w:rPr>
          <w:i/>
        </w:rPr>
        <w:t>prêcher d’exemple et sortir de l’isolement pour se rapprocher de ses frères, même au risque de passer pour dément. Cela afin d’empêcher une grande idée de périr </w:t>
      </w:r>
      <w:r w:rsidRPr="00ED31CA">
        <w:t>» </w:t>
      </w:r>
      <w:r w:rsidRPr="00ED31CA">
        <w:rPr>
          <w:rStyle w:val="Appelnotedebasdep"/>
        </w:rPr>
        <w:footnoteReference w:id="203"/>
      </w:r>
      <w:r w:rsidRPr="00ED31CA">
        <w:rPr>
          <w:lang w:eastAsia="fr-FR" w:bidi="fr-FR"/>
        </w:rPr>
        <w:t>.</w:t>
      </w:r>
    </w:p>
    <w:p w:rsidR="004C55B9" w:rsidRPr="00ED31CA" w:rsidRDefault="004C55B9" w:rsidP="004C55B9">
      <w:pPr>
        <w:pStyle w:val="c"/>
      </w:pPr>
      <w:r w:rsidRPr="00ED31CA">
        <w:rPr>
          <w:lang w:eastAsia="fr-FR" w:bidi="fr-FR"/>
        </w:rPr>
        <w:t>*   *</w:t>
      </w:r>
      <w:r w:rsidRPr="00ED31CA">
        <w:rPr>
          <w:lang w:eastAsia="fr-FR" w:bidi="fr-FR"/>
        </w:rPr>
        <w:br/>
        <w:t>*</w:t>
      </w:r>
    </w:p>
    <w:p w:rsidR="004C55B9" w:rsidRPr="00ED31CA" w:rsidRDefault="004C55B9" w:rsidP="004C55B9">
      <w:pPr>
        <w:spacing w:before="120" w:after="120"/>
        <w:jc w:val="center"/>
      </w:pPr>
      <w:r w:rsidRPr="00ED31CA">
        <w:rPr>
          <w:lang w:eastAsia="fr-FR" w:bidi="fr-FR"/>
        </w:rPr>
        <w:t>Sigles identifiant dans cet article</w:t>
      </w:r>
      <w:r w:rsidRPr="00ED31CA">
        <w:rPr>
          <w:lang w:eastAsia="fr-FR" w:bidi="fr-FR"/>
        </w:rPr>
        <w:br/>
        <w:t>des œuvres de Jacques Grand’Maison</w:t>
      </w:r>
    </w:p>
    <w:p w:rsidR="004C55B9" w:rsidRPr="00ED31CA" w:rsidRDefault="004C55B9" w:rsidP="004C55B9">
      <w:pPr>
        <w:spacing w:before="120" w:after="120"/>
        <w:jc w:val="both"/>
        <w:rPr>
          <w:rStyle w:val="Corpsdutexte1910ptNonItalique"/>
          <w:i w:val="0"/>
          <w:iCs w:val="0"/>
          <w:lang w:val="fr-CA"/>
        </w:rPr>
      </w:pPr>
    </w:p>
    <w:tbl>
      <w:tblPr>
        <w:tblW w:w="0" w:type="auto"/>
        <w:tblLook w:val="00BF" w:firstRow="1" w:lastRow="0" w:firstColumn="1" w:lastColumn="0" w:noHBand="0" w:noVBand="0"/>
      </w:tblPr>
      <w:tblGrid>
        <w:gridCol w:w="1008"/>
        <w:gridCol w:w="6120"/>
      </w:tblGrid>
      <w:tr w:rsidR="004C55B9" w:rsidRPr="00ED31CA">
        <w:tc>
          <w:tcPr>
            <w:tcW w:w="1008" w:type="dxa"/>
          </w:tcPr>
          <w:p w:rsidR="004C55B9" w:rsidRPr="00ED31CA" w:rsidRDefault="004C55B9" w:rsidP="004C55B9">
            <w:pPr>
              <w:spacing w:after="120"/>
              <w:ind w:firstLine="0"/>
              <w:jc w:val="both"/>
              <w:rPr>
                <w:sz w:val="24"/>
              </w:rPr>
            </w:pPr>
            <w:r w:rsidRPr="00ED31CA">
              <w:rPr>
                <w:sz w:val="24"/>
              </w:rPr>
              <w:t xml:space="preserve">MT </w:t>
            </w:r>
          </w:p>
        </w:tc>
        <w:tc>
          <w:tcPr>
            <w:tcW w:w="6120" w:type="dxa"/>
          </w:tcPr>
          <w:p w:rsidR="004C55B9" w:rsidRPr="00ED31CA" w:rsidRDefault="004C55B9" w:rsidP="004C55B9">
            <w:pPr>
              <w:spacing w:after="120"/>
              <w:ind w:firstLine="0"/>
              <w:rPr>
                <w:sz w:val="24"/>
              </w:rPr>
            </w:pPr>
            <w:hyperlink r:id="rId57" w:history="1">
              <w:r w:rsidRPr="00ED31CA">
                <w:rPr>
                  <w:rStyle w:val="Lienhypertexte"/>
                  <w:i/>
                  <w:sz w:val="24"/>
                  <w:lang w:eastAsia="fr-FR" w:bidi="fr-FR"/>
                </w:rPr>
                <w:t>Des milieux de travail à réinventer</w:t>
              </w:r>
            </w:hyperlink>
            <w:r w:rsidRPr="00ED31CA">
              <w:rPr>
                <w:sz w:val="24"/>
                <w:lang w:eastAsia="fr-FR" w:bidi="fr-FR"/>
              </w:rPr>
              <w:t xml:space="preserve"> </w:t>
            </w:r>
          </w:p>
        </w:tc>
      </w:tr>
      <w:tr w:rsidR="004C55B9" w:rsidRPr="00ED31CA">
        <w:tc>
          <w:tcPr>
            <w:tcW w:w="1008" w:type="dxa"/>
          </w:tcPr>
          <w:p w:rsidR="004C55B9" w:rsidRPr="00ED31CA" w:rsidRDefault="004C55B9" w:rsidP="004C55B9">
            <w:pPr>
              <w:spacing w:after="120"/>
              <w:ind w:firstLine="0"/>
              <w:jc w:val="both"/>
              <w:rPr>
                <w:sz w:val="24"/>
              </w:rPr>
            </w:pPr>
            <w:r w:rsidRPr="00ED31CA">
              <w:rPr>
                <w:sz w:val="24"/>
              </w:rPr>
              <w:t>MV</w:t>
            </w:r>
          </w:p>
        </w:tc>
        <w:tc>
          <w:tcPr>
            <w:tcW w:w="6120" w:type="dxa"/>
          </w:tcPr>
          <w:p w:rsidR="004C55B9" w:rsidRPr="00ED31CA" w:rsidRDefault="004C55B9" w:rsidP="004C55B9">
            <w:pPr>
              <w:spacing w:after="120"/>
              <w:ind w:firstLine="0"/>
              <w:rPr>
                <w:sz w:val="24"/>
              </w:rPr>
            </w:pPr>
            <w:hyperlink r:id="rId58" w:history="1">
              <w:r w:rsidRPr="00ED31CA">
                <w:rPr>
                  <w:rStyle w:val="Lienhypertexte"/>
                  <w:i/>
                  <w:sz w:val="24"/>
                  <w:lang w:eastAsia="fr-FR" w:bidi="fr-FR"/>
                </w:rPr>
                <w:t>Au mitan de la vie</w:t>
              </w:r>
            </w:hyperlink>
          </w:p>
        </w:tc>
      </w:tr>
      <w:tr w:rsidR="004C55B9" w:rsidRPr="00ED31CA">
        <w:tc>
          <w:tcPr>
            <w:tcW w:w="1008" w:type="dxa"/>
          </w:tcPr>
          <w:p w:rsidR="004C55B9" w:rsidRPr="00ED31CA" w:rsidRDefault="004C55B9" w:rsidP="004C55B9">
            <w:pPr>
              <w:spacing w:after="120"/>
              <w:ind w:firstLine="0"/>
              <w:jc w:val="both"/>
              <w:rPr>
                <w:sz w:val="24"/>
              </w:rPr>
            </w:pPr>
            <w:r w:rsidRPr="00ED31CA">
              <w:rPr>
                <w:sz w:val="24"/>
              </w:rPr>
              <w:t>NM</w:t>
            </w:r>
          </w:p>
        </w:tc>
        <w:tc>
          <w:tcPr>
            <w:tcW w:w="6120" w:type="dxa"/>
          </w:tcPr>
          <w:p w:rsidR="004C55B9" w:rsidRPr="00ED31CA" w:rsidRDefault="004C55B9" w:rsidP="004C55B9">
            <w:pPr>
              <w:spacing w:after="120"/>
              <w:ind w:firstLine="0"/>
              <w:rPr>
                <w:sz w:val="24"/>
              </w:rPr>
            </w:pPr>
            <w:hyperlink r:id="rId59" w:history="1">
              <w:r w:rsidRPr="00ED31CA">
                <w:rPr>
                  <w:rStyle w:val="Lienhypertexte"/>
                  <w:i/>
                  <w:sz w:val="24"/>
                  <w:lang w:eastAsia="fr-FR" w:bidi="fr-FR"/>
                </w:rPr>
                <w:t>Nouveaux modèles sociaux et développement</w:t>
              </w:r>
            </w:hyperlink>
            <w:r w:rsidRPr="00ED31CA">
              <w:rPr>
                <w:sz w:val="24"/>
                <w:lang w:eastAsia="fr-FR" w:bidi="fr-FR"/>
              </w:rPr>
              <w:t xml:space="preserve"> </w:t>
            </w:r>
          </w:p>
        </w:tc>
      </w:tr>
      <w:tr w:rsidR="004C55B9" w:rsidRPr="00ED31CA">
        <w:tc>
          <w:tcPr>
            <w:tcW w:w="1008" w:type="dxa"/>
          </w:tcPr>
          <w:p w:rsidR="004C55B9" w:rsidRPr="00ED31CA" w:rsidRDefault="004C55B9" w:rsidP="004C55B9">
            <w:pPr>
              <w:spacing w:after="120"/>
              <w:ind w:firstLine="0"/>
              <w:jc w:val="both"/>
              <w:rPr>
                <w:sz w:val="24"/>
              </w:rPr>
            </w:pPr>
            <w:r w:rsidRPr="00ED31CA">
              <w:rPr>
                <w:sz w:val="24"/>
              </w:rPr>
              <w:t>NP</w:t>
            </w:r>
          </w:p>
        </w:tc>
        <w:tc>
          <w:tcPr>
            <w:tcW w:w="6120" w:type="dxa"/>
          </w:tcPr>
          <w:p w:rsidR="004C55B9" w:rsidRPr="00ED31CA" w:rsidRDefault="004C55B9" w:rsidP="004C55B9">
            <w:pPr>
              <w:spacing w:after="120"/>
              <w:ind w:firstLine="0"/>
              <w:rPr>
                <w:i/>
                <w:sz w:val="24"/>
              </w:rPr>
            </w:pPr>
            <w:hyperlink r:id="rId60" w:history="1">
              <w:r w:rsidRPr="00ED31CA">
                <w:rPr>
                  <w:rStyle w:val="Lienhypertexte"/>
                  <w:i/>
                  <w:sz w:val="24"/>
                  <w:lang w:eastAsia="fr-FR" w:bidi="fr-FR"/>
                </w:rPr>
                <w:t>Vers un nouveau pouvoir</w:t>
              </w:r>
            </w:hyperlink>
          </w:p>
        </w:tc>
      </w:tr>
      <w:tr w:rsidR="004C55B9" w:rsidRPr="00ED31CA">
        <w:tc>
          <w:tcPr>
            <w:tcW w:w="1008" w:type="dxa"/>
          </w:tcPr>
          <w:p w:rsidR="004C55B9" w:rsidRPr="00ED31CA" w:rsidRDefault="004C55B9" w:rsidP="004C55B9">
            <w:pPr>
              <w:spacing w:after="120"/>
              <w:ind w:firstLine="0"/>
              <w:jc w:val="both"/>
              <w:rPr>
                <w:sz w:val="24"/>
              </w:rPr>
            </w:pPr>
            <w:r w:rsidRPr="00ED31CA">
              <w:rPr>
                <w:sz w:val="24"/>
              </w:rPr>
              <w:t xml:space="preserve">PP 1 </w:t>
            </w:r>
          </w:p>
        </w:tc>
        <w:tc>
          <w:tcPr>
            <w:tcW w:w="6120" w:type="dxa"/>
          </w:tcPr>
          <w:p w:rsidR="004C55B9" w:rsidRPr="00ED31CA" w:rsidRDefault="004C55B9" w:rsidP="004C55B9">
            <w:pPr>
              <w:spacing w:after="120"/>
              <w:ind w:firstLine="0"/>
              <w:rPr>
                <w:sz w:val="24"/>
              </w:rPr>
            </w:pPr>
            <w:hyperlink r:id="rId61" w:history="1">
              <w:r w:rsidRPr="00ED31CA">
                <w:rPr>
                  <w:rStyle w:val="Lienhypertexte"/>
                  <w:i/>
                  <w:sz w:val="24"/>
                  <w:lang w:eastAsia="fr-FR" w:bidi="fr-FR"/>
                </w:rPr>
                <w:t>Le privé et le public</w:t>
              </w:r>
            </w:hyperlink>
            <w:r w:rsidRPr="00ED31CA">
              <w:rPr>
                <w:sz w:val="24"/>
                <w:lang w:eastAsia="fr-FR" w:bidi="fr-FR"/>
              </w:rPr>
              <w:t xml:space="preserve">, </w:t>
            </w:r>
            <w:r w:rsidRPr="00ED31CA">
              <w:rPr>
                <w:sz w:val="24"/>
              </w:rPr>
              <w:t xml:space="preserve">tome 1 </w:t>
            </w:r>
          </w:p>
        </w:tc>
      </w:tr>
      <w:tr w:rsidR="004C55B9" w:rsidRPr="00ED31CA">
        <w:tc>
          <w:tcPr>
            <w:tcW w:w="1008" w:type="dxa"/>
          </w:tcPr>
          <w:p w:rsidR="004C55B9" w:rsidRPr="00ED31CA" w:rsidRDefault="004C55B9" w:rsidP="004C55B9">
            <w:pPr>
              <w:spacing w:after="120"/>
              <w:ind w:firstLine="0"/>
              <w:jc w:val="both"/>
              <w:rPr>
                <w:sz w:val="24"/>
              </w:rPr>
            </w:pPr>
            <w:r w:rsidRPr="00ED31CA">
              <w:rPr>
                <w:sz w:val="24"/>
              </w:rPr>
              <w:t>PV</w:t>
            </w:r>
          </w:p>
        </w:tc>
        <w:tc>
          <w:tcPr>
            <w:tcW w:w="6120" w:type="dxa"/>
          </w:tcPr>
          <w:p w:rsidR="004C55B9" w:rsidRPr="00ED31CA" w:rsidRDefault="004C55B9" w:rsidP="004C55B9">
            <w:pPr>
              <w:spacing w:after="120"/>
              <w:ind w:firstLine="0"/>
              <w:rPr>
                <w:sz w:val="24"/>
              </w:rPr>
            </w:pPr>
            <w:hyperlink r:id="rId62" w:history="1">
              <w:r w:rsidRPr="00ED31CA">
                <w:rPr>
                  <w:rStyle w:val="Lienhypertexte"/>
                  <w:i/>
                  <w:sz w:val="24"/>
                  <w:lang w:eastAsia="fr-FR" w:bidi="fr-FR"/>
                </w:rPr>
                <w:t>Une philosophie de la vie</w:t>
              </w:r>
            </w:hyperlink>
          </w:p>
        </w:tc>
      </w:tr>
      <w:tr w:rsidR="004C55B9" w:rsidRPr="00ED31CA">
        <w:tc>
          <w:tcPr>
            <w:tcW w:w="1008" w:type="dxa"/>
          </w:tcPr>
          <w:p w:rsidR="004C55B9" w:rsidRPr="00ED31CA" w:rsidRDefault="004C55B9" w:rsidP="004C55B9">
            <w:pPr>
              <w:spacing w:after="120"/>
              <w:ind w:firstLine="0"/>
              <w:jc w:val="both"/>
              <w:rPr>
                <w:sz w:val="24"/>
              </w:rPr>
            </w:pPr>
            <w:r w:rsidRPr="00ED31CA">
              <w:rPr>
                <w:sz w:val="24"/>
                <w:lang w:eastAsia="fr-FR" w:bidi="fr-FR"/>
              </w:rPr>
              <w:t>QH</w:t>
            </w:r>
          </w:p>
        </w:tc>
        <w:tc>
          <w:tcPr>
            <w:tcW w:w="6120" w:type="dxa"/>
          </w:tcPr>
          <w:p w:rsidR="004C55B9" w:rsidRPr="00ED31CA" w:rsidRDefault="004C55B9" w:rsidP="004C55B9">
            <w:pPr>
              <w:spacing w:after="120"/>
              <w:ind w:firstLine="0"/>
              <w:rPr>
                <w:sz w:val="24"/>
              </w:rPr>
            </w:pPr>
            <w:hyperlink r:id="rId63" w:history="1">
              <w:r w:rsidRPr="00ED31CA">
                <w:rPr>
                  <w:rStyle w:val="Lienhypertexte"/>
                  <w:i/>
                  <w:sz w:val="24"/>
                  <w:lang w:eastAsia="fr-FR" w:bidi="fr-FR"/>
                </w:rPr>
                <w:t>Quel Homme ?</w:t>
              </w:r>
            </w:hyperlink>
          </w:p>
        </w:tc>
      </w:tr>
      <w:tr w:rsidR="004C55B9" w:rsidRPr="00ED31CA">
        <w:tc>
          <w:tcPr>
            <w:tcW w:w="1008" w:type="dxa"/>
          </w:tcPr>
          <w:p w:rsidR="004C55B9" w:rsidRPr="00ED31CA" w:rsidRDefault="004C55B9" w:rsidP="004C55B9">
            <w:pPr>
              <w:spacing w:after="120"/>
              <w:ind w:firstLine="0"/>
              <w:jc w:val="both"/>
              <w:rPr>
                <w:sz w:val="24"/>
              </w:rPr>
            </w:pPr>
            <w:r w:rsidRPr="00ED31CA">
              <w:rPr>
                <w:sz w:val="24"/>
              </w:rPr>
              <w:t>QS</w:t>
            </w:r>
          </w:p>
        </w:tc>
        <w:tc>
          <w:tcPr>
            <w:tcW w:w="6120" w:type="dxa"/>
          </w:tcPr>
          <w:p w:rsidR="004C55B9" w:rsidRPr="00ED31CA" w:rsidRDefault="004C55B9" w:rsidP="004C55B9">
            <w:pPr>
              <w:spacing w:after="120"/>
              <w:ind w:firstLine="0"/>
              <w:rPr>
                <w:sz w:val="24"/>
              </w:rPr>
            </w:pPr>
            <w:hyperlink r:id="rId64" w:history="1">
              <w:r w:rsidRPr="00ED31CA">
                <w:rPr>
                  <w:rStyle w:val="Lienhypertexte"/>
                  <w:i/>
                  <w:sz w:val="24"/>
                  <w:lang w:eastAsia="fr-FR" w:bidi="fr-FR"/>
                </w:rPr>
                <w:t>Quelle société ?</w:t>
              </w:r>
            </w:hyperlink>
          </w:p>
        </w:tc>
      </w:tr>
      <w:tr w:rsidR="004C55B9" w:rsidRPr="00ED31CA">
        <w:tc>
          <w:tcPr>
            <w:tcW w:w="1008" w:type="dxa"/>
          </w:tcPr>
          <w:p w:rsidR="004C55B9" w:rsidRPr="00ED31CA" w:rsidRDefault="004C55B9" w:rsidP="004C55B9">
            <w:pPr>
              <w:spacing w:after="120"/>
              <w:ind w:firstLine="0"/>
              <w:jc w:val="both"/>
              <w:rPr>
                <w:sz w:val="24"/>
              </w:rPr>
            </w:pPr>
            <w:r w:rsidRPr="00ED31CA">
              <w:rPr>
                <w:sz w:val="24"/>
              </w:rPr>
              <w:t>SQE</w:t>
            </w:r>
          </w:p>
        </w:tc>
        <w:tc>
          <w:tcPr>
            <w:tcW w:w="6120" w:type="dxa"/>
          </w:tcPr>
          <w:p w:rsidR="004C55B9" w:rsidRPr="00ED31CA" w:rsidRDefault="004C55B9" w:rsidP="004C55B9">
            <w:pPr>
              <w:spacing w:after="120"/>
              <w:ind w:firstLine="0"/>
              <w:rPr>
                <w:sz w:val="24"/>
              </w:rPr>
            </w:pPr>
            <w:hyperlink r:id="rId65" w:history="1">
              <w:r w:rsidRPr="00ED31CA">
                <w:rPr>
                  <w:rStyle w:val="Lienhypertexte"/>
                  <w:i/>
                  <w:sz w:val="24"/>
                  <w:lang w:eastAsia="fr-FR" w:bidi="fr-FR"/>
                </w:rPr>
                <w:t>Une société en quête d’éthique</w:t>
              </w:r>
            </w:hyperlink>
          </w:p>
        </w:tc>
      </w:tr>
      <w:tr w:rsidR="004C55B9" w:rsidRPr="00ED31CA">
        <w:tc>
          <w:tcPr>
            <w:tcW w:w="1008" w:type="dxa"/>
          </w:tcPr>
          <w:p w:rsidR="004C55B9" w:rsidRPr="00ED31CA" w:rsidRDefault="004C55B9" w:rsidP="004C55B9">
            <w:pPr>
              <w:spacing w:after="120"/>
              <w:ind w:firstLine="0"/>
              <w:jc w:val="both"/>
              <w:rPr>
                <w:sz w:val="24"/>
              </w:rPr>
            </w:pPr>
            <w:r w:rsidRPr="00ED31CA">
              <w:rPr>
                <w:sz w:val="24"/>
              </w:rPr>
              <w:t>T I</w:t>
            </w:r>
          </w:p>
        </w:tc>
        <w:tc>
          <w:tcPr>
            <w:tcW w:w="6120" w:type="dxa"/>
          </w:tcPr>
          <w:p w:rsidR="004C55B9" w:rsidRPr="00ED31CA" w:rsidRDefault="004C55B9" w:rsidP="004C55B9">
            <w:pPr>
              <w:spacing w:after="120"/>
              <w:ind w:firstLine="0"/>
              <w:rPr>
                <w:sz w:val="24"/>
              </w:rPr>
            </w:pPr>
            <w:hyperlink r:id="rId66" w:history="1">
              <w:r w:rsidRPr="00ED31CA">
                <w:rPr>
                  <w:rStyle w:val="Lienhypertexte"/>
                  <w:i/>
                  <w:sz w:val="24"/>
                  <w:lang w:eastAsia="fr-FR" w:bidi="fr-FR"/>
                </w:rPr>
                <w:t>Les tiers</w:t>
              </w:r>
              <w:r w:rsidRPr="00ED31CA">
                <w:rPr>
                  <w:rStyle w:val="Lienhypertexte"/>
                  <w:sz w:val="24"/>
                  <w:lang w:eastAsia="fr-FR" w:bidi="fr-FR"/>
                </w:rPr>
                <w:t xml:space="preserve">, </w:t>
              </w:r>
              <w:r w:rsidRPr="00ED31CA">
                <w:rPr>
                  <w:rStyle w:val="Lienhypertexte"/>
                  <w:sz w:val="24"/>
                </w:rPr>
                <w:t>tome 1</w:t>
              </w:r>
              <w:r w:rsidRPr="00ED31CA">
                <w:rPr>
                  <w:rStyle w:val="Lienhypertexte"/>
                  <w:sz w:val="24"/>
                  <w:lang w:eastAsia="fr-FR" w:bidi="fr-FR"/>
                </w:rPr>
                <w:t xml:space="preserve">, </w:t>
              </w:r>
              <w:r w:rsidRPr="00ED31CA">
                <w:rPr>
                  <w:rStyle w:val="Lienhypertexte"/>
                  <w:i/>
                  <w:sz w:val="24"/>
                  <w:lang w:eastAsia="fr-FR" w:bidi="fr-FR"/>
                </w:rPr>
                <w:t>Analyse de situation</w:t>
              </w:r>
            </w:hyperlink>
          </w:p>
        </w:tc>
      </w:tr>
      <w:tr w:rsidR="004C55B9" w:rsidRPr="00ED31CA">
        <w:tc>
          <w:tcPr>
            <w:tcW w:w="1008" w:type="dxa"/>
          </w:tcPr>
          <w:p w:rsidR="004C55B9" w:rsidRPr="00ED31CA" w:rsidRDefault="004C55B9" w:rsidP="004C55B9">
            <w:pPr>
              <w:spacing w:after="120"/>
              <w:ind w:firstLine="0"/>
              <w:jc w:val="both"/>
              <w:rPr>
                <w:sz w:val="24"/>
              </w:rPr>
            </w:pPr>
            <w:r w:rsidRPr="00ED31CA">
              <w:rPr>
                <w:sz w:val="24"/>
              </w:rPr>
              <w:t>T III</w:t>
            </w:r>
          </w:p>
        </w:tc>
        <w:tc>
          <w:tcPr>
            <w:tcW w:w="6120" w:type="dxa"/>
          </w:tcPr>
          <w:p w:rsidR="004C55B9" w:rsidRPr="00ED31CA" w:rsidRDefault="004C55B9" w:rsidP="004C55B9">
            <w:pPr>
              <w:spacing w:after="120"/>
              <w:ind w:firstLine="0"/>
              <w:rPr>
                <w:sz w:val="24"/>
              </w:rPr>
            </w:pPr>
            <w:hyperlink r:id="rId67" w:history="1">
              <w:r w:rsidRPr="00ED31CA">
                <w:rPr>
                  <w:rStyle w:val="Lienhypertexte"/>
                  <w:i/>
                  <w:sz w:val="24"/>
                  <w:lang w:eastAsia="fr-FR" w:bidi="fr-FR"/>
                </w:rPr>
                <w:t>Les tiers</w:t>
              </w:r>
              <w:r w:rsidRPr="00ED31CA">
                <w:rPr>
                  <w:rStyle w:val="Lienhypertexte"/>
                  <w:sz w:val="24"/>
                  <w:lang w:eastAsia="fr-FR" w:bidi="fr-FR"/>
                </w:rPr>
                <w:t xml:space="preserve">, </w:t>
              </w:r>
              <w:r w:rsidRPr="00ED31CA">
                <w:rPr>
                  <w:rStyle w:val="Lienhypertexte"/>
                  <w:sz w:val="24"/>
                </w:rPr>
                <w:t xml:space="preserve">tome 3, </w:t>
              </w:r>
              <w:r w:rsidRPr="00ED31CA">
                <w:rPr>
                  <w:rStyle w:val="Lienhypertexte"/>
                  <w:i/>
                  <w:sz w:val="24"/>
                  <w:lang w:eastAsia="fr-FR" w:bidi="fr-FR"/>
                </w:rPr>
                <w:t>Pratiques sociales</w:t>
              </w:r>
            </w:hyperlink>
            <w:r w:rsidRPr="00ED31CA">
              <w:rPr>
                <w:sz w:val="24"/>
                <w:lang w:eastAsia="fr-FR" w:bidi="fr-FR"/>
              </w:rPr>
              <w:t>.</w:t>
            </w:r>
          </w:p>
        </w:tc>
      </w:tr>
    </w:tbl>
    <w:p w:rsidR="004C55B9" w:rsidRPr="00ED31CA" w:rsidRDefault="004C55B9" w:rsidP="004C55B9">
      <w:pPr>
        <w:spacing w:before="120" w:after="120"/>
        <w:jc w:val="both"/>
      </w:pPr>
    </w:p>
    <w:p w:rsidR="004C55B9" w:rsidRPr="00ED31CA" w:rsidRDefault="004C55B9" w:rsidP="004C55B9">
      <w:pPr>
        <w:pStyle w:val="p"/>
        <w:rPr>
          <w:lang w:eastAsia="fr-FR" w:bidi="fr-FR"/>
        </w:rPr>
      </w:pPr>
      <w:r w:rsidRPr="00ED31CA">
        <w:rPr>
          <w:lang w:eastAsia="fr-FR" w:bidi="fr-FR"/>
        </w:rPr>
        <w:t>[258]</w:t>
      </w:r>
    </w:p>
    <w:p w:rsidR="004C55B9" w:rsidRPr="00ED31CA" w:rsidRDefault="004C55B9" w:rsidP="004C55B9">
      <w:pPr>
        <w:pStyle w:val="p"/>
      </w:pPr>
      <w:r w:rsidRPr="00ED31CA">
        <w:br w:type="page"/>
        <w:t>[259]</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7" w:name="Crise_prophetisme_pt_4_t_19"/>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Quatrième partie : Culture et société</w:t>
      </w:r>
    </w:p>
    <w:p w:rsidR="004C55B9" w:rsidRPr="00ED31CA" w:rsidRDefault="004C55B9" w:rsidP="004C55B9">
      <w:pPr>
        <w:pStyle w:val="Titreniveau1"/>
      </w:pPr>
      <w:r w:rsidRPr="00ED31CA">
        <w:t>19</w:t>
      </w:r>
    </w:p>
    <w:p w:rsidR="004C55B9" w:rsidRPr="00ED31CA" w:rsidRDefault="004C55B9" w:rsidP="004C55B9">
      <w:pPr>
        <w:pStyle w:val="Titreniveau2"/>
      </w:pPr>
      <w:r w:rsidRPr="00ED31CA">
        <w:t>Notre maître : l’avenir</w:t>
      </w:r>
    </w:p>
    <w:bookmarkEnd w:id="27"/>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Jean-Paul LEFEBVRE</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Dans notre glorieux passé, nous avons bouffé des idéologies à nous en engorger la langue et la foi. Fils de la Fille aînée de l’Église, nous avons vécu dans un catholicisme triomphant. Puis, lors de la grande éclipse religieuse des années soixante, nous avons recherché un royaume dont les frontières seraient plus visibles. Enfin, à demi sevrés de nos boulimies successives et devenus plutôt allergiques aux idé</w:t>
      </w:r>
      <w:r w:rsidRPr="00ED31CA">
        <w:rPr>
          <w:lang w:eastAsia="fr-FR" w:bidi="fr-FR"/>
        </w:rPr>
        <w:t>o</w:t>
      </w:r>
      <w:r w:rsidRPr="00ED31CA">
        <w:rPr>
          <w:lang w:eastAsia="fr-FR" w:bidi="fr-FR"/>
        </w:rPr>
        <w:t>logies, il nous reste à explorer le monde des idées. Les nouveaux éclairages que cela requiert sont plus efficaces que nos lumières ant</w:t>
      </w:r>
      <w:r w:rsidRPr="00ED31CA">
        <w:rPr>
          <w:lang w:eastAsia="fr-FR" w:bidi="fr-FR"/>
        </w:rPr>
        <w:t>é</w:t>
      </w:r>
      <w:r w:rsidRPr="00ED31CA">
        <w:rPr>
          <w:lang w:eastAsia="fr-FR" w:bidi="fr-FR"/>
        </w:rPr>
        <w:t>rieures. Ils rendent possible une analyse rigoureuse de notre situation aux plans économique, culturel, socio- logique, politique... Celui qui nous rassemble aujourd’hui a fait œuvre de pionnier dans cette vision globale de la société, sans jamais perdre de vue la destinée éternelle de l’homme et, ne soyons pas sexiste, de la femme</w:t>
      </w:r>
      <w:r w:rsidRPr="00ED31CA">
        <w:t> !</w:t>
      </w:r>
    </w:p>
    <w:p w:rsidR="004C55B9" w:rsidRPr="00ED31CA" w:rsidRDefault="004C55B9" w:rsidP="004C55B9">
      <w:pPr>
        <w:spacing w:before="120" w:after="120"/>
        <w:jc w:val="both"/>
      </w:pPr>
      <w:r w:rsidRPr="00ED31CA">
        <w:rPr>
          <w:lang w:eastAsia="fr-FR" w:bidi="fr-FR"/>
        </w:rPr>
        <w:t>Théologien, sociologue, humaniste toujours, poète à l’occasion, homéliste fraternel et chaleureux. Courageux dans tous ses engag</w:t>
      </w:r>
      <w:r w:rsidRPr="00ED31CA">
        <w:rPr>
          <w:lang w:eastAsia="fr-FR" w:bidi="fr-FR"/>
        </w:rPr>
        <w:t>e</w:t>
      </w:r>
      <w:r w:rsidRPr="00ED31CA">
        <w:rPr>
          <w:lang w:eastAsia="fr-FR" w:bidi="fr-FR"/>
        </w:rPr>
        <w:t>ments. C’est tout ce que je dirai de Jacques Grand’Maison. Car ceux qui m’ont invité à cette tribune ont précisé que ce n’était pas mon rôle de passer à la loupe les nombreuses études que le sociologue a cons</w:t>
      </w:r>
      <w:r w:rsidRPr="00ED31CA">
        <w:rPr>
          <w:lang w:eastAsia="fr-FR" w:bidi="fr-FR"/>
        </w:rPr>
        <w:t>a</w:t>
      </w:r>
      <w:r w:rsidRPr="00ED31CA">
        <w:rPr>
          <w:lang w:eastAsia="fr-FR" w:bidi="fr-FR"/>
        </w:rPr>
        <w:t>crées à l’analyse de notre société. Ma tâche est plus modeste. En hommage au prophète que nous célébrons ces jours-ci, on me dema</w:t>
      </w:r>
      <w:r w:rsidRPr="00ED31CA">
        <w:rPr>
          <w:lang w:eastAsia="fr-FR" w:bidi="fr-FR"/>
        </w:rPr>
        <w:t>n</w:t>
      </w:r>
      <w:r w:rsidRPr="00ED31CA">
        <w:rPr>
          <w:lang w:eastAsia="fr-FR" w:bidi="fr-FR"/>
        </w:rPr>
        <w:t>de de décrire, en vingt minutes, ce que je vois dans le Québec d’aujourd’hui. En vingt minutes, on n’a pas le temps de rajuster ses lentilles. Circonstances atténuantes. Mais de toute façon, même si j’y mettais quarante minutes, je ne donne à personne la garantie qu’ils se reconnaîtront dans MA société québécoise.</w:t>
      </w:r>
    </w:p>
    <w:p w:rsidR="004C55B9" w:rsidRPr="00ED31CA" w:rsidRDefault="004C55B9" w:rsidP="004C55B9">
      <w:pPr>
        <w:spacing w:before="120" w:after="120"/>
        <w:jc w:val="both"/>
      </w:pPr>
      <w:r w:rsidRPr="00ED31CA">
        <w:rPr>
          <w:lang w:eastAsia="fr-FR" w:bidi="fr-FR"/>
        </w:rPr>
        <w:t>L’un des progrès notables que nous avons accomplis ces dernières années, en accédant au monde des idées, c’est de nous reconnaître comme différents les uns des autres. Cela multiplie les</w:t>
      </w:r>
      <w:r>
        <w:rPr>
          <w:lang w:eastAsia="fr-FR" w:bidi="fr-FR"/>
        </w:rPr>
        <w:t xml:space="preserve"> </w:t>
      </w:r>
      <w:r w:rsidRPr="00ED31CA">
        <w:rPr>
          <w:lang w:eastAsia="fr-FR" w:bidi="fr-FR"/>
        </w:rPr>
        <w:t>[260]</w:t>
      </w:r>
      <w:r>
        <w:rPr>
          <w:lang w:eastAsia="fr-FR" w:bidi="fr-FR"/>
        </w:rPr>
        <w:t xml:space="preserve"> </w:t>
      </w:r>
      <w:r w:rsidRPr="00ED31CA">
        <w:rPr>
          <w:lang w:eastAsia="fr-FR" w:bidi="fr-FR"/>
        </w:rPr>
        <w:t>sujets de conversation et doit réjouir particulièrement les organisateurs de co</w:t>
      </w:r>
      <w:r w:rsidRPr="00ED31CA">
        <w:rPr>
          <w:lang w:eastAsia="fr-FR" w:bidi="fr-FR"/>
        </w:rPr>
        <w:t>l</w:t>
      </w:r>
      <w:r w:rsidRPr="00ED31CA">
        <w:rPr>
          <w:lang w:eastAsia="fr-FR" w:bidi="fr-FR"/>
        </w:rPr>
        <w:t>loques. Autrefois, nous tenions surtout des congrès. Nos chefs y r</w:t>
      </w:r>
      <w:r w:rsidRPr="00ED31CA">
        <w:rPr>
          <w:lang w:eastAsia="fr-FR" w:bidi="fr-FR"/>
        </w:rPr>
        <w:t>a</w:t>
      </w:r>
      <w:r w:rsidRPr="00ED31CA">
        <w:rPr>
          <w:lang w:eastAsia="fr-FR" w:bidi="fr-FR"/>
        </w:rPr>
        <w:t>contaient les légendes du passé, notre maître d’alors</w:t>
      </w:r>
      <w:r w:rsidRPr="00ED31CA">
        <w:t> !</w:t>
      </w:r>
      <w:r w:rsidRPr="00ED31CA">
        <w:rPr>
          <w:lang w:eastAsia="fr-FR" w:bidi="fr-FR"/>
        </w:rPr>
        <w:t xml:space="preserve"> Nous étions ta</w:t>
      </w:r>
      <w:r w:rsidRPr="00ED31CA">
        <w:rPr>
          <w:lang w:eastAsia="fr-FR" w:bidi="fr-FR"/>
        </w:rPr>
        <w:t>n</w:t>
      </w:r>
      <w:r w:rsidRPr="00ED31CA">
        <w:rPr>
          <w:lang w:eastAsia="fr-FR" w:bidi="fr-FR"/>
        </w:rPr>
        <w:t>tôt un peuple, tantôt une Église. Notre vision était toujours collective. Avec le progrès, nous nous sommes tournés vers le présent. Et l’individuel surtout</w:t>
      </w:r>
      <w:r w:rsidRPr="00ED31CA">
        <w:t> !</w:t>
      </w:r>
      <w:r w:rsidRPr="00ED31CA">
        <w:rPr>
          <w:lang w:eastAsia="fr-FR" w:bidi="fr-FR"/>
        </w:rPr>
        <w:t xml:space="preserve"> Boulimiques incorrigibles, nous en avons bouffé beaucoup, énormément. Mon char, mon corps, mon condo, mes voy</w:t>
      </w:r>
      <w:r w:rsidRPr="00ED31CA">
        <w:rPr>
          <w:lang w:eastAsia="fr-FR" w:bidi="fr-FR"/>
        </w:rPr>
        <w:t>a</w:t>
      </w:r>
      <w:r w:rsidRPr="00ED31CA">
        <w:rPr>
          <w:lang w:eastAsia="fr-FR" w:bidi="fr-FR"/>
        </w:rPr>
        <w:t>ges, ma compagnie, mon syndicat... Les désirs, les images, les espoirs, les rêves, tout devint de plus en plus individualisé ou lim</w:t>
      </w:r>
      <w:r w:rsidRPr="00ED31CA">
        <w:rPr>
          <w:lang w:eastAsia="fr-FR" w:bidi="fr-FR"/>
        </w:rPr>
        <w:t>i</w:t>
      </w:r>
      <w:r w:rsidRPr="00ED31CA">
        <w:rPr>
          <w:lang w:eastAsia="fr-FR" w:bidi="fr-FR"/>
        </w:rPr>
        <w:t>té à une conception du proche prochain qui tient davantage du corp</w:t>
      </w:r>
      <w:r w:rsidRPr="00ED31CA">
        <w:rPr>
          <w:lang w:eastAsia="fr-FR" w:bidi="fr-FR"/>
        </w:rPr>
        <w:t>o</w:t>
      </w:r>
      <w:r w:rsidRPr="00ED31CA">
        <w:rPr>
          <w:lang w:eastAsia="fr-FR" w:bidi="fr-FR"/>
        </w:rPr>
        <w:t>ratisme que de l’Évangile.</w:t>
      </w:r>
    </w:p>
    <w:p w:rsidR="004C55B9" w:rsidRPr="00ED31CA" w:rsidRDefault="004C55B9" w:rsidP="004C55B9">
      <w:pPr>
        <w:spacing w:before="120" w:after="120"/>
        <w:jc w:val="both"/>
      </w:pPr>
      <w:r w:rsidRPr="00ED31CA">
        <w:rPr>
          <w:lang w:eastAsia="fr-FR" w:bidi="fr-FR"/>
        </w:rPr>
        <w:t>Ma vision du Québec provient de l’île Bonaventure. C’est là que je connus mon plus récent chemin de Damas. Ayant reçu l’invitation de remplacer à vos a</w:t>
      </w:r>
      <w:r>
        <w:rPr>
          <w:lang w:eastAsia="fr-FR" w:bidi="fr-FR"/>
        </w:rPr>
        <w:t>ssises Madame Hélène Pelletier-</w:t>
      </w:r>
      <w:r w:rsidRPr="00ED31CA">
        <w:rPr>
          <w:lang w:eastAsia="fr-FR" w:bidi="fr-FR"/>
        </w:rPr>
        <w:t>Baillargeon, requ</w:t>
      </w:r>
      <w:r w:rsidRPr="00ED31CA">
        <w:rPr>
          <w:lang w:eastAsia="fr-FR" w:bidi="fr-FR"/>
        </w:rPr>
        <w:t>i</w:t>
      </w:r>
      <w:r w:rsidRPr="00ED31CA">
        <w:rPr>
          <w:lang w:eastAsia="fr-FR" w:bidi="fr-FR"/>
        </w:rPr>
        <w:t>se par son agenda de vivre ce six octobre loin du Mont-Royal, je te</w:t>
      </w:r>
      <w:r w:rsidRPr="00ED31CA">
        <w:rPr>
          <w:lang w:eastAsia="fr-FR" w:bidi="fr-FR"/>
        </w:rPr>
        <w:t>n</w:t>
      </w:r>
      <w:r w:rsidRPr="00ED31CA">
        <w:rPr>
          <w:lang w:eastAsia="fr-FR" w:bidi="fr-FR"/>
        </w:rPr>
        <w:t>tai, tout en observant les oiseaux qui picorent sur le vénérable rocher à trou, de résumer dans ma tête les grandes caractéristiques qui font la spécificité du Québec d’aujourd’hui. Je méditai donc sur un rocher... à ne pas confondre avec les montagnes rocheuses qui, de l’avis de Par</w:t>
      </w:r>
      <w:r w:rsidRPr="00ED31CA">
        <w:rPr>
          <w:lang w:eastAsia="fr-FR" w:bidi="fr-FR"/>
        </w:rPr>
        <w:t>i</w:t>
      </w:r>
      <w:r w:rsidRPr="00ED31CA">
        <w:rPr>
          <w:lang w:eastAsia="fr-FR" w:bidi="fr-FR"/>
        </w:rPr>
        <w:t>zeau, ont inspiré tant de fédéralistes</w:t>
      </w:r>
      <w:r w:rsidRPr="00ED31CA">
        <w:t> !</w:t>
      </w:r>
    </w:p>
    <w:p w:rsidR="004C55B9" w:rsidRPr="00ED31CA" w:rsidRDefault="004C55B9" w:rsidP="004C55B9">
      <w:pPr>
        <w:spacing w:before="120" w:after="120"/>
        <w:jc w:val="both"/>
      </w:pPr>
      <w:r w:rsidRPr="00ED31CA">
        <w:rPr>
          <w:lang w:eastAsia="fr-FR" w:bidi="fr-FR"/>
        </w:rPr>
        <w:t>Après moult distractions et plusieurs révisions, j’en arrivai à la courte liste suivante</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ind w:left="720" w:hanging="360"/>
        <w:jc w:val="both"/>
      </w:pPr>
      <w:r w:rsidRPr="00ED31CA">
        <w:rPr>
          <w:lang w:eastAsia="fr-FR" w:bidi="fr-FR"/>
        </w:rPr>
        <w:t>1.</w:t>
      </w:r>
      <w:r w:rsidRPr="00ED31CA">
        <w:rPr>
          <w:lang w:eastAsia="fr-FR" w:bidi="fr-FR"/>
        </w:rPr>
        <w:tab/>
        <w:t>au plan de la culture</w:t>
      </w:r>
      <w:r w:rsidRPr="00ED31CA">
        <w:t> :</w:t>
      </w:r>
      <w:r w:rsidRPr="00ED31CA">
        <w:rPr>
          <w:lang w:eastAsia="fr-FR" w:bidi="fr-FR"/>
        </w:rPr>
        <w:t xml:space="preserve"> il est difficile de ne pas constater le ph</w:t>
      </w:r>
      <w:r w:rsidRPr="00ED31CA">
        <w:rPr>
          <w:lang w:eastAsia="fr-FR" w:bidi="fr-FR"/>
        </w:rPr>
        <w:t>é</w:t>
      </w:r>
      <w:r w:rsidRPr="00ED31CA">
        <w:rPr>
          <w:lang w:eastAsia="fr-FR" w:bidi="fr-FR"/>
        </w:rPr>
        <w:t>nomène de la diversité. Nous sommes plusieurs à le voir, mais il n’est pas encore entré dans notre tête collective (lisez polit</w:t>
      </w:r>
      <w:r w:rsidRPr="00ED31CA">
        <w:rPr>
          <w:lang w:eastAsia="fr-FR" w:bidi="fr-FR"/>
        </w:rPr>
        <w:t>i</w:t>
      </w:r>
      <w:r w:rsidRPr="00ED31CA">
        <w:rPr>
          <w:lang w:eastAsia="fr-FR" w:bidi="fr-FR"/>
        </w:rPr>
        <w:t>que).</w:t>
      </w:r>
    </w:p>
    <w:p w:rsidR="004C55B9" w:rsidRPr="00ED31CA" w:rsidRDefault="004C55B9" w:rsidP="004C55B9">
      <w:pPr>
        <w:spacing w:before="120" w:after="120"/>
        <w:ind w:left="720" w:hanging="360"/>
        <w:jc w:val="both"/>
      </w:pPr>
      <w:r w:rsidRPr="00ED31CA">
        <w:rPr>
          <w:lang w:eastAsia="fr-FR" w:bidi="fr-FR"/>
        </w:rPr>
        <w:t>2.</w:t>
      </w:r>
      <w:r w:rsidRPr="00ED31CA">
        <w:rPr>
          <w:lang w:eastAsia="fr-FR" w:bidi="fr-FR"/>
        </w:rPr>
        <w:tab/>
        <w:t>au plan socio-économique</w:t>
      </w:r>
      <w:r w:rsidRPr="00ED31CA">
        <w:t> :</w:t>
      </w:r>
      <w:r w:rsidRPr="00ED31CA">
        <w:rPr>
          <w:lang w:eastAsia="fr-FR" w:bidi="fr-FR"/>
        </w:rPr>
        <w:t xml:space="preserve"> je vois la naissance d’un véritable prolétariat. Nos cloisonnements corporatistes nous empêchent de constater cet engendrement clandestin.</w:t>
      </w:r>
    </w:p>
    <w:p w:rsidR="004C55B9" w:rsidRPr="00ED31CA" w:rsidRDefault="004C55B9" w:rsidP="004C55B9">
      <w:pPr>
        <w:spacing w:before="120" w:after="120"/>
        <w:ind w:left="720" w:hanging="360"/>
        <w:jc w:val="both"/>
      </w:pPr>
      <w:r w:rsidRPr="00ED31CA">
        <w:rPr>
          <w:lang w:eastAsia="fr-FR" w:bidi="fr-FR"/>
        </w:rPr>
        <w:t>3.</w:t>
      </w:r>
      <w:r w:rsidRPr="00ED31CA">
        <w:rPr>
          <w:lang w:eastAsia="fr-FR" w:bidi="fr-FR"/>
        </w:rPr>
        <w:tab/>
        <w:t>en géo-politique</w:t>
      </w:r>
      <w:r w:rsidRPr="00ED31CA">
        <w:t> :</w:t>
      </w:r>
      <w:r w:rsidRPr="00ED31CA">
        <w:rPr>
          <w:lang w:eastAsia="fr-FR" w:bidi="fr-FR"/>
        </w:rPr>
        <w:t xml:space="preserve"> je constate d’abord, après le Conseil des A</w:t>
      </w:r>
      <w:r w:rsidRPr="00ED31CA">
        <w:rPr>
          <w:lang w:eastAsia="fr-FR" w:bidi="fr-FR"/>
        </w:rPr>
        <w:t>f</w:t>
      </w:r>
      <w:r w:rsidRPr="00ED31CA">
        <w:rPr>
          <w:lang w:eastAsia="fr-FR" w:bidi="fr-FR"/>
        </w:rPr>
        <w:t>faires sociales, que notre peuplement du territoire ressemble à une meule de fromage gruyère. Je note aussi la grande pauvreté, voire la quasi-inexistence, du débat politique sur les questions de cette impo</w:t>
      </w:r>
      <w:r w:rsidRPr="00ED31CA">
        <w:rPr>
          <w:lang w:eastAsia="fr-FR" w:bidi="fr-FR"/>
        </w:rPr>
        <w:t>r</w:t>
      </w:r>
      <w:r w:rsidRPr="00ED31CA">
        <w:rPr>
          <w:lang w:eastAsia="fr-FR" w:bidi="fr-FR"/>
        </w:rPr>
        <w:t>tance.</w:t>
      </w:r>
    </w:p>
    <w:p w:rsidR="004C55B9" w:rsidRPr="00ED31CA" w:rsidRDefault="004C55B9" w:rsidP="004C55B9">
      <w:pPr>
        <w:spacing w:before="120" w:after="120"/>
        <w:ind w:left="720" w:hanging="360"/>
        <w:jc w:val="both"/>
      </w:pPr>
      <w:r w:rsidRPr="00ED31CA">
        <w:rPr>
          <w:lang w:eastAsia="fr-FR" w:bidi="fr-FR"/>
        </w:rPr>
        <w:t>4.</w:t>
      </w:r>
      <w:r w:rsidRPr="00ED31CA">
        <w:rPr>
          <w:lang w:eastAsia="fr-FR" w:bidi="fr-FR"/>
        </w:rPr>
        <w:tab/>
        <w:t>à l’horizon constitutionnel</w:t>
      </w:r>
      <w:r w:rsidRPr="00ED31CA">
        <w:t> :</w:t>
      </w:r>
      <w:r w:rsidRPr="00ED31CA">
        <w:rPr>
          <w:lang w:eastAsia="fr-FR" w:bidi="fr-FR"/>
        </w:rPr>
        <w:t xml:space="preserve"> j’entrevois le lac Meech. Mais je sais que certains de mes éminents concitoyens n’y voudront point v</w:t>
      </w:r>
      <w:r w:rsidRPr="00ED31CA">
        <w:rPr>
          <w:lang w:eastAsia="fr-FR" w:bidi="fr-FR"/>
        </w:rPr>
        <w:t>e</w:t>
      </w:r>
      <w:r w:rsidRPr="00ED31CA">
        <w:rPr>
          <w:lang w:eastAsia="fr-FR" w:bidi="fr-FR"/>
        </w:rPr>
        <w:t>nir pêcher</w:t>
      </w:r>
      <w:r w:rsidRPr="00ED31CA">
        <w:t> !</w:t>
      </w:r>
    </w:p>
    <w:p w:rsidR="004C55B9" w:rsidRPr="00ED31CA" w:rsidRDefault="004C55B9" w:rsidP="004C55B9">
      <w:pPr>
        <w:spacing w:before="120" w:after="120"/>
        <w:ind w:left="720" w:hanging="360"/>
        <w:jc w:val="both"/>
      </w:pPr>
      <w:r w:rsidRPr="00ED31CA">
        <w:rPr>
          <w:lang w:eastAsia="fr-FR" w:bidi="fr-FR"/>
        </w:rPr>
        <w:t>5.</w:t>
      </w:r>
      <w:r w:rsidRPr="00ED31CA">
        <w:rPr>
          <w:lang w:eastAsia="fr-FR" w:bidi="fr-FR"/>
        </w:rPr>
        <w:tab/>
        <w:t>au plan religieux</w:t>
      </w:r>
      <w:r w:rsidRPr="00ED31CA">
        <w:t> :</w:t>
      </w:r>
      <w:r w:rsidRPr="00ED31CA">
        <w:rPr>
          <w:lang w:eastAsia="fr-FR" w:bidi="fr-FR"/>
        </w:rPr>
        <w:t xml:space="preserve"> je note l’immense besoin que nous avons de méditer l’Évangile de Jean, chapitre 13, verset 34.</w:t>
      </w:r>
    </w:p>
    <w:p w:rsidR="004C55B9" w:rsidRPr="00ED31CA" w:rsidRDefault="004C55B9" w:rsidP="004C55B9">
      <w:pPr>
        <w:spacing w:before="120" w:after="120"/>
        <w:jc w:val="both"/>
      </w:pPr>
    </w:p>
    <w:p w:rsidR="004C55B9" w:rsidRPr="00ED31CA" w:rsidRDefault="004C55B9" w:rsidP="004C55B9">
      <w:pPr>
        <w:spacing w:before="120" w:after="120"/>
        <w:jc w:val="both"/>
        <w:rPr>
          <w:lang w:eastAsia="fr-FR" w:bidi="fr-FR"/>
        </w:rPr>
      </w:pPr>
      <w:r w:rsidRPr="00ED31CA">
        <w:rPr>
          <w:lang w:eastAsia="fr-FR" w:bidi="fr-FR"/>
        </w:rPr>
        <w:t>[261]</w:t>
      </w:r>
    </w:p>
    <w:p w:rsidR="004C55B9" w:rsidRPr="00ED31CA" w:rsidRDefault="004C55B9" w:rsidP="004C55B9">
      <w:pPr>
        <w:spacing w:before="120" w:after="120"/>
        <w:jc w:val="both"/>
      </w:pPr>
    </w:p>
    <w:p w:rsidR="004C55B9" w:rsidRPr="00ED31CA" w:rsidRDefault="004C55B9" w:rsidP="004C55B9">
      <w:pPr>
        <w:pStyle w:val="planche"/>
      </w:pPr>
      <w:r w:rsidRPr="00ED31CA">
        <w:rPr>
          <w:lang w:eastAsia="fr-FR" w:bidi="fr-FR"/>
        </w:rPr>
        <w:t>1. La diversité culturelle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Pour diverses raisons, nous ne faisons plus d’enfants. Très peu du moins en comparaison des records Guinness que nos grands-mères avaient établis. Le métier de démographe en a pris une importance considérable. Il n’est guère de semaine que nous ne puissions lire une projection ou l’autre décrivant pour le début du prochain millénaire un effacement de notre souche au bénéfice de populations venues d’autres coins de la terre. À la faveur, sans doute, des pannes d’électricité des dernières années, notre taux de natalité s’est amélioré d’un dixième de point. Rien qui puisse faire espérer une nouvelle r</w:t>
      </w:r>
      <w:r w:rsidRPr="00ED31CA">
        <w:rPr>
          <w:lang w:eastAsia="fr-FR" w:bidi="fr-FR"/>
        </w:rPr>
        <w:t>e</w:t>
      </w:r>
      <w:r w:rsidRPr="00ED31CA">
        <w:rPr>
          <w:lang w:eastAsia="fr-FR" w:bidi="fr-FR"/>
        </w:rPr>
        <w:t>vanche des berceaux. Nos gouvernants, constatant que nous ne vo</w:t>
      </w:r>
      <w:r w:rsidRPr="00ED31CA">
        <w:rPr>
          <w:lang w:eastAsia="fr-FR" w:bidi="fr-FR"/>
        </w:rPr>
        <w:t>u</w:t>
      </w:r>
      <w:r w:rsidRPr="00ED31CA">
        <w:rPr>
          <w:lang w:eastAsia="fr-FR" w:bidi="fr-FR"/>
        </w:rPr>
        <w:t>lions plus nous reproduire, ont fait le nécessaire pour ne pas manquer de payeurs de taxes. Ils ont toutefois négligé de mesurer les cons</w:t>
      </w:r>
      <w:r w:rsidRPr="00ED31CA">
        <w:rPr>
          <w:lang w:eastAsia="fr-FR" w:bidi="fr-FR"/>
        </w:rPr>
        <w:t>é</w:t>
      </w:r>
      <w:r w:rsidRPr="00ED31CA">
        <w:rPr>
          <w:lang w:eastAsia="fr-FR" w:bidi="fr-FR"/>
        </w:rPr>
        <w:t>quences de cette diversification. Car nous nous diversifions à vue d’œil. Allez passer une semaine à Mirabel ou promenez-vous le s</w:t>
      </w:r>
      <w:r w:rsidRPr="00ED31CA">
        <w:rPr>
          <w:lang w:eastAsia="fr-FR" w:bidi="fr-FR"/>
        </w:rPr>
        <w:t>a</w:t>
      </w:r>
      <w:r>
        <w:rPr>
          <w:lang w:eastAsia="fr-FR" w:bidi="fr-FR"/>
        </w:rPr>
        <w:t>medi soir rue Sainte-</w:t>
      </w:r>
      <w:r w:rsidRPr="00ED31CA">
        <w:rPr>
          <w:lang w:eastAsia="fr-FR" w:bidi="fr-FR"/>
        </w:rPr>
        <w:t>Catherine et vous n’aurez même pas besoin de consulter les statistiques. Déjà, certaines écoles de Montréal accuei</w:t>
      </w:r>
      <w:r w:rsidRPr="00ED31CA">
        <w:rPr>
          <w:lang w:eastAsia="fr-FR" w:bidi="fr-FR"/>
        </w:rPr>
        <w:t>l</w:t>
      </w:r>
      <w:r w:rsidRPr="00ED31CA">
        <w:rPr>
          <w:lang w:eastAsia="fr-FR" w:bidi="fr-FR"/>
        </w:rPr>
        <w:t xml:space="preserve">lent des immigrants en si grand nombre que les Québécois de souche s’y sentent comme des </w:t>
      </w:r>
      <w:r w:rsidRPr="00ED31CA">
        <w:t>« </w:t>
      </w:r>
      <w:r w:rsidRPr="00ED31CA">
        <w:rPr>
          <w:lang w:eastAsia="fr-FR" w:bidi="fr-FR"/>
        </w:rPr>
        <w:t>étrangers</w:t>
      </w:r>
      <w:r w:rsidRPr="00ED31CA">
        <w:t> »</w:t>
      </w:r>
      <w:r w:rsidRPr="00ED31CA">
        <w:rPr>
          <w:lang w:eastAsia="fr-FR" w:bidi="fr-FR"/>
        </w:rPr>
        <w:t>. Ils constituent, de fait, une petite minorité de la population. En dépit de la loi 101, il n’est pas facile de vivre en français dans de telles conditions. En milieu scolaire, comme dans tous les milieux, il me semble que nous avons improvisé des a</w:t>
      </w:r>
      <w:r w:rsidRPr="00ED31CA">
        <w:rPr>
          <w:lang w:eastAsia="fr-FR" w:bidi="fr-FR"/>
        </w:rPr>
        <w:t>c</w:t>
      </w:r>
      <w:r w:rsidRPr="00ED31CA">
        <w:rPr>
          <w:lang w:eastAsia="fr-FR" w:bidi="fr-FR"/>
        </w:rPr>
        <w:t>commodements de co-existence entre les diverses communautés. Pourtant, l’immigration, nécessité géo-politique pour notre dévelo</w:t>
      </w:r>
      <w:r w:rsidRPr="00ED31CA">
        <w:rPr>
          <w:lang w:eastAsia="fr-FR" w:bidi="fr-FR"/>
        </w:rPr>
        <w:t>p</w:t>
      </w:r>
      <w:r w:rsidRPr="00ED31CA">
        <w:rPr>
          <w:lang w:eastAsia="fr-FR" w:bidi="fr-FR"/>
        </w:rPr>
        <w:t>pement, n’est pas un fait imprévu. C’est une politique délibérée. Mais s’il existe, quelque part, une philosophie, un plan d’ensemble sur l’intégration, la convergence ou tout autre mode raisonnable de re</w:t>
      </w:r>
      <w:r w:rsidRPr="00ED31CA">
        <w:rPr>
          <w:lang w:eastAsia="fr-FR" w:bidi="fr-FR"/>
        </w:rPr>
        <w:t>n</w:t>
      </w:r>
      <w:r w:rsidRPr="00ED31CA">
        <w:rPr>
          <w:lang w:eastAsia="fr-FR" w:bidi="fr-FR"/>
        </w:rPr>
        <w:t>contre des cultures, j’admets ne pas la connaître.</w:t>
      </w:r>
    </w:p>
    <w:p w:rsidR="004C55B9" w:rsidRPr="00ED31CA" w:rsidRDefault="004C55B9" w:rsidP="004C55B9">
      <w:pPr>
        <w:spacing w:before="120" w:after="120"/>
        <w:jc w:val="both"/>
      </w:pPr>
      <w:r w:rsidRPr="00ED31CA">
        <w:rPr>
          <w:lang w:eastAsia="fr-FR" w:bidi="fr-FR"/>
        </w:rPr>
        <w:t>Soyons concrets</w:t>
      </w:r>
      <w:r w:rsidRPr="00ED31CA">
        <w:t> :</w:t>
      </w:r>
      <w:r w:rsidRPr="00ED31CA">
        <w:rPr>
          <w:lang w:eastAsia="fr-FR" w:bidi="fr-FR"/>
        </w:rPr>
        <w:t xml:space="preserve"> les efforts pour répartir les immigrants sur le te</w:t>
      </w:r>
      <w:r w:rsidRPr="00ED31CA">
        <w:rPr>
          <w:lang w:eastAsia="fr-FR" w:bidi="fr-FR"/>
        </w:rPr>
        <w:t>r</w:t>
      </w:r>
      <w:r w:rsidRPr="00ED31CA">
        <w:rPr>
          <w:lang w:eastAsia="fr-FR" w:bidi="fr-FR"/>
        </w:rPr>
        <w:t>ritoire et empêcher la création de ghettos ont été minuscules, sinon microscopiques. Il en est de même pour l’insertion des néo-Québécois dans toutes les fonctions publiques. Le cas de la police est particuli</w:t>
      </w:r>
      <w:r w:rsidRPr="00ED31CA">
        <w:rPr>
          <w:lang w:eastAsia="fr-FR" w:bidi="fr-FR"/>
        </w:rPr>
        <w:t>è</w:t>
      </w:r>
      <w:r w:rsidRPr="00ED31CA">
        <w:rPr>
          <w:lang w:eastAsia="fr-FR" w:bidi="fr-FR"/>
        </w:rPr>
        <w:t>rement évident, mais il n’est pas isolé. À Montréal, les communautés ethniques vivent des vies parallèles à celle de la communauté franc</w:t>
      </w:r>
      <w:r w:rsidRPr="00ED31CA">
        <w:rPr>
          <w:lang w:eastAsia="fr-FR" w:bidi="fr-FR"/>
        </w:rPr>
        <w:t>o</w:t>
      </w:r>
      <w:r w:rsidRPr="00ED31CA">
        <w:rPr>
          <w:lang w:eastAsia="fr-FR" w:bidi="fr-FR"/>
        </w:rPr>
        <w:t>phone. Demandez aux deux niveaux de gouvernement de vous faire parvenir copie de leurs programmes visant à favoriser l’intégration des immigrants. Vous recevrez un ballot de documentation. Si vous y trouvez la trace d’une philosophie de l’accueil et des échanges cult</w:t>
      </w:r>
      <w:r w:rsidRPr="00ED31CA">
        <w:rPr>
          <w:lang w:eastAsia="fr-FR" w:bidi="fr-FR"/>
        </w:rPr>
        <w:t>u</w:t>
      </w:r>
      <w:r w:rsidRPr="00ED31CA">
        <w:rPr>
          <w:lang w:eastAsia="fr-FR" w:bidi="fr-FR"/>
        </w:rPr>
        <w:t>rels qui soit susceptible de</w:t>
      </w:r>
      <w:r>
        <w:rPr>
          <w:lang w:eastAsia="fr-FR" w:bidi="fr-FR"/>
        </w:rPr>
        <w:t xml:space="preserve"> </w:t>
      </w:r>
      <w:r w:rsidRPr="00ED31CA">
        <w:rPr>
          <w:lang w:eastAsia="fr-FR" w:bidi="fr-FR"/>
        </w:rPr>
        <w:t>[262]</w:t>
      </w:r>
      <w:r>
        <w:rPr>
          <w:lang w:eastAsia="fr-FR" w:bidi="fr-FR"/>
        </w:rPr>
        <w:t xml:space="preserve"> </w:t>
      </w:r>
      <w:r w:rsidRPr="00ED31CA">
        <w:rPr>
          <w:lang w:eastAsia="fr-FR" w:bidi="fr-FR"/>
        </w:rPr>
        <w:t>mobiliser l’ensemble de la popul</w:t>
      </w:r>
      <w:r w:rsidRPr="00ED31CA">
        <w:rPr>
          <w:lang w:eastAsia="fr-FR" w:bidi="fr-FR"/>
        </w:rPr>
        <w:t>a</w:t>
      </w:r>
      <w:r w:rsidRPr="00ED31CA">
        <w:rPr>
          <w:lang w:eastAsia="fr-FR" w:bidi="fr-FR"/>
        </w:rPr>
        <w:t>tion, je vous invite à me téléphoner. J’irai fêter cela avec vous. La p</w:t>
      </w:r>
      <w:r w:rsidRPr="00ED31CA">
        <w:rPr>
          <w:lang w:eastAsia="fr-FR" w:bidi="fr-FR"/>
        </w:rPr>
        <w:t>o</w:t>
      </w:r>
      <w:r w:rsidRPr="00ED31CA">
        <w:rPr>
          <w:lang w:eastAsia="fr-FR" w:bidi="fr-FR"/>
        </w:rPr>
        <w:t>litique interculturelle reste à i</w:t>
      </w:r>
      <w:r w:rsidRPr="00ED31CA">
        <w:rPr>
          <w:lang w:eastAsia="fr-FR" w:bidi="fr-FR"/>
        </w:rPr>
        <w:t>n</w:t>
      </w:r>
      <w:r w:rsidRPr="00ED31CA">
        <w:rPr>
          <w:lang w:eastAsia="fr-FR" w:bidi="fr-FR"/>
        </w:rPr>
        <w:t>venter. Nous serions bénis des dieux si nous avions un jour comme Ministre des Communautés culturelles et de l’Immigration une pe</w:t>
      </w:r>
      <w:r w:rsidRPr="00ED31CA">
        <w:rPr>
          <w:lang w:eastAsia="fr-FR" w:bidi="fr-FR"/>
        </w:rPr>
        <w:t>r</w:t>
      </w:r>
      <w:r w:rsidRPr="00ED31CA">
        <w:rPr>
          <w:lang w:eastAsia="fr-FR" w:bidi="fr-FR"/>
        </w:rPr>
        <w:t>sonne qui sache vraiment parler au monde et qui ait un message sub</w:t>
      </w:r>
      <w:r w:rsidRPr="00ED31CA">
        <w:rPr>
          <w:lang w:eastAsia="fr-FR" w:bidi="fr-FR"/>
        </w:rPr>
        <w:t>s</w:t>
      </w:r>
      <w:r w:rsidRPr="00ED31CA">
        <w:rPr>
          <w:lang w:eastAsia="fr-FR" w:bidi="fr-FR"/>
        </w:rPr>
        <w:t>tantiel à livrer. Le défi à relever est du même ordre que l’était la déf</w:t>
      </w:r>
      <w:r w:rsidRPr="00ED31CA">
        <w:rPr>
          <w:lang w:eastAsia="fr-FR" w:bidi="fr-FR"/>
        </w:rPr>
        <w:t>i</w:t>
      </w:r>
      <w:r w:rsidRPr="00ED31CA">
        <w:rPr>
          <w:lang w:eastAsia="fr-FR" w:bidi="fr-FR"/>
        </w:rPr>
        <w:t>nition d'une politique de la langue. Il nous faut une loi 102, c’est-à-dire une politique de la culture qui tienne compte de notre imparable diversité.</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Naissance d’un véritable prolétariat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Qu’est-ce qu’un prolétaire</w:t>
      </w:r>
      <w:r w:rsidRPr="00ED31CA">
        <w:t> ?</w:t>
      </w:r>
      <w:r w:rsidRPr="00ED31CA">
        <w:rPr>
          <w:lang w:eastAsia="fr-FR" w:bidi="fr-FR"/>
        </w:rPr>
        <w:t xml:space="preserve"> Celui et celle qui se sentent rejetés, méprisés. Qui n’ont pas d’espoir d’en sortir. Ils croient volontiers qu’une conspiration est ourdie contre eux. Ils n’ont rien à perdre. Ils peuvent risquer le tout pour le tout. Ils ne sont de nulle part. Ils ne sont reconnus par personne. Anonymes et déracinés. Nous n’en avons jamais eu au Québec. Nous en aurons plusieurs centaines de milliers au tournant du siècle, à moins que d’ici là nous comprenions, collect</w:t>
      </w:r>
      <w:r w:rsidRPr="00ED31CA">
        <w:rPr>
          <w:lang w:eastAsia="fr-FR" w:bidi="fr-FR"/>
        </w:rPr>
        <w:t>i</w:t>
      </w:r>
      <w:r w:rsidRPr="00ED31CA">
        <w:rPr>
          <w:lang w:eastAsia="fr-FR" w:bidi="fr-FR"/>
        </w:rPr>
        <w:t>vement, que les bénéficiaires du B.S. qui sont aptes au travail et que tout le monde considèrent, en bloc, comme des paresseux, sont, en fait un sous-produit de toutes les révolutions et mutations qu’a connues le Québec depuis que nous avons cessé d’être une société semi-rurale où tout le monde connaissait tout le monde, où il y avait quelques veufs mais très peu de divorcés, où les familles étaient presque toutes bip</w:t>
      </w:r>
      <w:r w:rsidRPr="00ED31CA">
        <w:rPr>
          <w:lang w:eastAsia="fr-FR" w:bidi="fr-FR"/>
        </w:rPr>
        <w:t>a</w:t>
      </w:r>
      <w:r w:rsidRPr="00ED31CA">
        <w:rPr>
          <w:lang w:eastAsia="fr-FR" w:bidi="fr-FR"/>
        </w:rPr>
        <w:t>rentales, etc. Il ne s’agit pas ici de rêver du passé ni de l’idéaliser mais simplement de prendre note de ce que pourrait être notre avenir si nous ne voyons pas ce qui se développe sous notre nez.</w:t>
      </w:r>
    </w:p>
    <w:p w:rsidR="004C55B9" w:rsidRPr="00ED31CA" w:rsidRDefault="004C55B9" w:rsidP="004C55B9">
      <w:pPr>
        <w:spacing w:before="120" w:after="120"/>
        <w:jc w:val="both"/>
      </w:pPr>
      <w:r w:rsidRPr="00ED31CA">
        <w:rPr>
          <w:lang w:eastAsia="fr-FR" w:bidi="fr-FR"/>
        </w:rPr>
        <w:t>J’espère que le prochain ministre de la Main-d’œuvre aura une ce</w:t>
      </w:r>
      <w:r w:rsidRPr="00ED31CA">
        <w:rPr>
          <w:lang w:eastAsia="fr-FR" w:bidi="fr-FR"/>
        </w:rPr>
        <w:t>r</w:t>
      </w:r>
      <w:r w:rsidRPr="00ED31CA">
        <w:rPr>
          <w:lang w:eastAsia="fr-FR" w:bidi="fr-FR"/>
        </w:rPr>
        <w:t>taine compréhension de ce que représente, pour ceux qui en sont vi</w:t>
      </w:r>
      <w:r w:rsidRPr="00ED31CA">
        <w:rPr>
          <w:lang w:eastAsia="fr-FR" w:bidi="fr-FR"/>
        </w:rPr>
        <w:t>c</w:t>
      </w:r>
      <w:r w:rsidRPr="00ED31CA">
        <w:rPr>
          <w:lang w:eastAsia="fr-FR" w:bidi="fr-FR"/>
        </w:rPr>
        <w:t>times et pour nous tous, la culture de la pauvreté. Il devrait aussi avoir la force intellectuelle et politique de défendre auprès du cabinet et de l’opinion le prolétariat que notre incurie et nos préjugés sont en voie d’engendrer.</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3. Deux Québec en un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Depuis plus de vingt ans, on a multiplié les études sur les zones grises de Montréal. Elles n’en sont guère devenues moins grises mais elles sont officiellement reconnues</w:t>
      </w:r>
      <w:r w:rsidRPr="00ED31CA">
        <w:t> !</w:t>
      </w:r>
      <w:r w:rsidRPr="00ED31CA">
        <w:rPr>
          <w:lang w:eastAsia="fr-FR" w:bidi="fr-FR"/>
        </w:rPr>
        <w:t xml:space="preserve"> Pour l’ensemble du territoire québécois, nous n’avions pas eu, avant le début de</w:t>
      </w:r>
      <w:r>
        <w:rPr>
          <w:lang w:eastAsia="fr-FR" w:bidi="fr-FR"/>
        </w:rPr>
        <w:t xml:space="preserve"> </w:t>
      </w:r>
      <w:r w:rsidRPr="00ED31CA">
        <w:rPr>
          <w:lang w:eastAsia="fr-FR" w:bidi="fr-FR"/>
        </w:rPr>
        <w:t>[263]</w:t>
      </w:r>
      <w:r>
        <w:rPr>
          <w:lang w:eastAsia="fr-FR" w:bidi="fr-FR"/>
        </w:rPr>
        <w:t xml:space="preserve"> </w:t>
      </w:r>
      <w:r w:rsidRPr="00ED31CA">
        <w:rPr>
          <w:lang w:eastAsia="fr-FR" w:bidi="fr-FR"/>
        </w:rPr>
        <w:t xml:space="preserve">cette année, une étude globale des phénomènes de pauvreté et de sous-développement. Sous le titre </w:t>
      </w:r>
      <w:r w:rsidRPr="00ED31CA">
        <w:t>Deux Québec dans un</w:t>
      </w:r>
      <w:r w:rsidRPr="00ED31CA">
        <w:rPr>
          <w:lang w:eastAsia="fr-FR" w:bidi="fr-FR"/>
        </w:rPr>
        <w:t>, le Conseil des Affaires sociales a établi clairement que des portions entières du terr</w:t>
      </w:r>
      <w:r w:rsidRPr="00ED31CA">
        <w:rPr>
          <w:lang w:eastAsia="fr-FR" w:bidi="fr-FR"/>
        </w:rPr>
        <w:t>i</w:t>
      </w:r>
      <w:r w:rsidRPr="00ED31CA">
        <w:rPr>
          <w:lang w:eastAsia="fr-FR" w:bidi="fr-FR"/>
        </w:rPr>
        <w:t>toire, à l’intérieur de chacune des régions, se dépeuplent, vieilli</w:t>
      </w:r>
      <w:r w:rsidRPr="00ED31CA">
        <w:rPr>
          <w:lang w:eastAsia="fr-FR" w:bidi="fr-FR"/>
        </w:rPr>
        <w:t>s</w:t>
      </w:r>
      <w:r w:rsidRPr="00ED31CA">
        <w:rPr>
          <w:lang w:eastAsia="fr-FR" w:bidi="fr-FR"/>
        </w:rPr>
        <w:t>sent et s’appauvrissent de toutes les façons possibles, pendant que d’autres coins participent pleinement à la croissance économique. Et le Conseil d’affirmer</w:t>
      </w:r>
      <w:r w:rsidRPr="00ED31CA">
        <w:t> :</w:t>
      </w:r>
      <w:r w:rsidRPr="00ED31CA">
        <w:rPr>
          <w:lang w:eastAsia="fr-FR" w:bidi="fr-FR"/>
        </w:rPr>
        <w:t xml:space="preserve"> </w:t>
      </w:r>
      <w:r w:rsidRPr="00ED31CA">
        <w:t>« </w:t>
      </w:r>
      <w:r w:rsidRPr="00ED31CA">
        <w:rPr>
          <w:i/>
        </w:rPr>
        <w:t>les inégalités sociales augmentent progressivement d</w:t>
      </w:r>
      <w:r w:rsidRPr="00ED31CA">
        <w:rPr>
          <w:i/>
        </w:rPr>
        <w:t>e</w:t>
      </w:r>
      <w:r w:rsidRPr="00ED31CA">
        <w:rPr>
          <w:i/>
        </w:rPr>
        <w:t>puis 1971 au Québec </w:t>
      </w:r>
      <w:r w:rsidRPr="00ED31CA">
        <w:t>».</w:t>
      </w:r>
    </w:p>
    <w:p w:rsidR="004C55B9" w:rsidRPr="00ED31CA" w:rsidRDefault="004C55B9" w:rsidP="004C55B9">
      <w:pPr>
        <w:spacing w:before="120" w:after="120"/>
        <w:jc w:val="both"/>
      </w:pPr>
      <w:r w:rsidRPr="00ED31CA">
        <w:rPr>
          <w:lang w:eastAsia="fr-FR" w:bidi="fr-FR"/>
        </w:rPr>
        <w:t>Je n’ai trouvé qu’un défaut au rapport du Conseil. Il se vend 17 $ la copie</w:t>
      </w:r>
      <w:r w:rsidRPr="00ED31CA">
        <w:t> !</w:t>
      </w:r>
      <w:r w:rsidRPr="00ED31CA">
        <w:rPr>
          <w:lang w:eastAsia="fr-FR" w:bidi="fr-FR"/>
        </w:rPr>
        <w:t xml:space="preserve"> Néanmoins, je me serais attendu à ce que le contenu de cette étude fasse tout un bruit. Les médias auraient pu en faire l’objet de nombreux reportages, d’entrevues, de suivi, de débat... Nous n’avons rien vu de tout cela. Seulement quelques résumés, honnêtes, mais sans éclat. Rien en comparaison du battage informatique accordé aux hab</w:t>
      </w:r>
      <w:r w:rsidRPr="00ED31CA">
        <w:rPr>
          <w:lang w:eastAsia="fr-FR" w:bidi="fr-FR"/>
        </w:rPr>
        <w:t>i</w:t>
      </w:r>
      <w:r w:rsidRPr="00ED31CA">
        <w:rPr>
          <w:lang w:eastAsia="fr-FR" w:bidi="fr-FR"/>
        </w:rPr>
        <w:t>tudes de Ben Johnson</w:t>
      </w:r>
      <w:r w:rsidRPr="00ED31CA">
        <w:t> !</w:t>
      </w:r>
      <w:r w:rsidRPr="00ED31CA">
        <w:rPr>
          <w:lang w:eastAsia="fr-FR" w:bidi="fr-FR"/>
        </w:rPr>
        <w:t xml:space="preserve"> Évidemment, il faut savoir distinguer les ch</w:t>
      </w:r>
      <w:r w:rsidRPr="00ED31CA">
        <w:rPr>
          <w:lang w:eastAsia="fr-FR" w:bidi="fr-FR"/>
        </w:rPr>
        <w:t>o</w:t>
      </w:r>
      <w:r w:rsidRPr="00ED31CA">
        <w:rPr>
          <w:lang w:eastAsia="fr-FR" w:bidi="fr-FR"/>
        </w:rPr>
        <w:t>ses importantes</w:t>
      </w:r>
      <w:r w:rsidRPr="00ED31CA">
        <w:t> !</w:t>
      </w:r>
    </w:p>
    <w:p w:rsidR="004C55B9" w:rsidRPr="00ED31CA" w:rsidRDefault="004C55B9" w:rsidP="004C55B9">
      <w:pPr>
        <w:spacing w:before="120" w:after="120"/>
        <w:jc w:val="both"/>
      </w:pPr>
      <w:r w:rsidRPr="00ED31CA">
        <w:rPr>
          <w:lang w:eastAsia="fr-FR" w:bidi="fr-FR"/>
        </w:rPr>
        <w:t>Ou j’aurais cru que le ministre responsable du développement r</w:t>
      </w:r>
      <w:r w:rsidRPr="00ED31CA">
        <w:rPr>
          <w:lang w:eastAsia="fr-FR" w:bidi="fr-FR"/>
        </w:rPr>
        <w:t>é</w:t>
      </w:r>
      <w:r w:rsidRPr="00ED31CA">
        <w:rPr>
          <w:lang w:eastAsia="fr-FR" w:bidi="fr-FR"/>
        </w:rPr>
        <w:t>gional eût reçu un choc, qu’il eût compris que si l’on ne faisait rien, les pauvres deviendraient encore plus pauvres et, par exemple, qu’ils devraient payer plus par tête de pipe (de vieille pipe car les jeunes ont quitté) pour soutenir les services municipaux dans leur grand hospice de région dépeuplée</w:t>
      </w:r>
      <w:r w:rsidRPr="00ED31CA">
        <w:t> !</w:t>
      </w:r>
      <w:r w:rsidRPr="00ED31CA">
        <w:rPr>
          <w:lang w:eastAsia="fr-FR" w:bidi="fr-FR"/>
        </w:rPr>
        <w:t xml:space="preserve"> '</w:t>
      </w:r>
    </w:p>
    <w:p w:rsidR="004C55B9" w:rsidRPr="00ED31CA" w:rsidRDefault="004C55B9" w:rsidP="004C55B9">
      <w:pPr>
        <w:spacing w:before="120" w:after="120"/>
        <w:jc w:val="both"/>
      </w:pPr>
      <w:r w:rsidRPr="00ED31CA">
        <w:rPr>
          <w:lang w:eastAsia="fr-FR" w:bidi="fr-FR"/>
        </w:rPr>
        <w:t>Ou j’aurais cru que les partis de l’opposition, au moins le NPD, qui est blanc comme neige puisqu’il n’a jamais gouverné (Dieu sait qu’il n’est pas à la veille de le faire), que les autres partis d’opposition, peut-être les plus socio-démocrates des péquistes et, à la rigueur ceux qui essayaient de dire qu’ils étaient autre chose que des Anglais f</w:t>
      </w:r>
      <w:r w:rsidRPr="00ED31CA">
        <w:rPr>
          <w:lang w:eastAsia="fr-FR" w:bidi="fr-FR"/>
        </w:rPr>
        <w:t>â</w:t>
      </w:r>
      <w:r w:rsidRPr="00ED31CA">
        <w:rPr>
          <w:lang w:eastAsia="fr-FR" w:bidi="fr-FR"/>
        </w:rPr>
        <w:t>chés..., que quelqu’un enfin prît son bâton de pèlerin et fît le tour des zones grises, pour leur annoncer qu’elles étaient officiellement grises, et des zones de couleurs plus réjouissantes pour leur parler de revoir notre façon d’occuper le paysage québécois</w:t>
      </w:r>
      <w:r w:rsidRPr="00ED31CA">
        <w:t> !</w:t>
      </w:r>
      <w:r w:rsidRPr="00ED31CA">
        <w:rPr>
          <w:lang w:eastAsia="fr-FR" w:bidi="fr-FR"/>
        </w:rPr>
        <w:t xml:space="preserve"> Rien de cela ne s’est passé. À moins que j’aie mal lu et qu’il n’y ait vraiment pas de pr</w:t>
      </w:r>
      <w:r w:rsidRPr="00ED31CA">
        <w:rPr>
          <w:lang w:eastAsia="fr-FR" w:bidi="fr-FR"/>
        </w:rPr>
        <w:t>o</w:t>
      </w:r>
      <w:r w:rsidRPr="00ED31CA">
        <w:rPr>
          <w:lang w:eastAsia="fr-FR" w:bidi="fr-FR"/>
        </w:rPr>
        <w:t>blème</w:t>
      </w:r>
      <w:r w:rsidRPr="00ED31CA">
        <w:t> ?</w:t>
      </w:r>
      <w:r w:rsidRPr="00ED31CA">
        <w:rPr>
          <w:lang w:eastAsia="fr-FR" w:bidi="fr-FR"/>
        </w:rPr>
        <w:t xml:space="preserve"> Pour en avoir le cœur net, lisez donc vous-même le rapport en question</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4. Notre avenir constitutionnel</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On a dit que les Français réservent à l’amour l’attention que les Anglais accordent au thé. Nos intellectuels et autres scribes québécois ne boivent pas de thé. Ils se délectent de friandises</w:t>
      </w:r>
      <w:r>
        <w:rPr>
          <w:lang w:eastAsia="fr-FR" w:bidi="fr-FR"/>
        </w:rPr>
        <w:t xml:space="preserve"> </w:t>
      </w:r>
      <w:r w:rsidRPr="00ED31CA">
        <w:rPr>
          <w:lang w:eastAsia="fr-FR" w:bidi="fr-FR"/>
        </w:rPr>
        <w:t>[264]</w:t>
      </w:r>
      <w:r>
        <w:rPr>
          <w:lang w:eastAsia="fr-FR" w:bidi="fr-FR"/>
        </w:rPr>
        <w:t xml:space="preserve"> </w:t>
      </w:r>
      <w:r w:rsidRPr="00ED31CA">
        <w:rPr>
          <w:lang w:eastAsia="fr-FR" w:bidi="fr-FR"/>
        </w:rPr>
        <w:t>constitutio</w:t>
      </w:r>
      <w:r w:rsidRPr="00ED31CA">
        <w:rPr>
          <w:lang w:eastAsia="fr-FR" w:bidi="fr-FR"/>
        </w:rPr>
        <w:t>n</w:t>
      </w:r>
      <w:r w:rsidRPr="00ED31CA">
        <w:rPr>
          <w:lang w:eastAsia="fr-FR" w:bidi="fr-FR"/>
        </w:rPr>
        <w:t>nelles. Dans les gazettes, par exemple, l'espace cons</w:t>
      </w:r>
      <w:r w:rsidRPr="00ED31CA">
        <w:rPr>
          <w:lang w:eastAsia="fr-FR" w:bidi="fr-FR"/>
        </w:rPr>
        <w:t>a</w:t>
      </w:r>
      <w:r w:rsidRPr="00ED31CA">
        <w:rPr>
          <w:lang w:eastAsia="fr-FR" w:bidi="fr-FR"/>
        </w:rPr>
        <w:t>cré ces dernières années aux accords du lac Meech a été beaucoup plus considérable que la couverture offerte aux sans-abri.</w:t>
      </w:r>
    </w:p>
    <w:p w:rsidR="004C55B9" w:rsidRPr="00ED31CA" w:rsidRDefault="004C55B9" w:rsidP="004C55B9">
      <w:pPr>
        <w:spacing w:before="120" w:after="120"/>
        <w:jc w:val="both"/>
      </w:pPr>
      <w:r w:rsidRPr="00ED31CA">
        <w:rPr>
          <w:lang w:eastAsia="fr-FR" w:bidi="fr-FR"/>
        </w:rPr>
        <w:t xml:space="preserve">Les </w:t>
      </w:r>
      <w:r w:rsidRPr="00ED31CA">
        <w:t>« </w:t>
      </w:r>
      <w:r w:rsidRPr="00ED31CA">
        <w:rPr>
          <w:lang w:eastAsia="fr-FR" w:bidi="fr-FR"/>
        </w:rPr>
        <w:t>feuilletés à la société distincte</w:t>
      </w:r>
      <w:r w:rsidRPr="00ED31CA">
        <w:t> »</w:t>
      </w:r>
      <w:r w:rsidRPr="00ED31CA">
        <w:rPr>
          <w:lang w:eastAsia="fr-FR" w:bidi="fr-FR"/>
        </w:rPr>
        <w:t xml:space="preserve"> ont cependant fait des j</w:t>
      </w:r>
      <w:r w:rsidRPr="00ED31CA">
        <w:rPr>
          <w:lang w:eastAsia="fr-FR" w:bidi="fr-FR"/>
        </w:rPr>
        <w:t>a</w:t>
      </w:r>
      <w:r w:rsidRPr="00ED31CA">
        <w:rPr>
          <w:lang w:eastAsia="fr-FR" w:bidi="fr-FR"/>
        </w:rPr>
        <w:t>loux. Le Canada tout entier s’émeut et s’énerve. Pourtant, cette recette nocturne est relativement simple. Les cinq conditions posées par Qu</w:t>
      </w:r>
      <w:r w:rsidRPr="00ED31CA">
        <w:rPr>
          <w:lang w:eastAsia="fr-FR" w:bidi="fr-FR"/>
        </w:rPr>
        <w:t>é</w:t>
      </w:r>
      <w:r w:rsidRPr="00ED31CA">
        <w:rPr>
          <w:lang w:eastAsia="fr-FR" w:bidi="fr-FR"/>
        </w:rPr>
        <w:t xml:space="preserve">bec pour </w:t>
      </w:r>
      <w:r w:rsidRPr="00ED31CA">
        <w:t>« </w:t>
      </w:r>
      <w:r w:rsidRPr="00ED31CA">
        <w:rPr>
          <w:lang w:eastAsia="fr-FR" w:bidi="fr-FR"/>
        </w:rPr>
        <w:t>adhérer au pacte constitutionnel</w:t>
      </w:r>
      <w:r w:rsidRPr="00ED31CA">
        <w:t> »</w:t>
      </w:r>
      <w:r w:rsidRPr="00ED31CA">
        <w:rPr>
          <w:lang w:eastAsia="fr-FR" w:bidi="fr-FR"/>
        </w:rPr>
        <w:t xml:space="preserve"> visaient, dans la stratégie de notre premier ministre, à donner au Québec quelques pouvoirs nouveaux, dont les autres provinces, par hypothèse, n’avaient pas b</w:t>
      </w:r>
      <w:r w:rsidRPr="00ED31CA">
        <w:rPr>
          <w:lang w:eastAsia="fr-FR" w:bidi="fr-FR"/>
        </w:rPr>
        <w:t>e</w:t>
      </w:r>
      <w:r w:rsidRPr="00ED31CA">
        <w:rPr>
          <w:lang w:eastAsia="fr-FR" w:bidi="fr-FR"/>
        </w:rPr>
        <w:t xml:space="preserve">soin. Brian Mulroney eut l’idée, relativement simple aussi, d’offrir à tous les membres du club, le menu convoité par le Québec. Sauf la société distincte. Si on avait décrété toutes les provinces </w:t>
      </w:r>
      <w:r w:rsidRPr="00ED31CA">
        <w:t>« </w:t>
      </w:r>
      <w:r w:rsidRPr="00ED31CA">
        <w:rPr>
          <w:lang w:eastAsia="fr-FR" w:bidi="fr-FR"/>
        </w:rPr>
        <w:t>sociétés distinctes</w:t>
      </w:r>
      <w:r w:rsidRPr="00ED31CA">
        <w:t> »</w:t>
      </w:r>
      <w:r w:rsidRPr="00ED31CA">
        <w:rPr>
          <w:lang w:eastAsia="fr-FR" w:bidi="fr-FR"/>
        </w:rPr>
        <w:t>, il eût été difficile de maintenir qu’il restât au Québec un quelconque statut particulier</w:t>
      </w:r>
      <w:r w:rsidRPr="00ED31CA">
        <w:t> !</w:t>
      </w:r>
      <w:r w:rsidRPr="00ED31CA">
        <w:rPr>
          <w:lang w:eastAsia="fr-FR" w:bidi="fr-FR"/>
        </w:rPr>
        <w:t xml:space="preserve"> Notre petit côté pleureuse en eût sou</w:t>
      </w:r>
      <w:r w:rsidRPr="00ED31CA">
        <w:rPr>
          <w:lang w:eastAsia="fr-FR" w:bidi="fr-FR"/>
        </w:rPr>
        <w:t>f</w:t>
      </w:r>
      <w:r w:rsidRPr="00ED31CA">
        <w:rPr>
          <w:lang w:eastAsia="fr-FR" w:bidi="fr-FR"/>
        </w:rPr>
        <w:t>fert</w:t>
      </w:r>
      <w:r w:rsidRPr="00ED31CA">
        <w:t> !</w:t>
      </w:r>
      <w:r w:rsidRPr="00ED31CA">
        <w:rPr>
          <w:lang w:eastAsia="fr-FR" w:bidi="fr-FR"/>
        </w:rPr>
        <w:t xml:space="preserve"> À la nuit de novembre 1981, dite </w:t>
      </w:r>
      <w:r w:rsidRPr="00ED31CA">
        <w:t>« </w:t>
      </w:r>
      <w:r w:rsidRPr="00ED31CA">
        <w:rPr>
          <w:lang w:eastAsia="fr-FR" w:bidi="fr-FR"/>
        </w:rPr>
        <w:t>des longs couteaux</w:t>
      </w:r>
      <w:r w:rsidRPr="00ED31CA">
        <w:t> »</w:t>
      </w:r>
      <w:r w:rsidRPr="00ED31CA">
        <w:rPr>
          <w:lang w:eastAsia="fr-FR" w:bidi="fr-FR"/>
        </w:rPr>
        <w:t>, succ</w:t>
      </w:r>
      <w:r w:rsidRPr="00ED31CA">
        <w:rPr>
          <w:lang w:eastAsia="fr-FR" w:bidi="fr-FR"/>
        </w:rPr>
        <w:t>é</w:t>
      </w:r>
      <w:r w:rsidRPr="00ED31CA">
        <w:rPr>
          <w:lang w:eastAsia="fr-FR" w:bidi="fr-FR"/>
        </w:rPr>
        <w:t>dait l’aurore des grandes assiettes. Nominations au Sénat, à la haute magistrature, juridiction sur l’immigration, droit de retrait... tout le monde eut droit à tout. Hormis le petit plat aux épices si savantes que seule la Cour suprême pourra en analyser le contenu et nous dire si la sauce est très forte, moyennement forte, ou totalement insipide. La décision appréhendée en rend plus d’un nerveux, (nerveuse, pour m</w:t>
      </w:r>
      <w:r w:rsidRPr="00ED31CA">
        <w:rPr>
          <w:lang w:eastAsia="fr-FR" w:bidi="fr-FR"/>
        </w:rPr>
        <w:t>a</w:t>
      </w:r>
      <w:r w:rsidRPr="00ED31CA">
        <w:rPr>
          <w:lang w:eastAsia="fr-FR" w:bidi="fr-FR"/>
        </w:rPr>
        <w:t>dame Carstairs.)</w:t>
      </w:r>
    </w:p>
    <w:p w:rsidR="004C55B9" w:rsidRPr="00ED31CA" w:rsidRDefault="004C55B9" w:rsidP="004C55B9">
      <w:pPr>
        <w:spacing w:before="120" w:after="120"/>
        <w:jc w:val="both"/>
      </w:pPr>
      <w:r w:rsidRPr="00ED31CA">
        <w:rPr>
          <w:lang w:eastAsia="fr-FR" w:bidi="fr-FR"/>
        </w:rPr>
        <w:t>Le Québécois moyen ne se passionne pas encore mais les connai</w:t>
      </w:r>
      <w:r w:rsidRPr="00ED31CA">
        <w:rPr>
          <w:lang w:eastAsia="fr-FR" w:bidi="fr-FR"/>
        </w:rPr>
        <w:t>s</w:t>
      </w:r>
      <w:r w:rsidRPr="00ED31CA">
        <w:rPr>
          <w:lang w:eastAsia="fr-FR" w:bidi="fr-FR"/>
        </w:rPr>
        <w:t>seurs sont divisés</w:t>
      </w:r>
      <w:r w:rsidRPr="00ED31CA">
        <w:t> :</w:t>
      </w:r>
      <w:r w:rsidRPr="00ED31CA">
        <w:rPr>
          <w:lang w:eastAsia="fr-FR" w:bidi="fr-FR"/>
        </w:rPr>
        <w:t xml:space="preserve"> ceux qui prient pour que les accords du lac Meech aboutissent ou plutôt réaboutissent, puisqu’ils avaient abouti à une signature des onze chefs de gouvernement le 3 juin 1987. Dans l’autre camp, il y a ceux qui prient pour que les accords avortent. Ayant, de longue date, favorisé une plus grande décentralisation des pouvoirs, j’incline vers Meech plutôt que vers le statu quo. Mais si ce rêve d’un matin devait s’évanouir, je ne verrais matière à proclamer ni un deuil national, ni la division du pays.</w:t>
      </w:r>
    </w:p>
    <w:p w:rsidR="004C55B9" w:rsidRPr="00ED31CA" w:rsidRDefault="004C55B9" w:rsidP="004C55B9">
      <w:pPr>
        <w:spacing w:before="120" w:after="120"/>
        <w:jc w:val="both"/>
      </w:pPr>
      <w:r w:rsidRPr="00ED31CA">
        <w:rPr>
          <w:lang w:eastAsia="fr-FR" w:bidi="fr-FR"/>
        </w:rPr>
        <w:t>Je m’étonne beaucoup qu’aucun des nombreux analystes qui se sont penchés sur l’après-Meech, ou plutôt sur le sans Meech, n’ait d</w:t>
      </w:r>
      <w:r w:rsidRPr="00ED31CA">
        <w:rPr>
          <w:lang w:eastAsia="fr-FR" w:bidi="fr-FR"/>
        </w:rPr>
        <w:t>e</w:t>
      </w:r>
      <w:r w:rsidRPr="00ED31CA">
        <w:rPr>
          <w:lang w:eastAsia="fr-FR" w:bidi="fr-FR"/>
        </w:rPr>
        <w:t>viné la carte que Robert le magicien a cachée dans sa manche. Je ne ferai rien de moins que de vous la révéler, après vous avoir invité à un bref retour dans l’histoire.</w:t>
      </w:r>
    </w:p>
    <w:p w:rsidR="004C55B9" w:rsidRPr="00ED31CA" w:rsidRDefault="004C55B9" w:rsidP="004C55B9">
      <w:pPr>
        <w:spacing w:before="120" w:after="120"/>
        <w:jc w:val="both"/>
      </w:pPr>
      <w:r w:rsidRPr="00ED31CA">
        <w:rPr>
          <w:lang w:eastAsia="fr-FR" w:bidi="fr-FR"/>
        </w:rPr>
        <w:t>En ces temps-là, pendant qu’Hitler ravageait l’Europe de l’Est et autres contrées, l’effort de guerre provoquait au Canada une central</w:t>
      </w:r>
      <w:r w:rsidRPr="00ED31CA">
        <w:rPr>
          <w:lang w:eastAsia="fr-FR" w:bidi="fr-FR"/>
        </w:rPr>
        <w:t>i</w:t>
      </w:r>
      <w:r w:rsidRPr="00ED31CA">
        <w:rPr>
          <w:lang w:eastAsia="fr-FR" w:bidi="fr-FR"/>
        </w:rPr>
        <w:t>sation importante et durable des pouvoirs. Cela nous valut</w:t>
      </w:r>
      <w:r>
        <w:rPr>
          <w:lang w:eastAsia="fr-FR" w:bidi="fr-FR"/>
        </w:rPr>
        <w:t xml:space="preserve"> </w:t>
      </w:r>
      <w:r w:rsidRPr="00ED31CA">
        <w:rPr>
          <w:lang w:eastAsia="fr-FR" w:bidi="fr-FR"/>
        </w:rPr>
        <w:t>[265]</w:t>
      </w:r>
      <w:r>
        <w:rPr>
          <w:lang w:eastAsia="fr-FR" w:bidi="fr-FR"/>
        </w:rPr>
        <w:t xml:space="preserve"> </w:t>
      </w:r>
      <w:r w:rsidRPr="00ED31CA">
        <w:rPr>
          <w:lang w:eastAsia="fr-FR" w:bidi="fr-FR"/>
        </w:rPr>
        <w:t xml:space="preserve">la version canadienne du </w:t>
      </w:r>
      <w:r w:rsidRPr="00ED31CA">
        <w:t>welfare State.</w:t>
      </w:r>
      <w:r w:rsidRPr="00ED31CA">
        <w:rPr>
          <w:lang w:eastAsia="fr-FR" w:bidi="fr-FR"/>
        </w:rPr>
        <w:t xml:space="preserve"> C’est le Parlement du pays, en votant des lois à cet effet, qui a créé le mouvement de centralis</w:t>
      </w:r>
      <w:r w:rsidRPr="00ED31CA">
        <w:rPr>
          <w:lang w:eastAsia="fr-FR" w:bidi="fr-FR"/>
        </w:rPr>
        <w:t>a</w:t>
      </w:r>
      <w:r w:rsidRPr="00ED31CA">
        <w:rPr>
          <w:lang w:eastAsia="fr-FR" w:bidi="fr-FR"/>
        </w:rPr>
        <w:t>tion. On amenda même la constitution, comme dans le cas de l’assurance-chômage. Depuis les années soixante-dix, c’est la bureaucratie fédér</w:t>
      </w:r>
      <w:r w:rsidRPr="00ED31CA">
        <w:rPr>
          <w:lang w:eastAsia="fr-FR" w:bidi="fr-FR"/>
        </w:rPr>
        <w:t>a</w:t>
      </w:r>
      <w:r w:rsidRPr="00ED31CA">
        <w:rPr>
          <w:lang w:eastAsia="fr-FR" w:bidi="fr-FR"/>
        </w:rPr>
        <w:t>le et le pouvoir exécutif qui poursuivent la dynamique de l’empiétement fédéral dans toutes les sphères d’activités. Le pouvoir de dépenser du fédéral a été porté à un tel degré de raffinement que les politiciens de Québec et d’Ottawa font souvent penser à deux acrob</w:t>
      </w:r>
      <w:r w:rsidRPr="00ED31CA">
        <w:rPr>
          <w:lang w:eastAsia="fr-FR" w:bidi="fr-FR"/>
        </w:rPr>
        <w:t>a</w:t>
      </w:r>
      <w:r w:rsidRPr="00ED31CA">
        <w:rPr>
          <w:lang w:eastAsia="fr-FR" w:bidi="fr-FR"/>
        </w:rPr>
        <w:t>tes qui partagent la même jambe de culotte. Il n’est guère de chrysa</w:t>
      </w:r>
      <w:r w:rsidRPr="00ED31CA">
        <w:rPr>
          <w:lang w:eastAsia="fr-FR" w:bidi="fr-FR"/>
        </w:rPr>
        <w:t>n</w:t>
      </w:r>
      <w:r w:rsidRPr="00ED31CA">
        <w:rPr>
          <w:lang w:eastAsia="fr-FR" w:bidi="fr-FR"/>
        </w:rPr>
        <w:t>thèmes qui soient inaugurés sans que les jumeaux obligés co-président. Et si les conflits d’horaire, d’humeur ou de priorités se me</w:t>
      </w:r>
      <w:r w:rsidRPr="00ED31CA">
        <w:rPr>
          <w:lang w:eastAsia="fr-FR" w:bidi="fr-FR"/>
        </w:rPr>
        <w:t>t</w:t>
      </w:r>
      <w:r w:rsidRPr="00ED31CA">
        <w:rPr>
          <w:lang w:eastAsia="fr-FR" w:bidi="fr-FR"/>
        </w:rPr>
        <w:t>tent de la partie, les chrysanthèmes y perdent tout simplement leur chance d’être inaugurés</w:t>
      </w:r>
      <w:r w:rsidRPr="00ED31CA">
        <w:t> !</w:t>
      </w:r>
    </w:p>
    <w:p w:rsidR="004C55B9" w:rsidRPr="00ED31CA" w:rsidRDefault="004C55B9" w:rsidP="004C55B9">
      <w:pPr>
        <w:spacing w:before="120" w:after="120"/>
        <w:jc w:val="both"/>
      </w:pPr>
      <w:r w:rsidRPr="00ED31CA">
        <w:rPr>
          <w:lang w:eastAsia="fr-FR" w:bidi="fr-FR"/>
        </w:rPr>
        <w:t>Heureusement, le fouillis des juridictions, le dédoublement des programmes, l’imputabilité réduite créée par cette confusion, rien de cela n’est inhérent au fédéralisme.</w:t>
      </w:r>
    </w:p>
    <w:p w:rsidR="004C55B9" w:rsidRPr="00ED31CA" w:rsidRDefault="004C55B9" w:rsidP="004C55B9">
      <w:pPr>
        <w:spacing w:before="120" w:after="120"/>
        <w:jc w:val="both"/>
      </w:pPr>
      <w:r w:rsidRPr="00ED31CA">
        <w:rPr>
          <w:lang w:eastAsia="fr-FR" w:bidi="fr-FR"/>
        </w:rPr>
        <w:t>Si les scribes professionnels en matière constitutionnelle n’ont pas trouvé d’alternative aux accords du lac Meech, c’est qu’ils ne che</w:t>
      </w:r>
      <w:r w:rsidRPr="00ED31CA">
        <w:rPr>
          <w:lang w:eastAsia="fr-FR" w:bidi="fr-FR"/>
        </w:rPr>
        <w:t>r</w:t>
      </w:r>
      <w:r w:rsidRPr="00ED31CA">
        <w:rPr>
          <w:lang w:eastAsia="fr-FR" w:bidi="fr-FR"/>
        </w:rPr>
        <w:t>chaient pas dans la bonne direction. Dans un passé tout récent, ils a</w:t>
      </w:r>
      <w:r w:rsidRPr="00ED31CA">
        <w:rPr>
          <w:lang w:eastAsia="fr-FR" w:bidi="fr-FR"/>
        </w:rPr>
        <w:t>u</w:t>
      </w:r>
      <w:r w:rsidRPr="00ED31CA">
        <w:rPr>
          <w:lang w:eastAsia="fr-FR" w:bidi="fr-FR"/>
        </w:rPr>
        <w:t>raient découvert la carte que le Québec pourrait encore jouer. Au do</w:t>
      </w:r>
      <w:r w:rsidRPr="00ED31CA">
        <w:rPr>
          <w:lang w:eastAsia="fr-FR" w:bidi="fr-FR"/>
        </w:rPr>
        <w:t>s</w:t>
      </w:r>
      <w:r w:rsidRPr="00ED31CA">
        <w:rPr>
          <w:lang w:eastAsia="fr-FR" w:bidi="fr-FR"/>
        </w:rPr>
        <w:t>sier des relations fédérales-provinciales de l’année 1976. C’est là que le gouvernement du Québec pourrait retrouver, en 1990, son carburant sans Meech. Plusieurs se souviendront, j’espère, que cette année-là, Robert Bourassa étant premier ministre, Arthur Tremblay étant le sous-ministre des Affaires intergouve</w:t>
      </w:r>
      <w:r>
        <w:rPr>
          <w:lang w:eastAsia="fr-FR" w:bidi="fr-FR"/>
        </w:rPr>
        <w:t>rn</w:t>
      </w:r>
      <w:r w:rsidRPr="00ED31CA">
        <w:rPr>
          <w:lang w:eastAsia="fr-FR" w:bidi="fr-FR"/>
        </w:rPr>
        <w:t>ementales, un consensus fut patiemment tricoté entre les provinces sur une révision des pouvoirs constitutionnels au Canada. Les propositions élaborées par les provi</w:t>
      </w:r>
      <w:r w:rsidRPr="00ED31CA">
        <w:rPr>
          <w:lang w:eastAsia="fr-FR" w:bidi="fr-FR"/>
        </w:rPr>
        <w:t>n</w:t>
      </w:r>
      <w:r w:rsidRPr="00ED31CA">
        <w:rPr>
          <w:lang w:eastAsia="fr-FR" w:bidi="fr-FR"/>
        </w:rPr>
        <w:t>ces tournaient autour de la liste suivante</w:t>
      </w:r>
      <w:r w:rsidRPr="00ED31CA">
        <w:t> :</w:t>
      </w:r>
      <w:r w:rsidRPr="00ED31CA">
        <w:rPr>
          <w:lang w:eastAsia="fr-FR" w:bidi="fr-FR"/>
        </w:rPr>
        <w:t xml:space="preserve"> immigration, droits lingui</w:t>
      </w:r>
      <w:r w:rsidRPr="00ED31CA">
        <w:rPr>
          <w:lang w:eastAsia="fr-FR" w:bidi="fr-FR"/>
        </w:rPr>
        <w:t>s</w:t>
      </w:r>
      <w:r w:rsidRPr="00ED31CA">
        <w:rPr>
          <w:lang w:eastAsia="fr-FR" w:bidi="fr-FR"/>
        </w:rPr>
        <w:t>tiques, impôt sur les ressources, pouvoir déclaratoire du gouvernement fédéral, création de nouvelles provinces, culture, communications, Cour suprême, pouvoir de dépenser du gouvernement fédéral, dispar</w:t>
      </w:r>
      <w:r w:rsidRPr="00ED31CA">
        <w:rPr>
          <w:lang w:eastAsia="fr-FR" w:bidi="fr-FR"/>
        </w:rPr>
        <w:t>i</w:t>
      </w:r>
      <w:r w:rsidRPr="00ED31CA">
        <w:rPr>
          <w:lang w:eastAsia="fr-FR" w:bidi="fr-FR"/>
        </w:rPr>
        <w:t>tés régionales et péréquation. Une liste substantielle. À ce moment-là, il n’était pas question de statut particulier ou de pouvoirs différents pour le Québec.</w:t>
      </w:r>
    </w:p>
    <w:p w:rsidR="004C55B9" w:rsidRPr="00ED31CA" w:rsidRDefault="004C55B9" w:rsidP="004C55B9">
      <w:pPr>
        <w:spacing w:before="120" w:after="120"/>
        <w:jc w:val="both"/>
      </w:pPr>
      <w:r w:rsidRPr="00ED31CA">
        <w:rPr>
          <w:lang w:eastAsia="fr-FR" w:bidi="fr-FR"/>
        </w:rPr>
        <w:t>Vint l’élection du 15 novembre 1976. C’est l’indépendantiste René Lévesque qui remplaça Robert Bourassa dans le fauteuil de premier ministre. C’est lui qui nous représenta à la conférence des premiers ministres provinciaux qui fut tenue à Régina en 1978. Et c’est là que tous les premiers ministres provinciaux, y compris le</w:t>
      </w:r>
      <w:r>
        <w:rPr>
          <w:lang w:eastAsia="fr-FR" w:bidi="fr-FR"/>
        </w:rPr>
        <w:t xml:space="preserve"> </w:t>
      </w:r>
      <w:r w:rsidRPr="00ED31CA">
        <w:rPr>
          <w:lang w:eastAsia="fr-FR" w:bidi="fr-FR"/>
        </w:rPr>
        <w:t>[266]</w:t>
      </w:r>
      <w:r>
        <w:rPr>
          <w:lang w:eastAsia="fr-FR" w:bidi="fr-FR"/>
        </w:rPr>
        <w:t xml:space="preserve"> </w:t>
      </w:r>
      <w:r w:rsidRPr="00ED31CA">
        <w:rPr>
          <w:lang w:eastAsia="fr-FR" w:bidi="fr-FR"/>
        </w:rPr>
        <w:t>père fo</w:t>
      </w:r>
      <w:r w:rsidRPr="00ED31CA">
        <w:rPr>
          <w:lang w:eastAsia="fr-FR" w:bidi="fr-FR"/>
        </w:rPr>
        <w:t>n</w:t>
      </w:r>
      <w:r w:rsidRPr="00ED31CA">
        <w:rPr>
          <w:lang w:eastAsia="fr-FR" w:bidi="fr-FR"/>
        </w:rPr>
        <w:t>dateur du Parti québécois, endossèrent ce qui devint le consensus de Régina.</w:t>
      </w:r>
    </w:p>
    <w:p w:rsidR="004C55B9" w:rsidRPr="00ED31CA" w:rsidRDefault="004C55B9" w:rsidP="004C55B9">
      <w:pPr>
        <w:spacing w:before="120" w:after="120"/>
        <w:jc w:val="both"/>
      </w:pPr>
      <w:r w:rsidRPr="00ED31CA">
        <w:rPr>
          <w:lang w:eastAsia="fr-FR" w:bidi="fr-FR"/>
        </w:rPr>
        <w:t>La suite de l’histoire serait longue à raconter. Rappelons seulement que le premier ministre du Canada, à cette époque, était solidement implanté au centre et n’était guère porté à décentraliser</w:t>
      </w:r>
      <w:r w:rsidRPr="00ED31CA">
        <w:t> !</w:t>
      </w:r>
      <w:r w:rsidRPr="00ED31CA">
        <w:rPr>
          <w:lang w:eastAsia="fr-FR" w:bidi="fr-FR"/>
        </w:rPr>
        <w:t xml:space="preserve"> Quelques lunes passèrent et quelques élections... Puis vint le lac Meech et sa curieuse façon de décentraliser. Par accident</w:t>
      </w:r>
      <w:r w:rsidRPr="00ED31CA">
        <w:t> !</w:t>
      </w:r>
      <w:r w:rsidRPr="00ED31CA">
        <w:rPr>
          <w:lang w:eastAsia="fr-FR" w:bidi="fr-FR"/>
        </w:rPr>
        <w:t xml:space="preserve"> Avec, comme prix de consolation pour le Québec, un suçon constitutionnel, la société di</w:t>
      </w:r>
      <w:r w:rsidRPr="00ED31CA">
        <w:rPr>
          <w:lang w:eastAsia="fr-FR" w:bidi="fr-FR"/>
        </w:rPr>
        <w:t>s</w:t>
      </w:r>
      <w:r w:rsidRPr="00ED31CA">
        <w:rPr>
          <w:lang w:eastAsia="fr-FR" w:bidi="fr-FR"/>
        </w:rPr>
        <w:t>tincte</w:t>
      </w:r>
      <w:r w:rsidRPr="00ED31CA">
        <w:t> !</w:t>
      </w:r>
    </w:p>
    <w:p w:rsidR="004C55B9" w:rsidRPr="00ED31CA" w:rsidRDefault="004C55B9" w:rsidP="004C55B9">
      <w:pPr>
        <w:spacing w:before="120" w:after="120"/>
        <w:jc w:val="both"/>
      </w:pPr>
      <w:r w:rsidRPr="00ED31CA">
        <w:rPr>
          <w:lang w:eastAsia="fr-FR" w:bidi="fr-FR"/>
        </w:rPr>
        <w:t>Si Meech coule à pic, le Québec ne doit perdre aucune énergie dans les pleurs ou la rage. Il doit au contraire affirmer sa vigueur en prenant la tête d’un nouveau mouvement de décentralisation des po</w:t>
      </w:r>
      <w:r w:rsidRPr="00ED31CA">
        <w:rPr>
          <w:lang w:eastAsia="fr-FR" w:bidi="fr-FR"/>
        </w:rPr>
        <w:t>u</w:t>
      </w:r>
      <w:r w:rsidRPr="00ED31CA">
        <w:rPr>
          <w:lang w:eastAsia="fr-FR" w:bidi="fr-FR"/>
        </w:rPr>
        <w:t>voirs. La conjoncture est bonne maintenant. Nous avons un gouve</w:t>
      </w:r>
      <w:r w:rsidRPr="00ED31CA">
        <w:rPr>
          <w:lang w:eastAsia="fr-FR" w:bidi="fr-FR"/>
        </w:rPr>
        <w:t>r</w:t>
      </w:r>
      <w:r w:rsidRPr="00ED31CA">
        <w:rPr>
          <w:lang w:eastAsia="fr-FR" w:bidi="fr-FR"/>
        </w:rPr>
        <w:t>nement fédéral, disons pragmatique... et nous avons des provinces soucieuses de trouver une définition des pouvoirs provinciaux qui en fasse autre chose que de grosses municipalités.</w:t>
      </w:r>
    </w:p>
    <w:p w:rsidR="004C55B9" w:rsidRPr="00ED31CA" w:rsidRDefault="004C55B9" w:rsidP="004C55B9">
      <w:pPr>
        <w:spacing w:before="120" w:after="120"/>
        <w:jc w:val="both"/>
      </w:pPr>
      <w:r w:rsidRPr="00ED31CA">
        <w:rPr>
          <w:lang w:eastAsia="fr-FR" w:bidi="fr-FR"/>
        </w:rPr>
        <w:t>Je ne comprends pas les analystes. Après des douzaines de topos sur les accords du lac Meech, aucun d’eux, à ma connaissance, n’a rappelé l’alternative que pourrait représenter le consensus de Régina. Leur oubli est-il volontaire</w:t>
      </w:r>
      <w:r w:rsidRPr="00ED31CA">
        <w:t> ?</w:t>
      </w:r>
      <w:r w:rsidRPr="00ED31CA">
        <w:rPr>
          <w:lang w:eastAsia="fr-FR" w:bidi="fr-FR"/>
        </w:rPr>
        <w:t xml:space="preserve"> Le premier ministre, lui, n’a certain</w:t>
      </w:r>
      <w:r w:rsidRPr="00ED31CA">
        <w:rPr>
          <w:lang w:eastAsia="fr-FR" w:bidi="fr-FR"/>
        </w:rPr>
        <w:t>e</w:t>
      </w:r>
      <w:r w:rsidRPr="00ED31CA">
        <w:rPr>
          <w:lang w:eastAsia="fr-FR" w:bidi="fr-FR"/>
        </w:rPr>
        <w:t>ment pas oublié. Il était assez fier, à l’époque, d’avoir pris la tête du peloton des décentralisateurs. En cas d’échec de Meech, reviendra-t-il au fédéralisme fonctionnel de 1976</w:t>
      </w:r>
      <w:r w:rsidRPr="00ED31CA">
        <w:t> ?</w:t>
      </w:r>
      <w:r w:rsidRPr="00ED31CA">
        <w:rPr>
          <w:lang w:eastAsia="fr-FR" w:bidi="fr-FR"/>
        </w:rPr>
        <w:t xml:space="preserve"> Poursuivra-t-il le chantage à l’indépendance qu’il a entrepris au lendemain du 25 septembre</w:t>
      </w:r>
      <w:r w:rsidRPr="00ED31CA">
        <w:t> ?</w:t>
      </w:r>
      <w:r w:rsidRPr="00ED31CA">
        <w:rPr>
          <w:lang w:eastAsia="fr-FR" w:bidi="fr-FR"/>
        </w:rPr>
        <w:t xml:space="preserve"> L’un et l’autre sont possibles.</w:t>
      </w:r>
    </w:p>
    <w:p w:rsidR="004C55B9" w:rsidRPr="00ED31CA" w:rsidRDefault="004C55B9" w:rsidP="004C55B9">
      <w:pPr>
        <w:spacing w:before="120" w:after="120"/>
        <w:jc w:val="both"/>
      </w:pPr>
      <w:r w:rsidRPr="00ED31CA">
        <w:rPr>
          <w:lang w:eastAsia="fr-FR" w:bidi="fr-FR"/>
        </w:rPr>
        <w:t>Dès 1967, alors que nous étions beaucoup plus jeunes, nous avions travaillé ensemble, Robert Bourassa, Paul Gérin-Lajoie et moi, à une petite rédaction destinée à fournir au Parti libéral du Québec une a</w:t>
      </w:r>
      <w:r w:rsidRPr="00ED31CA">
        <w:rPr>
          <w:lang w:eastAsia="fr-FR" w:bidi="fr-FR"/>
        </w:rPr>
        <w:t>l</w:t>
      </w:r>
      <w:r w:rsidRPr="00ED31CA">
        <w:rPr>
          <w:lang w:eastAsia="fr-FR" w:bidi="fr-FR"/>
        </w:rPr>
        <w:t>ternative au texte que notre collègue René Lévesque griffonnait ne</w:t>
      </w:r>
      <w:r w:rsidRPr="00ED31CA">
        <w:rPr>
          <w:lang w:eastAsia="fr-FR" w:bidi="fr-FR"/>
        </w:rPr>
        <w:t>r</w:t>
      </w:r>
      <w:r w:rsidRPr="00ED31CA">
        <w:rPr>
          <w:lang w:eastAsia="fr-FR" w:bidi="fr-FR"/>
        </w:rPr>
        <w:t>veusement sur son paquet de cigarettes. La rédaction de René devait passer à l’histoire, elle devint le manifeste du Mouvement souverain</w:t>
      </w:r>
      <w:r w:rsidRPr="00ED31CA">
        <w:rPr>
          <w:lang w:eastAsia="fr-FR" w:bidi="fr-FR"/>
        </w:rPr>
        <w:t>e</w:t>
      </w:r>
      <w:r w:rsidRPr="00ED31CA">
        <w:rPr>
          <w:lang w:eastAsia="fr-FR" w:bidi="fr-FR"/>
        </w:rPr>
        <w:t xml:space="preserve">té-association. La nôtre s’est perdue dans les diverses moutures de l’option fédéraliste qui fut proclamée au congrès du P.L.Q. à l’automne 1967. (Voir J.-P. Lefebvre, </w:t>
      </w:r>
      <w:r w:rsidRPr="00ED31CA">
        <w:t>Entre deux fêtes,</w:t>
      </w:r>
      <w:r w:rsidRPr="00ED31CA">
        <w:rPr>
          <w:lang w:eastAsia="fr-FR" w:bidi="fr-FR"/>
        </w:rPr>
        <w:t xml:space="preserve"> pp. 48-49 et 197.)</w:t>
      </w:r>
    </w:p>
    <w:p w:rsidR="004C55B9" w:rsidRPr="00ED31CA" w:rsidRDefault="004C55B9" w:rsidP="004C55B9">
      <w:pPr>
        <w:spacing w:before="120" w:after="120"/>
        <w:jc w:val="both"/>
        <w:rPr>
          <w:b/>
          <w:bCs/>
          <w:lang w:eastAsia="fr-FR" w:bidi="fr-FR"/>
        </w:rPr>
      </w:pPr>
      <w:r>
        <w:rPr>
          <w:b/>
          <w:bCs/>
          <w:lang w:eastAsia="fr-FR" w:bidi="fr-FR"/>
        </w:rPr>
        <w:br w:type="page"/>
      </w:r>
    </w:p>
    <w:p w:rsidR="004C55B9" w:rsidRPr="00ED31CA" w:rsidRDefault="004C55B9" w:rsidP="004C55B9">
      <w:pPr>
        <w:pStyle w:val="planche"/>
      </w:pPr>
      <w:r w:rsidRPr="00ED31CA">
        <w:rPr>
          <w:lang w:eastAsia="fr-FR" w:bidi="fr-FR"/>
        </w:rPr>
        <w:t>5. La morosité dans l’Église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Il me reste bien peu de temps pour traiter des misères de l’Église à laquelle la plupart d’entre nous appartenons et sommes</w:t>
      </w:r>
      <w:r>
        <w:rPr>
          <w:lang w:eastAsia="fr-FR" w:bidi="fr-FR"/>
        </w:rPr>
        <w:t xml:space="preserve"> </w:t>
      </w:r>
      <w:r w:rsidRPr="00ED31CA">
        <w:rPr>
          <w:lang w:eastAsia="fr-FR" w:bidi="fr-FR"/>
        </w:rPr>
        <w:t>[267]</w:t>
      </w:r>
      <w:r>
        <w:rPr>
          <w:lang w:eastAsia="fr-FR" w:bidi="fr-FR"/>
        </w:rPr>
        <w:t xml:space="preserve"> </w:t>
      </w:r>
      <w:r w:rsidRPr="00ED31CA">
        <w:rPr>
          <w:lang w:eastAsia="fr-FR" w:bidi="fr-FR"/>
        </w:rPr>
        <w:t>même très attachés. Elle fait partie intégrante de notre passé et, j’en suis convaincu, de notre avenir. Ses faiblesses sont inscrites en arrière-plan des quelques malheurs nationaux que j’ai brièvement di</w:t>
      </w:r>
      <w:r w:rsidRPr="00ED31CA">
        <w:rPr>
          <w:lang w:eastAsia="fr-FR" w:bidi="fr-FR"/>
        </w:rPr>
        <w:t>s</w:t>
      </w:r>
      <w:r w:rsidRPr="00ED31CA">
        <w:rPr>
          <w:lang w:eastAsia="fr-FR" w:bidi="fr-FR"/>
        </w:rPr>
        <w:t>séqués devant vous.</w:t>
      </w:r>
    </w:p>
    <w:p w:rsidR="004C55B9" w:rsidRPr="00ED31CA" w:rsidRDefault="004C55B9" w:rsidP="004C55B9">
      <w:pPr>
        <w:spacing w:before="120" w:after="120"/>
        <w:jc w:val="both"/>
      </w:pPr>
      <w:r w:rsidRPr="00ED31CA">
        <w:rPr>
          <w:lang w:eastAsia="fr-FR" w:bidi="fr-FR"/>
        </w:rPr>
        <w:t>Certes, l’Évangile ne fournit pas d’éclairages directs au plan de la technique. Mais ceux-ci sont fournis par les diverses autres spécial</w:t>
      </w:r>
      <w:r w:rsidRPr="00ED31CA">
        <w:rPr>
          <w:lang w:eastAsia="fr-FR" w:bidi="fr-FR"/>
        </w:rPr>
        <w:t>i</w:t>
      </w:r>
      <w:r w:rsidRPr="00ED31CA">
        <w:rPr>
          <w:lang w:eastAsia="fr-FR" w:bidi="fr-FR"/>
        </w:rPr>
        <w:t>tés. Et nous ne manquons plus de spécialistes. L’une des grandes fa</w:t>
      </w:r>
      <w:r w:rsidRPr="00ED31CA">
        <w:rPr>
          <w:lang w:eastAsia="fr-FR" w:bidi="fr-FR"/>
        </w:rPr>
        <w:t>i</w:t>
      </w:r>
      <w:r w:rsidRPr="00ED31CA">
        <w:rPr>
          <w:lang w:eastAsia="fr-FR" w:bidi="fr-FR"/>
        </w:rPr>
        <w:t>blesses de la société québécoise face aux cancers qui la rongent se</w:t>
      </w:r>
      <w:r w:rsidRPr="00ED31CA">
        <w:rPr>
          <w:lang w:eastAsia="fr-FR" w:bidi="fr-FR"/>
        </w:rPr>
        <w:t>m</w:t>
      </w:r>
      <w:r w:rsidRPr="00ED31CA">
        <w:rPr>
          <w:lang w:eastAsia="fr-FR" w:bidi="fr-FR"/>
        </w:rPr>
        <w:t>ble être le manque de motivation pour agir. En pays traditionnell</w:t>
      </w:r>
      <w:r w:rsidRPr="00ED31CA">
        <w:rPr>
          <w:lang w:eastAsia="fr-FR" w:bidi="fr-FR"/>
        </w:rPr>
        <w:t>e</w:t>
      </w:r>
      <w:r w:rsidRPr="00ED31CA">
        <w:rPr>
          <w:lang w:eastAsia="fr-FR" w:bidi="fr-FR"/>
        </w:rPr>
        <w:t>ment chrétien, la chose n’est-elle pas étonnante</w:t>
      </w:r>
      <w:r w:rsidRPr="00ED31CA">
        <w:t> ?</w:t>
      </w:r>
    </w:p>
    <w:p w:rsidR="004C55B9" w:rsidRPr="00ED31CA" w:rsidRDefault="004C55B9" w:rsidP="004C55B9">
      <w:pPr>
        <w:spacing w:before="120" w:after="120"/>
        <w:jc w:val="both"/>
      </w:pPr>
      <w:r w:rsidRPr="00ED31CA">
        <w:t>Ne trouve-t-on pas, en effet, une inépuisable inspiration dans ces quelques phrases : « </w:t>
      </w:r>
      <w:r w:rsidRPr="00ED31CA">
        <w:rPr>
          <w:i/>
          <w:lang w:eastAsia="fr-FR" w:bidi="fr-FR"/>
        </w:rPr>
        <w:t>Je vous donne un commandement nouveau</w:t>
      </w:r>
      <w:r w:rsidRPr="00ED31CA">
        <w:rPr>
          <w:i/>
        </w:rPr>
        <w:t> ;</w:t>
      </w:r>
      <w:r w:rsidRPr="00ED31CA">
        <w:rPr>
          <w:i/>
          <w:lang w:eastAsia="fr-FR" w:bidi="fr-FR"/>
        </w:rPr>
        <w:t xml:space="preserve"> a</w:t>
      </w:r>
      <w:r w:rsidRPr="00ED31CA">
        <w:rPr>
          <w:i/>
          <w:lang w:eastAsia="fr-FR" w:bidi="fr-FR"/>
        </w:rPr>
        <w:t>i</w:t>
      </w:r>
      <w:r w:rsidRPr="00ED31CA">
        <w:rPr>
          <w:i/>
          <w:lang w:eastAsia="fr-FR" w:bidi="fr-FR"/>
        </w:rPr>
        <w:t>mez-vous les uns les autres. Comme je vous ai aimés, vous devez vous aussi vous aimer les uns les autres. Si vous avez de l'amour les uns pour les autres, tous reconnaîtront que vous êtes mes disciples</w:t>
      </w:r>
      <w:r w:rsidRPr="00ED31CA">
        <w:rPr>
          <w:i/>
        </w:rPr>
        <w:t> </w:t>
      </w:r>
      <w:r w:rsidRPr="00ED31CA">
        <w:t xml:space="preserve">» </w:t>
      </w:r>
      <w:r w:rsidRPr="00ED31CA">
        <w:rPr>
          <w:lang w:eastAsia="fr-FR" w:bidi="fr-FR"/>
        </w:rPr>
        <w:t>(Évangile de Jean,</w:t>
      </w:r>
      <w:r w:rsidRPr="00ED31CA">
        <w:t xml:space="preserve"> chapitre 13, Versets 34-35)</w:t>
      </w:r>
    </w:p>
    <w:p w:rsidR="004C55B9" w:rsidRPr="00ED31CA" w:rsidRDefault="004C55B9" w:rsidP="004C55B9">
      <w:pPr>
        <w:spacing w:before="120" w:after="120"/>
        <w:jc w:val="both"/>
      </w:pPr>
      <w:r w:rsidRPr="00ED31CA">
        <w:rPr>
          <w:lang w:eastAsia="fr-FR" w:bidi="fr-FR"/>
        </w:rPr>
        <w:t>En 1990, la charité fraternelle n’encombre pas les rues de Mo</w:t>
      </w:r>
      <w:r w:rsidRPr="00ED31CA">
        <w:rPr>
          <w:lang w:eastAsia="fr-FR" w:bidi="fr-FR"/>
        </w:rPr>
        <w:t>n</w:t>
      </w:r>
      <w:r w:rsidRPr="00ED31CA">
        <w:rPr>
          <w:lang w:eastAsia="fr-FR" w:bidi="fr-FR"/>
        </w:rPr>
        <w:t>tréal, c’est le moins qu’on puisse dire. La misère, si</w:t>
      </w:r>
      <w:r w:rsidRPr="00ED31CA">
        <w:t> !</w:t>
      </w:r>
      <w:r w:rsidRPr="00ED31CA">
        <w:rPr>
          <w:lang w:eastAsia="fr-FR" w:bidi="fr-FR"/>
        </w:rPr>
        <w:t xml:space="preserve"> De plus en plus</w:t>
      </w:r>
      <w:r w:rsidRPr="00ED31CA">
        <w:t> !</w:t>
      </w:r>
      <w:r w:rsidRPr="00ED31CA">
        <w:rPr>
          <w:lang w:eastAsia="fr-FR" w:bidi="fr-FR"/>
        </w:rPr>
        <w:t xml:space="preserve"> nous vivons dans un monde de signes. Si, par exemple, les marguillers de toutes les paroisses décidaient d’ouvrir tous les sous-sols d’églises aux sans-abri, ils auraient fait plus, en un jour, pour manifester l’Évangile, que bien de pieuses proclamations. En remplissant le sous-sol, ils affirmeraient le sens de ce qui passe au-dessus</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Conclusion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Nous devons poursuivre avec la rigueur, l’impatience et le courage que nous a enseignés Jacques Grand’Maison l’identification de nos </w:t>
      </w:r>
      <w:r w:rsidRPr="00ED31CA">
        <w:t>« </w:t>
      </w:r>
      <w:r w:rsidRPr="00ED31CA">
        <w:rPr>
          <w:lang w:eastAsia="fr-FR" w:bidi="fr-FR"/>
        </w:rPr>
        <w:t>bibites sociétales.</w:t>
      </w:r>
      <w:r w:rsidRPr="00ED31CA">
        <w:t> »</w:t>
      </w:r>
      <w:r w:rsidRPr="00ED31CA">
        <w:rPr>
          <w:lang w:eastAsia="fr-FR" w:bidi="fr-FR"/>
        </w:rPr>
        <w:t xml:space="preserve"> Puis, nous devons les passer au microscope, c’est-à-dire, dans ce cas, les engraisser de vingt ou trente ans. Tout devient alors très clair. Reprenez ma petite liste, ajoutez quelques d</w:t>
      </w:r>
      <w:r w:rsidRPr="00ED31CA">
        <w:rPr>
          <w:lang w:eastAsia="fr-FR" w:bidi="fr-FR"/>
        </w:rPr>
        <w:t>é</w:t>
      </w:r>
      <w:r w:rsidRPr="00ED31CA">
        <w:rPr>
          <w:lang w:eastAsia="fr-FR" w:bidi="fr-FR"/>
        </w:rPr>
        <w:t>cennies. Fermez les yeux. Vous verrez alors, n’en déplaise aux disc</w:t>
      </w:r>
      <w:r w:rsidRPr="00ED31CA">
        <w:rPr>
          <w:lang w:eastAsia="fr-FR" w:bidi="fr-FR"/>
        </w:rPr>
        <w:t>i</w:t>
      </w:r>
      <w:r w:rsidRPr="00ED31CA">
        <w:rPr>
          <w:lang w:eastAsia="fr-FR" w:bidi="fr-FR"/>
        </w:rPr>
        <w:t>ples de l’abbé Groulx, que notre maître, c’est vraiment l’avenir</w:t>
      </w:r>
      <w:r w:rsidRPr="00ED31CA">
        <w:t> !</w:t>
      </w:r>
    </w:p>
    <w:p w:rsidR="004C55B9" w:rsidRPr="00ED31CA" w:rsidRDefault="004C55B9" w:rsidP="004C55B9">
      <w:pPr>
        <w:pStyle w:val="p"/>
      </w:pPr>
      <w:r w:rsidRPr="00ED31CA">
        <w:t>[268]</w:t>
      </w:r>
    </w:p>
    <w:p w:rsidR="004C55B9" w:rsidRPr="00ED31CA" w:rsidRDefault="004C55B9" w:rsidP="004C55B9">
      <w:pPr>
        <w:pStyle w:val="p"/>
        <w:rPr>
          <w:lang w:eastAsia="fr-FR" w:bidi="fr-FR"/>
        </w:rPr>
      </w:pPr>
      <w:r w:rsidRPr="00ED31CA">
        <w:rPr>
          <w:lang w:eastAsia="fr-FR" w:bidi="fr-FR"/>
        </w:rPr>
        <w:t>[269]</w:t>
      </w:r>
    </w:p>
    <w:p w:rsidR="004C55B9" w:rsidRPr="00ED31CA" w:rsidRDefault="004C55B9" w:rsidP="004C55B9">
      <w:pPr>
        <w:spacing w:before="120" w:after="120"/>
        <w:jc w:val="both"/>
        <w:rPr>
          <w:b/>
          <w:bCs/>
          <w:lang w:eastAsia="fr-FR" w:bidi="fr-FR"/>
        </w:rPr>
      </w:pPr>
    </w:p>
    <w:p w:rsidR="004C55B9" w:rsidRPr="00ED31CA" w:rsidRDefault="004C55B9" w:rsidP="004C55B9">
      <w:pPr>
        <w:spacing w:before="120" w:after="120"/>
        <w:jc w:val="center"/>
        <w:rPr>
          <w:b/>
          <w:bCs/>
        </w:rPr>
      </w:pPr>
      <w:r w:rsidRPr="00ED31CA">
        <w:rPr>
          <w:b/>
          <w:bCs/>
          <w:lang w:eastAsia="fr-FR" w:bidi="fr-FR"/>
        </w:rPr>
        <w:t>EXTRAITS DE LA DISCUSSION</w:t>
      </w:r>
    </w:p>
    <w:p w:rsidR="004C55B9" w:rsidRPr="00ED31CA" w:rsidRDefault="004C55B9" w:rsidP="004C55B9">
      <w:pPr>
        <w:spacing w:before="120" w:after="120"/>
        <w:jc w:val="center"/>
      </w:pPr>
      <w:r w:rsidRPr="00ED31CA">
        <w:t>ayant suivi les communications de</w:t>
      </w:r>
      <w:r w:rsidRPr="00ED31CA">
        <w:br/>
      </w:r>
      <w:r w:rsidRPr="00ED31CA">
        <w:rPr>
          <w:lang w:eastAsia="fr-FR" w:bidi="fr-FR"/>
        </w:rPr>
        <w:t>MICHEL BEAUDIN</w:t>
      </w:r>
      <w:r w:rsidRPr="00ED31CA">
        <w:rPr>
          <w:lang w:eastAsia="fr-FR" w:bidi="fr-FR"/>
        </w:rPr>
        <w:br/>
      </w:r>
      <w:r w:rsidRPr="00ED31CA">
        <w:t>et</w:t>
      </w:r>
      <w:r w:rsidRPr="00ED31CA">
        <w:rPr>
          <w:lang w:eastAsia="fr-FR" w:bidi="fr-FR"/>
        </w:rPr>
        <w:t xml:space="preserve"> JEAN-PAUL LEFEBVRE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Une analyse critique de l’économie et de la société doit produ</w:t>
      </w:r>
      <w:r w:rsidRPr="00ED31CA">
        <w:rPr>
          <w:lang w:eastAsia="fr-FR" w:bidi="fr-FR"/>
        </w:rPr>
        <w:t>i</w:t>
      </w:r>
      <w:r w:rsidRPr="00ED31CA">
        <w:rPr>
          <w:lang w:eastAsia="fr-FR" w:bidi="fr-FR"/>
        </w:rPr>
        <w:t>re une praxis. La critique de Michel Beaudin, comme celle de Jacques Grand’Maison, nous laisse totalement écrasés.</w:t>
      </w:r>
    </w:p>
    <w:p w:rsidR="004C55B9" w:rsidRPr="00ED31CA" w:rsidRDefault="004C55B9" w:rsidP="004C55B9">
      <w:pPr>
        <w:spacing w:before="120" w:after="120"/>
        <w:ind w:left="720"/>
        <w:jc w:val="both"/>
      </w:pPr>
      <w:r>
        <w:rPr>
          <w:i/>
        </w:rPr>
        <w:t xml:space="preserve">- </w:t>
      </w:r>
      <w:r w:rsidRPr="00ED31CA">
        <w:rPr>
          <w:i/>
        </w:rPr>
        <w:t>Michel Beaudin </w:t>
      </w:r>
      <w:r w:rsidRPr="00ED31CA">
        <w:t>:</w:t>
      </w:r>
      <w:r w:rsidRPr="00ED31CA">
        <w:rPr>
          <w:lang w:eastAsia="fr-FR" w:bidi="fr-FR"/>
        </w:rPr>
        <w:t xml:space="preserve"> Dans la réalité de la dynamique écon</w:t>
      </w:r>
      <w:r w:rsidRPr="00ED31CA">
        <w:rPr>
          <w:lang w:eastAsia="fr-FR" w:bidi="fr-FR"/>
        </w:rPr>
        <w:t>o</w:t>
      </w:r>
      <w:r w:rsidRPr="00ED31CA">
        <w:rPr>
          <w:lang w:eastAsia="fr-FR" w:bidi="fr-FR"/>
        </w:rPr>
        <w:t>mique et sociale, il n’existe pas seulement une logique de d</w:t>
      </w:r>
      <w:r w:rsidRPr="00ED31CA">
        <w:rPr>
          <w:lang w:eastAsia="fr-FR" w:bidi="fr-FR"/>
        </w:rPr>
        <w:t>o</w:t>
      </w:r>
      <w:r w:rsidRPr="00ED31CA">
        <w:rPr>
          <w:lang w:eastAsia="fr-FR" w:bidi="fr-FR"/>
        </w:rPr>
        <w:t>mination. Il y a aussi des résistances, depuis ce qu’il y a de plus quotidien jusqu’au niveau structurel. Sauf que je voulais d’abord mettre en évidence cette logique de domination. Je vo</w:t>
      </w:r>
      <w:r w:rsidRPr="00ED31CA">
        <w:rPr>
          <w:lang w:eastAsia="fr-FR" w:bidi="fr-FR"/>
        </w:rPr>
        <w:t>u</w:t>
      </w:r>
      <w:r w:rsidRPr="00ED31CA">
        <w:rPr>
          <w:lang w:eastAsia="fr-FR" w:bidi="fr-FR"/>
        </w:rPr>
        <w:t>lais en comprendre les rouages, et pour cela il me fallait l’isoler des résistances qu’elle rencontre. (...) De tous les temps, l’économie a dû produire des surplus. Mais c’est nouveau que l’agriculture ait comme objectif de nourrir davantage les cap</w:t>
      </w:r>
      <w:r w:rsidRPr="00ED31CA">
        <w:rPr>
          <w:lang w:eastAsia="fr-FR" w:bidi="fr-FR"/>
        </w:rPr>
        <w:t>i</w:t>
      </w:r>
      <w:r w:rsidRPr="00ED31CA">
        <w:rPr>
          <w:lang w:eastAsia="fr-FR" w:bidi="fr-FR"/>
        </w:rPr>
        <w:t>taux que les humains, et de nourrir les humains par accident. C’est cet a</w:t>
      </w:r>
      <w:r w:rsidRPr="00ED31CA">
        <w:rPr>
          <w:lang w:eastAsia="fr-FR" w:bidi="fr-FR"/>
        </w:rPr>
        <w:t>s</w:t>
      </w:r>
      <w:r w:rsidRPr="00ED31CA">
        <w:rPr>
          <w:lang w:eastAsia="fr-FR" w:bidi="fr-FR"/>
        </w:rPr>
        <w:t>pect qui me préoccupe et que j’ai essayé de mettre en évidence.</w:t>
      </w:r>
    </w:p>
    <w:p w:rsidR="004C55B9" w:rsidRPr="00ED31CA" w:rsidRDefault="004C55B9" w:rsidP="004C55B9">
      <w:pPr>
        <w:spacing w:before="120" w:after="120"/>
        <w:ind w:left="720"/>
        <w:jc w:val="both"/>
      </w:pPr>
      <w:r>
        <w:rPr>
          <w:i/>
        </w:rPr>
        <w:t xml:space="preserve">- </w:t>
      </w:r>
      <w:r w:rsidRPr="00ED31CA">
        <w:rPr>
          <w:i/>
        </w:rPr>
        <w:t>Jean-Paul Lefebvre </w:t>
      </w:r>
      <w:r w:rsidRPr="00ED31CA">
        <w:t>:</w:t>
      </w:r>
      <w:r w:rsidRPr="00ED31CA">
        <w:rPr>
          <w:lang w:eastAsia="fr-FR" w:bidi="fr-FR"/>
        </w:rPr>
        <w:t xml:space="preserve"> Si on fait une critique trop globale, on se coupe les possibilités d’action. Par exemple, pour trouver une solution au problème du chômage, on n’est pas obligé de remonter à l’origine du capitalisme et du libéralisme. Trop de gens travaillent trop d’heures. En partageant différemment le travail, on pourrait créer au Québec 150 000 emplois. (...) Ja</w:t>
      </w:r>
      <w:r w:rsidRPr="00ED31CA">
        <w:rPr>
          <w:lang w:eastAsia="fr-FR" w:bidi="fr-FR"/>
        </w:rPr>
        <w:t>c</w:t>
      </w:r>
      <w:r w:rsidRPr="00ED31CA">
        <w:rPr>
          <w:lang w:eastAsia="fr-FR" w:bidi="fr-FR"/>
        </w:rPr>
        <w:t>ques Grand’Maison a toujours confronté les problèmes avec les valeurs, pour montrer l’écart entre le dire et le faire. Mais il n’a jamais affirmé que le système est pourri. Il a toujours résisté à la tentation globaliste.</w:t>
      </w:r>
    </w:p>
    <w:p w:rsidR="004C55B9" w:rsidRPr="00ED31CA" w:rsidRDefault="004C55B9" w:rsidP="004C55B9">
      <w:pPr>
        <w:spacing w:before="120" w:after="120"/>
        <w:jc w:val="both"/>
      </w:pPr>
      <w:r w:rsidRPr="00ED31CA">
        <w:rPr>
          <w:lang w:eastAsia="fr-FR" w:bidi="fr-FR"/>
        </w:rPr>
        <w:t xml:space="preserve">— Aujourd’hui, on est obligé de penser universellement et d’agir localement. Une analyse très large comme celle de Michel Beaudin reste utile, mais elle n’empêche pas de penser </w:t>
      </w:r>
      <w:r w:rsidRPr="00ED31CA">
        <w:t>« </w:t>
      </w:r>
      <w:r w:rsidRPr="00ED31CA">
        <w:rPr>
          <w:lang w:eastAsia="fr-FR" w:bidi="fr-FR"/>
        </w:rPr>
        <w:t>local</w:t>
      </w:r>
      <w:r w:rsidRPr="00ED31CA">
        <w:t> »</w:t>
      </w:r>
      <w:r w:rsidRPr="00ED31CA">
        <w:rPr>
          <w:lang w:eastAsia="fr-FR" w:bidi="fr-FR"/>
        </w:rPr>
        <w:t>. Il n’y a pas de positif dans les discours de Michel.</w:t>
      </w:r>
    </w:p>
    <w:p w:rsidR="004C55B9" w:rsidRPr="00ED31CA" w:rsidRDefault="004C55B9" w:rsidP="004C55B9">
      <w:pPr>
        <w:spacing w:before="120" w:after="120"/>
        <w:jc w:val="both"/>
        <w:rPr>
          <w:lang w:eastAsia="fr-FR" w:bidi="fr-FR"/>
        </w:rPr>
      </w:pPr>
      <w:r w:rsidRPr="00ED31CA">
        <w:rPr>
          <w:lang w:eastAsia="fr-FR" w:bidi="fr-FR"/>
        </w:rPr>
        <w:t>— La note d’espérance que je vois dans le discours de Michel Beaudin, c’est par exemple le fait que des assistés sociaux et des o</w:t>
      </w:r>
      <w:r w:rsidRPr="00ED31CA">
        <w:rPr>
          <w:lang w:eastAsia="fr-FR" w:bidi="fr-FR"/>
        </w:rPr>
        <w:t>r</w:t>
      </w:r>
      <w:r w:rsidRPr="00ED31CA">
        <w:rPr>
          <w:lang w:eastAsia="fr-FR" w:bidi="fr-FR"/>
        </w:rPr>
        <w:t>ganismes se soient regroupés face à la loi, c’est que des gens aient eu assez de dignité pour prendre la parole ensemble.</w:t>
      </w:r>
    </w:p>
    <w:p w:rsidR="004C55B9" w:rsidRPr="00ED31CA" w:rsidRDefault="004C55B9" w:rsidP="004C55B9">
      <w:pPr>
        <w:spacing w:before="120" w:after="120"/>
        <w:jc w:val="both"/>
      </w:pPr>
      <w:r w:rsidRPr="00ED31CA">
        <w:t>[270]</w:t>
      </w:r>
    </w:p>
    <w:p w:rsidR="004C55B9" w:rsidRPr="00ED31CA" w:rsidRDefault="004C55B9" w:rsidP="004C55B9">
      <w:pPr>
        <w:spacing w:before="120" w:after="120"/>
        <w:jc w:val="both"/>
      </w:pPr>
      <w:r w:rsidRPr="00ED31CA">
        <w:rPr>
          <w:lang w:eastAsia="fr-FR" w:bidi="fr-FR"/>
        </w:rPr>
        <w:t>— Jacques Grand’Maison dit que ce qui nous manque, c’est à la fois un projet de société et des prat</w:t>
      </w:r>
      <w:r w:rsidRPr="00ED31CA">
        <w:rPr>
          <w:lang w:eastAsia="fr-FR" w:bidi="fr-FR"/>
        </w:rPr>
        <w:t>i</w:t>
      </w:r>
      <w:r w:rsidRPr="00ED31CA">
        <w:rPr>
          <w:lang w:eastAsia="fr-FR" w:bidi="fr-FR"/>
        </w:rPr>
        <w:t>ques communautaires. Dans les pays de l’Est, tout a dérapé</w:t>
      </w:r>
      <w:r w:rsidRPr="00ED31CA">
        <w:t> :</w:t>
      </w:r>
      <w:r w:rsidRPr="00ED31CA">
        <w:rPr>
          <w:lang w:eastAsia="fr-FR" w:bidi="fr-FR"/>
        </w:rPr>
        <w:t xml:space="preserve"> il n’y avait pas vraiment de projet de s</w:t>
      </w:r>
      <w:r w:rsidRPr="00ED31CA">
        <w:rPr>
          <w:lang w:eastAsia="fr-FR" w:bidi="fr-FR"/>
        </w:rPr>
        <w:t>o</w:t>
      </w:r>
      <w:r w:rsidRPr="00ED31CA">
        <w:rPr>
          <w:lang w:eastAsia="fr-FR" w:bidi="fr-FR"/>
        </w:rPr>
        <w:t>lidarité sous cette égalité recherchée. Quant à nous, nos formes de t</w:t>
      </w:r>
      <w:r w:rsidRPr="00ED31CA">
        <w:rPr>
          <w:lang w:eastAsia="fr-FR" w:bidi="fr-FR"/>
        </w:rPr>
        <w:t>o</w:t>
      </w:r>
      <w:r w:rsidRPr="00ED31CA">
        <w:rPr>
          <w:lang w:eastAsia="fr-FR" w:bidi="fr-FR"/>
        </w:rPr>
        <w:t>talitarisme sont différentes dans la mes</w:t>
      </w:r>
      <w:r w:rsidRPr="00ED31CA">
        <w:rPr>
          <w:lang w:eastAsia="fr-FR" w:bidi="fr-FR"/>
        </w:rPr>
        <w:t>u</w:t>
      </w:r>
      <w:r w:rsidRPr="00ED31CA">
        <w:rPr>
          <w:lang w:eastAsia="fr-FR" w:bidi="fr-FR"/>
        </w:rPr>
        <w:t>re où le marché s’impose comme chef d’orchestre exclusif. Il faut en sortir sans copier les m</w:t>
      </w:r>
      <w:r w:rsidRPr="00ED31CA">
        <w:rPr>
          <w:lang w:eastAsia="fr-FR" w:bidi="fr-FR"/>
        </w:rPr>
        <w:t>o</w:t>
      </w:r>
      <w:r w:rsidRPr="00ED31CA">
        <w:rPr>
          <w:lang w:eastAsia="fr-FR" w:bidi="fr-FR"/>
        </w:rPr>
        <w:t>dèles d</w:t>
      </w:r>
      <w:r w:rsidRPr="00ED31CA">
        <w:rPr>
          <w:lang w:eastAsia="fr-FR" w:bidi="fr-FR"/>
        </w:rPr>
        <w:t>é</w:t>
      </w:r>
      <w:r w:rsidRPr="00ED31CA">
        <w:rPr>
          <w:lang w:eastAsia="fr-FR" w:bidi="fr-FR"/>
        </w:rPr>
        <w:t>passés.</w:t>
      </w:r>
    </w:p>
    <w:p w:rsidR="004C55B9" w:rsidRPr="00ED31CA" w:rsidRDefault="004C55B9" w:rsidP="004C55B9">
      <w:pPr>
        <w:spacing w:before="120" w:after="120"/>
        <w:jc w:val="both"/>
      </w:pPr>
      <w:r w:rsidRPr="00ED31CA">
        <w:rPr>
          <w:lang w:eastAsia="fr-FR" w:bidi="fr-FR"/>
        </w:rPr>
        <w:t>— Tous les chrétiens n’ont pas à penser la même chose. Les n</w:t>
      </w:r>
      <w:r w:rsidRPr="00ED31CA">
        <w:rPr>
          <w:lang w:eastAsia="fr-FR" w:bidi="fr-FR"/>
        </w:rPr>
        <w:t>i</w:t>
      </w:r>
      <w:r w:rsidRPr="00ED31CA">
        <w:rPr>
          <w:lang w:eastAsia="fr-FR" w:bidi="fr-FR"/>
        </w:rPr>
        <w:t>veaux de critique peuvent varier. La seule chose qu’un chrétien n’a pas le droit de faire, c’est de se foutre de son prochain. C’est le seul eng</w:t>
      </w:r>
      <w:r w:rsidRPr="00ED31CA">
        <w:rPr>
          <w:lang w:eastAsia="fr-FR" w:bidi="fr-FR"/>
        </w:rPr>
        <w:t>a</w:t>
      </w:r>
      <w:r w:rsidRPr="00ED31CA">
        <w:rPr>
          <w:lang w:eastAsia="fr-FR" w:bidi="fr-FR"/>
        </w:rPr>
        <w:t>gement qui est requis.</w:t>
      </w:r>
    </w:p>
    <w:p w:rsidR="004C55B9" w:rsidRPr="00ED31CA" w:rsidRDefault="004C55B9" w:rsidP="004C55B9">
      <w:pPr>
        <w:spacing w:before="120" w:after="120"/>
        <w:jc w:val="both"/>
      </w:pPr>
      <w:r w:rsidRPr="00ED31CA">
        <w:rPr>
          <w:lang w:eastAsia="fr-FR" w:bidi="fr-FR"/>
        </w:rPr>
        <w:t>— La lecture de Jacques Grand’Maison me fru</w:t>
      </w:r>
      <w:r w:rsidRPr="00ED31CA">
        <w:rPr>
          <w:lang w:eastAsia="fr-FR" w:bidi="fr-FR"/>
        </w:rPr>
        <w:t>s</w:t>
      </w:r>
      <w:r w:rsidRPr="00ED31CA">
        <w:rPr>
          <w:lang w:eastAsia="fr-FR" w:bidi="fr-FR"/>
        </w:rPr>
        <w:t>tre et m’enrage souvent. Il décrit les réalités concrètes et quotidiennes, il les explique, les dénonce et là, il pr</w:t>
      </w:r>
      <w:r w:rsidRPr="00ED31CA">
        <w:rPr>
          <w:lang w:eastAsia="fr-FR" w:bidi="fr-FR"/>
        </w:rPr>
        <w:t>o</w:t>
      </w:r>
      <w:r w:rsidRPr="00ED31CA">
        <w:rPr>
          <w:lang w:eastAsia="fr-FR" w:bidi="fr-FR"/>
        </w:rPr>
        <w:t>pose. Dénoncer et proposer font prêcheur. Il ne r</w:t>
      </w:r>
      <w:r w:rsidRPr="00ED31CA">
        <w:rPr>
          <w:lang w:eastAsia="fr-FR" w:bidi="fr-FR"/>
        </w:rPr>
        <w:t>e</w:t>
      </w:r>
      <w:r w:rsidRPr="00ED31CA">
        <w:rPr>
          <w:lang w:eastAsia="fr-FR" w:bidi="fr-FR"/>
        </w:rPr>
        <w:t>monte pas aux causes foncières de tout cela. (...) L’Église condamne le libéralisme et le socialisme sans proposer de projet social, sauf des choses vagues qui ne font pas un système.</w:t>
      </w:r>
    </w:p>
    <w:p w:rsidR="004C55B9" w:rsidRPr="00ED31CA" w:rsidRDefault="004C55B9" w:rsidP="004C55B9">
      <w:pPr>
        <w:spacing w:before="120" w:after="120"/>
        <w:ind w:left="720"/>
        <w:jc w:val="both"/>
      </w:pPr>
      <w:r>
        <w:rPr>
          <w:i/>
        </w:rPr>
        <w:t xml:space="preserve">- </w:t>
      </w:r>
      <w:r w:rsidRPr="00ED31CA">
        <w:rPr>
          <w:i/>
        </w:rPr>
        <w:t>Michel Beaudin </w:t>
      </w:r>
      <w:r w:rsidRPr="00ED31CA">
        <w:t>:</w:t>
      </w:r>
      <w:r w:rsidRPr="00ED31CA">
        <w:rPr>
          <w:lang w:eastAsia="fr-FR" w:bidi="fr-FR"/>
        </w:rPr>
        <w:t xml:space="preserve"> Jean-Paul II explique bien que la doctrine sociale de l’Église est le résultat d’un pr</w:t>
      </w:r>
      <w:r w:rsidRPr="00ED31CA">
        <w:rPr>
          <w:lang w:eastAsia="fr-FR" w:bidi="fr-FR"/>
        </w:rPr>
        <w:t>o</w:t>
      </w:r>
      <w:r w:rsidRPr="00ED31CA">
        <w:rPr>
          <w:lang w:eastAsia="fr-FR" w:bidi="fr-FR"/>
        </w:rPr>
        <w:t xml:space="preserve">cessus par lequel l’Église confronte des situations à l’Évangile. Il y a donc dans cette doctrine l’aspect </w:t>
      </w:r>
      <w:r w:rsidRPr="00ED31CA">
        <w:t>« </w:t>
      </w:r>
      <w:r w:rsidRPr="00ED31CA">
        <w:rPr>
          <w:lang w:eastAsia="fr-FR" w:bidi="fr-FR"/>
        </w:rPr>
        <w:t>processus</w:t>
      </w:r>
      <w:r w:rsidRPr="00ED31CA">
        <w:t> »</w:t>
      </w:r>
      <w:r w:rsidRPr="00ED31CA">
        <w:rPr>
          <w:lang w:eastAsia="fr-FR" w:bidi="fr-FR"/>
        </w:rPr>
        <w:t xml:space="preserve">, et l’aspect </w:t>
      </w:r>
      <w:r w:rsidRPr="00ED31CA">
        <w:t>« </w:t>
      </w:r>
      <w:r w:rsidRPr="00ED31CA">
        <w:rPr>
          <w:lang w:eastAsia="fr-FR" w:bidi="fr-FR"/>
        </w:rPr>
        <w:t>accumulation de sagesse</w:t>
      </w:r>
      <w:r w:rsidRPr="00ED31CA">
        <w:t> »</w:t>
      </w:r>
      <w:r w:rsidRPr="00ED31CA">
        <w:rPr>
          <w:lang w:eastAsia="fr-FR" w:bidi="fr-FR"/>
        </w:rPr>
        <w:t xml:space="preserve"> qui va finir par s’appeler </w:t>
      </w:r>
      <w:r w:rsidRPr="00ED31CA">
        <w:t>« </w:t>
      </w:r>
      <w:r w:rsidRPr="00ED31CA">
        <w:rPr>
          <w:lang w:eastAsia="fr-FR" w:bidi="fr-FR"/>
        </w:rPr>
        <w:t>doctrine</w:t>
      </w:r>
      <w:r w:rsidRPr="00ED31CA">
        <w:t> »</w:t>
      </w:r>
      <w:r w:rsidRPr="00ED31CA">
        <w:rPr>
          <w:lang w:eastAsia="fr-FR" w:bidi="fr-FR"/>
        </w:rPr>
        <w:t>. L’Église n’a pas de modèle idéal à proposer. Il s’agit de faire des itinéraires. Elle suggère un processus.</w:t>
      </w:r>
    </w:p>
    <w:p w:rsidR="004C55B9" w:rsidRPr="00ED31CA" w:rsidRDefault="004C55B9" w:rsidP="004C55B9">
      <w:pPr>
        <w:spacing w:before="120" w:after="120"/>
        <w:jc w:val="both"/>
        <w:rPr>
          <w:lang w:eastAsia="fr-FR" w:bidi="fr-FR"/>
        </w:rPr>
      </w:pPr>
      <w:r w:rsidRPr="00ED31CA">
        <w:rPr>
          <w:lang w:eastAsia="fr-FR" w:bidi="fr-FR"/>
        </w:rPr>
        <w:t>— Quelqu’un a dit</w:t>
      </w:r>
      <w:r w:rsidRPr="00ED31CA">
        <w:t> :</w:t>
      </w:r>
      <w:r w:rsidRPr="00ED31CA">
        <w:rPr>
          <w:lang w:eastAsia="fr-FR" w:bidi="fr-FR"/>
        </w:rPr>
        <w:t xml:space="preserve"> </w:t>
      </w:r>
      <w:r w:rsidRPr="00ED31CA">
        <w:t>« </w:t>
      </w:r>
      <w:r w:rsidRPr="00ED31CA">
        <w:rPr>
          <w:lang w:eastAsia="fr-FR" w:bidi="fr-FR"/>
        </w:rPr>
        <w:t>J’ai compris à la fin de ma vie que la misér</w:t>
      </w:r>
      <w:r w:rsidRPr="00ED31CA">
        <w:rPr>
          <w:lang w:eastAsia="fr-FR" w:bidi="fr-FR"/>
        </w:rPr>
        <w:t>i</w:t>
      </w:r>
      <w:r w:rsidRPr="00ED31CA">
        <w:rPr>
          <w:lang w:eastAsia="fr-FR" w:bidi="fr-FR"/>
        </w:rPr>
        <w:t>corde passe par les structures.</w:t>
      </w:r>
      <w:r w:rsidRPr="00ED31CA">
        <w:t> »</w:t>
      </w:r>
      <w:r w:rsidRPr="00ED31CA">
        <w:rPr>
          <w:lang w:eastAsia="fr-FR" w:bidi="fr-FR"/>
        </w:rPr>
        <w:t xml:space="preserve"> Une recherche s’impose si nous vo</w:t>
      </w:r>
      <w:r w:rsidRPr="00ED31CA">
        <w:rPr>
          <w:lang w:eastAsia="fr-FR" w:bidi="fr-FR"/>
        </w:rPr>
        <w:t>u</w:t>
      </w:r>
      <w:r w:rsidRPr="00ED31CA">
        <w:rPr>
          <w:lang w:eastAsia="fr-FR" w:bidi="fr-FR"/>
        </w:rPr>
        <w:t>lons que nos motiv</w:t>
      </w:r>
      <w:r w:rsidRPr="00ED31CA">
        <w:rPr>
          <w:lang w:eastAsia="fr-FR" w:bidi="fr-FR"/>
        </w:rPr>
        <w:t>a</w:t>
      </w:r>
      <w:r w:rsidRPr="00ED31CA">
        <w:rPr>
          <w:lang w:eastAsia="fr-FR" w:bidi="fr-FR"/>
        </w:rPr>
        <w:t>tions conduisent à des solutions efficaces. Il faut ce</w:t>
      </w:r>
      <w:r w:rsidRPr="00ED31CA">
        <w:rPr>
          <w:lang w:eastAsia="fr-FR" w:bidi="fr-FR"/>
        </w:rPr>
        <w:t>r</w:t>
      </w:r>
      <w:r w:rsidRPr="00ED31CA">
        <w:rPr>
          <w:lang w:eastAsia="fr-FR" w:bidi="fr-FR"/>
        </w:rPr>
        <w:t>tes accorder de l'attention à la motivation, mais il y a, à un moment donné, des médiations concrètes, des choix politiques à faire.</w:t>
      </w:r>
    </w:p>
    <w:p w:rsidR="004C55B9" w:rsidRDefault="004C55B9" w:rsidP="004C55B9">
      <w:pPr>
        <w:pStyle w:val="p"/>
      </w:pPr>
    </w:p>
    <w:p w:rsidR="004C55B9" w:rsidRPr="00ED31CA" w:rsidRDefault="004C55B9" w:rsidP="004C55B9">
      <w:pPr>
        <w:pStyle w:val="p"/>
        <w:rPr>
          <w:lang w:eastAsia="fr-FR" w:bidi="fr-FR"/>
        </w:rPr>
      </w:pPr>
      <w:r w:rsidRPr="00ED31CA">
        <w:br w:type="page"/>
      </w:r>
      <w:r w:rsidRPr="00ED31CA">
        <w:rPr>
          <w:lang w:eastAsia="fr-FR" w:bidi="fr-FR"/>
        </w:rPr>
        <w:t>[271]</w:t>
      </w:r>
    </w:p>
    <w:p w:rsidR="004C55B9" w:rsidRPr="00ED31CA" w:rsidRDefault="004C55B9" w:rsidP="004C55B9">
      <w:pPr>
        <w:jc w:val="both"/>
      </w:pPr>
    </w:p>
    <w:p w:rsidR="004C55B9" w:rsidRPr="00ED31CA" w:rsidRDefault="004C55B9" w:rsidP="004C55B9"/>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8" w:name="Crise_prophetisme_pt_5"/>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jc w:val="both"/>
      </w:pPr>
    </w:p>
    <w:p w:rsidR="004C55B9" w:rsidRPr="00ED31CA" w:rsidRDefault="004C55B9" w:rsidP="004C55B9">
      <w:pPr>
        <w:pStyle w:val="partie"/>
        <w:jc w:val="center"/>
        <w:rPr>
          <w:sz w:val="72"/>
        </w:rPr>
      </w:pPr>
      <w:r w:rsidRPr="00ED31CA">
        <w:rPr>
          <w:sz w:val="72"/>
        </w:rPr>
        <w:t>Cinquième partie</w:t>
      </w:r>
    </w:p>
    <w:p w:rsidR="004C55B9" w:rsidRPr="00ED31CA" w:rsidRDefault="004C55B9" w:rsidP="004C55B9">
      <w:pPr>
        <w:jc w:val="both"/>
      </w:pPr>
    </w:p>
    <w:p w:rsidR="004C55B9" w:rsidRPr="00ED31CA" w:rsidRDefault="004C55B9" w:rsidP="004C55B9">
      <w:pPr>
        <w:pStyle w:val="Titreniveau2"/>
      </w:pPr>
      <w:r w:rsidRPr="00ED31CA">
        <w:t>FAMILLE ET ÉDUCATION</w:t>
      </w:r>
    </w:p>
    <w:bookmarkEnd w:id="28"/>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jc w:val="both"/>
      </w:pPr>
    </w:p>
    <w:p w:rsidR="004C55B9" w:rsidRPr="00ED31CA" w:rsidRDefault="004C55B9" w:rsidP="004C55B9">
      <w:pPr>
        <w:spacing w:before="120" w:after="120"/>
        <w:jc w:val="both"/>
      </w:pPr>
    </w:p>
    <w:p w:rsidR="004C55B9" w:rsidRPr="00ED31CA" w:rsidRDefault="004C55B9" w:rsidP="004C55B9">
      <w:pPr>
        <w:pStyle w:val="p"/>
      </w:pPr>
      <w:r w:rsidRPr="00ED31CA">
        <w:t>[272]</w:t>
      </w:r>
    </w:p>
    <w:p w:rsidR="004C55B9" w:rsidRPr="00ED31CA" w:rsidRDefault="004C55B9" w:rsidP="004C55B9">
      <w:pPr>
        <w:pStyle w:val="p"/>
      </w:pPr>
      <w:r w:rsidRPr="00ED31CA">
        <w:br w:type="page"/>
        <w:t>[273]</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29" w:name="Crise_prophetisme_pt_5_t_20"/>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Cinquième partie : Famille et éducation</w:t>
      </w:r>
    </w:p>
    <w:p w:rsidR="004C55B9" w:rsidRPr="00ED31CA" w:rsidRDefault="004C55B9" w:rsidP="004C55B9">
      <w:pPr>
        <w:pStyle w:val="Titreniveau1"/>
      </w:pPr>
      <w:r w:rsidRPr="00ED31CA">
        <w:t>20</w:t>
      </w:r>
    </w:p>
    <w:p w:rsidR="004C55B9" w:rsidRPr="00ED31CA" w:rsidRDefault="004C55B9" w:rsidP="004C55B9">
      <w:pPr>
        <w:pStyle w:val="Titreniveau2"/>
      </w:pPr>
      <w:r w:rsidRPr="00ED31CA">
        <w:t>La passion de l’Autre :</w:t>
      </w:r>
      <w:r w:rsidRPr="00ED31CA">
        <w:br/>
        <w:t>l’éducation dans l’œuvre de</w:t>
      </w:r>
      <w:r w:rsidRPr="00ED31CA">
        <w:br/>
        <w:t>Jacques Grand’Maison</w:t>
      </w:r>
    </w:p>
    <w:bookmarkEnd w:id="29"/>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Jean-Marc CHARRON</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Aborder le thème de l’éducation chez Jacques Grand'Maison, c’est non seulement être convié à pa</w:t>
      </w:r>
      <w:r w:rsidRPr="00ED31CA">
        <w:rPr>
          <w:lang w:eastAsia="fr-FR" w:bidi="fr-FR"/>
        </w:rPr>
        <w:t>r</w:t>
      </w:r>
      <w:r w:rsidRPr="00ED31CA">
        <w:rPr>
          <w:lang w:eastAsia="fr-FR" w:bidi="fr-FR"/>
        </w:rPr>
        <w:t>courir l’ensemble de son œuvre mais, d’une certaine façon, tenter de saisir quelque chose de fondamental du personnage dont la pratique intellectuelle et past</w:t>
      </w:r>
      <w:r w:rsidRPr="00ED31CA">
        <w:rPr>
          <w:lang w:eastAsia="fr-FR" w:bidi="fr-FR"/>
        </w:rPr>
        <w:t>o</w:t>
      </w:r>
      <w:r w:rsidRPr="00ED31CA">
        <w:rPr>
          <w:lang w:eastAsia="fr-FR" w:bidi="fr-FR"/>
        </w:rPr>
        <w:t xml:space="preserve">rale nous apparaît traversée par la passion de la </w:t>
      </w:r>
      <w:r w:rsidRPr="00ED31CA">
        <w:t>« </w:t>
      </w:r>
      <w:r w:rsidRPr="00ED31CA">
        <w:rPr>
          <w:lang w:eastAsia="fr-FR" w:bidi="fr-FR"/>
        </w:rPr>
        <w:t>source à faire jaillir</w:t>
      </w:r>
      <w:r w:rsidRPr="00ED31CA">
        <w:t> »</w:t>
      </w:r>
      <w:r w:rsidRPr="00ED31CA">
        <w:rPr>
          <w:lang w:eastAsia="fr-FR" w:bidi="fr-FR"/>
        </w:rPr>
        <w:t>. Sans prétendre, dans le court temps qui nous est alloué, faire la synthèse des pos</w:t>
      </w:r>
      <w:r w:rsidRPr="00ED31CA">
        <w:rPr>
          <w:lang w:eastAsia="fr-FR" w:bidi="fr-FR"/>
        </w:rPr>
        <w:t>i</w:t>
      </w:r>
      <w:r w:rsidRPr="00ED31CA">
        <w:rPr>
          <w:lang w:eastAsia="fr-FR" w:bidi="fr-FR"/>
        </w:rPr>
        <w:t>tions de Grand'Maison quant à nos pratiques éducatives, j’aimerais simpl</w:t>
      </w:r>
      <w:r w:rsidRPr="00ED31CA">
        <w:rPr>
          <w:lang w:eastAsia="fr-FR" w:bidi="fr-FR"/>
        </w:rPr>
        <w:t>e</w:t>
      </w:r>
      <w:r w:rsidRPr="00ED31CA">
        <w:rPr>
          <w:lang w:eastAsia="fr-FR" w:bidi="fr-FR"/>
        </w:rPr>
        <w:t>ment, dans un premier temps, faire ressortir quelques lignes de force de sa pensée et, en second lieu, identifier certaines interpellations qui gardent toujours, à une quinzaine d’années de distance, toute leur pe</w:t>
      </w:r>
      <w:r w:rsidRPr="00ED31CA">
        <w:rPr>
          <w:lang w:eastAsia="fr-FR" w:bidi="fr-FR"/>
        </w:rPr>
        <w:t>r</w:t>
      </w:r>
      <w:r w:rsidRPr="00ED31CA">
        <w:rPr>
          <w:lang w:eastAsia="fr-FR" w:bidi="fr-FR"/>
        </w:rPr>
        <w:t>tinence.</w:t>
      </w:r>
    </w:p>
    <w:p w:rsidR="004C55B9" w:rsidRPr="00ED31CA" w:rsidRDefault="004C55B9" w:rsidP="004C55B9">
      <w:pPr>
        <w:spacing w:before="120" w:after="120"/>
        <w:jc w:val="both"/>
      </w:pPr>
      <w:r w:rsidRPr="00ED31CA">
        <w:rPr>
          <w:lang w:eastAsia="fr-FR" w:bidi="fr-FR"/>
        </w:rPr>
        <w:t>Ce qui retient d’abord mon attention, c’est sa critique, souvent pa</w:t>
      </w:r>
      <w:r w:rsidRPr="00ED31CA">
        <w:rPr>
          <w:lang w:eastAsia="fr-FR" w:bidi="fr-FR"/>
        </w:rPr>
        <w:t>s</w:t>
      </w:r>
      <w:r w:rsidRPr="00ED31CA">
        <w:rPr>
          <w:lang w:eastAsia="fr-FR" w:bidi="fr-FR"/>
        </w:rPr>
        <w:t>sionnée, de nos pratiques instit</w:t>
      </w:r>
      <w:r w:rsidRPr="00ED31CA">
        <w:rPr>
          <w:lang w:eastAsia="fr-FR" w:bidi="fr-FR"/>
        </w:rPr>
        <w:t>u</w:t>
      </w:r>
      <w:r w:rsidRPr="00ED31CA">
        <w:rPr>
          <w:lang w:eastAsia="fr-FR" w:bidi="fr-FR"/>
        </w:rPr>
        <w:t>tionnelles et des systèmes établis qui prétendent déf</w:t>
      </w:r>
      <w:r w:rsidRPr="00ED31CA">
        <w:rPr>
          <w:lang w:eastAsia="fr-FR" w:bidi="fr-FR"/>
        </w:rPr>
        <w:t>i</w:t>
      </w:r>
      <w:r w:rsidRPr="00ED31CA">
        <w:rPr>
          <w:lang w:eastAsia="fr-FR" w:bidi="fr-FR"/>
        </w:rPr>
        <w:t>nir, de manière unilatérale et quasi-dogmatique, les paramètres de la réalité éducative. Je pense, bien sûr, à sa dénonci</w:t>
      </w:r>
      <w:r w:rsidRPr="00ED31CA">
        <w:rPr>
          <w:lang w:eastAsia="fr-FR" w:bidi="fr-FR"/>
        </w:rPr>
        <w:t>a</w:t>
      </w:r>
      <w:r w:rsidRPr="00ED31CA">
        <w:rPr>
          <w:lang w:eastAsia="fr-FR" w:bidi="fr-FR"/>
        </w:rPr>
        <w:t xml:space="preserve">tion des pratiques syndicales dans </w:t>
      </w:r>
      <w:r w:rsidRPr="00ED31CA">
        <w:rPr>
          <w:i/>
        </w:rPr>
        <w:t>l'Éc</w:t>
      </w:r>
      <w:r w:rsidRPr="00ED31CA">
        <w:rPr>
          <w:i/>
        </w:rPr>
        <w:t>o</w:t>
      </w:r>
      <w:r w:rsidRPr="00ED31CA">
        <w:rPr>
          <w:i/>
        </w:rPr>
        <w:t>le enfirouapée</w:t>
      </w:r>
      <w:r w:rsidRPr="00ED31CA">
        <w:t xml:space="preserve"> — </w:t>
      </w:r>
      <w:r w:rsidRPr="00ED31CA">
        <w:rPr>
          <w:lang w:eastAsia="fr-FR" w:bidi="fr-FR"/>
        </w:rPr>
        <w:t>c’est ce qui nous vient spontan</w:t>
      </w:r>
      <w:r w:rsidRPr="00ED31CA">
        <w:rPr>
          <w:lang w:eastAsia="fr-FR" w:bidi="fr-FR"/>
        </w:rPr>
        <w:t>é</w:t>
      </w:r>
      <w:r w:rsidRPr="00ED31CA">
        <w:rPr>
          <w:lang w:eastAsia="fr-FR" w:bidi="fr-FR"/>
        </w:rPr>
        <w:t xml:space="preserve">ment à l’esprit —, dénonciation sévère certes, mais lucide, pertinente et qui avait le courage de dire tout haut ce que plusieurs se chuchotaient tout bas. Dans le contexte de l’époque, il n’était pas de bon ton, pour la gauche québécoise, de s’en prendre aux discours des représentants des </w:t>
      </w:r>
      <w:r w:rsidRPr="00ED31CA">
        <w:t>« </w:t>
      </w:r>
      <w:r w:rsidRPr="00ED31CA">
        <w:rPr>
          <w:lang w:eastAsia="fr-FR" w:bidi="fr-FR"/>
        </w:rPr>
        <w:t>travailleurs et travailleuses</w:t>
      </w:r>
      <w:r w:rsidRPr="00ED31CA">
        <w:t> »</w:t>
      </w:r>
      <w:r w:rsidRPr="00ED31CA">
        <w:rPr>
          <w:lang w:eastAsia="fr-FR" w:bidi="fr-FR"/>
        </w:rPr>
        <w:t xml:space="preserve"> de l’enseignement. Ce que l’on risque de perdre de vue pourtant, c’est que la critique alors mise en scène déborde de beaucoup la seule per</w:t>
      </w:r>
      <w:r w:rsidRPr="00ED31CA">
        <w:rPr>
          <w:lang w:eastAsia="fr-FR" w:bidi="fr-FR"/>
        </w:rPr>
        <w:t>s</w:t>
      </w:r>
      <w:r w:rsidRPr="00ED31CA">
        <w:rPr>
          <w:lang w:eastAsia="fr-FR" w:bidi="fr-FR"/>
        </w:rPr>
        <w:t>pective syndicale pour s’ouvrir sur un questionnement de fond qui concerne l’ensemble des pratiques institutionnelles, qu’elles soient techno-bureaucratiques, économiques, politiques ou cléricales. En fait, ce dont Grand’Maison se méfie le plus, ce sur quoi il nous invite à jeter constamment</w:t>
      </w:r>
      <w:r>
        <w:rPr>
          <w:lang w:eastAsia="fr-FR" w:bidi="fr-FR"/>
        </w:rPr>
        <w:t xml:space="preserve"> </w:t>
      </w:r>
      <w:r w:rsidRPr="00ED31CA">
        <w:rPr>
          <w:lang w:eastAsia="fr-FR" w:bidi="fr-FR"/>
        </w:rPr>
        <w:t>[274]</w:t>
      </w:r>
      <w:r>
        <w:rPr>
          <w:lang w:eastAsia="fr-FR" w:bidi="fr-FR"/>
        </w:rPr>
        <w:t xml:space="preserve"> </w:t>
      </w:r>
      <w:r w:rsidRPr="00ED31CA">
        <w:rPr>
          <w:lang w:eastAsia="fr-FR" w:bidi="fr-FR"/>
        </w:rPr>
        <w:t>un regard critique — et c’est en cela, mon avis, qu’il y a chez lui quelque chose de prophétique —, c’est la force d’inertie des pouvoirs institués et la mystification des discours idéol</w:t>
      </w:r>
      <w:r w:rsidRPr="00ED31CA">
        <w:rPr>
          <w:lang w:eastAsia="fr-FR" w:bidi="fr-FR"/>
        </w:rPr>
        <w:t>o</w:t>
      </w:r>
      <w:r w:rsidRPr="00ED31CA">
        <w:rPr>
          <w:lang w:eastAsia="fr-FR" w:bidi="fr-FR"/>
        </w:rPr>
        <w:t>giques qu’ils produ</w:t>
      </w:r>
      <w:r w:rsidRPr="00ED31CA">
        <w:rPr>
          <w:lang w:eastAsia="fr-FR" w:bidi="fr-FR"/>
        </w:rPr>
        <w:t>i</w:t>
      </w:r>
      <w:r w:rsidRPr="00ED31CA">
        <w:rPr>
          <w:lang w:eastAsia="fr-FR" w:bidi="fr-FR"/>
        </w:rPr>
        <w:t>sent pour se légitimer et se maintenir en place. Sans nier pour autant l’importance des nécessaires médiations instit</w:t>
      </w:r>
      <w:r w:rsidRPr="00ED31CA">
        <w:rPr>
          <w:lang w:eastAsia="fr-FR" w:bidi="fr-FR"/>
        </w:rPr>
        <w:t>u</w:t>
      </w:r>
      <w:r w:rsidRPr="00ED31CA">
        <w:rPr>
          <w:lang w:eastAsia="fr-FR" w:bidi="fr-FR"/>
        </w:rPr>
        <w:t>tionnelles, Jacques Grand’Maison nous invite constamment à les re</w:t>
      </w:r>
      <w:r w:rsidRPr="00ED31CA">
        <w:rPr>
          <w:lang w:eastAsia="fr-FR" w:bidi="fr-FR"/>
        </w:rPr>
        <w:t>s</w:t>
      </w:r>
      <w:r w:rsidRPr="00ED31CA">
        <w:rPr>
          <w:lang w:eastAsia="fr-FR" w:bidi="fr-FR"/>
        </w:rPr>
        <w:t>saisir précisément comme médiations et, de ce fait, à en questionner et à en revoir la pe</w:t>
      </w:r>
      <w:r w:rsidRPr="00ED31CA">
        <w:rPr>
          <w:lang w:eastAsia="fr-FR" w:bidi="fr-FR"/>
        </w:rPr>
        <w:t>r</w:t>
      </w:r>
      <w:r w:rsidRPr="00ED31CA">
        <w:rPr>
          <w:lang w:eastAsia="fr-FR" w:bidi="fr-FR"/>
        </w:rPr>
        <w:t>tinence et l’efficience.</w:t>
      </w:r>
    </w:p>
    <w:p w:rsidR="004C55B9" w:rsidRPr="00ED31CA" w:rsidRDefault="004C55B9" w:rsidP="004C55B9">
      <w:pPr>
        <w:spacing w:before="120" w:after="120"/>
        <w:jc w:val="both"/>
      </w:pPr>
      <w:r w:rsidRPr="00ED31CA">
        <w:rPr>
          <w:lang w:eastAsia="fr-FR" w:bidi="fr-FR"/>
        </w:rPr>
        <w:t xml:space="preserve">Dans la foulée de cette critique des institutions, et comme à sa source, — ce sera mon deuxième point —, il y a chez Grand'Maison un parti-pris radical pour la vie au ras du sol dans ses enracinements les plus humbles, les plus quotidiens mais aussi, pour reprendre une expression qui lui est chère, les plus féconds. Le thème du </w:t>
      </w:r>
      <w:r w:rsidRPr="00ED31CA">
        <w:t>« </w:t>
      </w:r>
      <w:r w:rsidRPr="00ED31CA">
        <w:rPr>
          <w:iCs/>
          <w:lang w:eastAsia="fr-FR" w:bidi="fr-FR"/>
        </w:rPr>
        <w:t>pays r</w:t>
      </w:r>
      <w:r w:rsidRPr="00ED31CA">
        <w:rPr>
          <w:iCs/>
          <w:lang w:eastAsia="fr-FR" w:bidi="fr-FR"/>
        </w:rPr>
        <w:t>é</w:t>
      </w:r>
      <w:r w:rsidRPr="00ED31CA">
        <w:rPr>
          <w:iCs/>
          <w:lang w:eastAsia="fr-FR" w:bidi="fr-FR"/>
        </w:rPr>
        <w:t>el</w:t>
      </w:r>
      <w:r w:rsidRPr="00ED31CA">
        <w:rPr>
          <w:i/>
        </w:rPr>
        <w:t> </w:t>
      </w:r>
      <w:r w:rsidRPr="00ED31CA">
        <w:t>»</w:t>
      </w:r>
      <w:r w:rsidRPr="00ED31CA">
        <w:rPr>
          <w:lang w:eastAsia="fr-FR" w:bidi="fr-FR"/>
        </w:rPr>
        <w:t xml:space="preserve"> n’est pas, chez lui, une simple formule littéraire au goût du jour. Il traduit la conviction profonde que les pratiques éd</w:t>
      </w:r>
      <w:r w:rsidRPr="00ED31CA">
        <w:rPr>
          <w:lang w:eastAsia="fr-FR" w:bidi="fr-FR"/>
        </w:rPr>
        <w:t>u</w:t>
      </w:r>
      <w:r w:rsidRPr="00ED31CA">
        <w:rPr>
          <w:lang w:eastAsia="fr-FR" w:bidi="fr-FR"/>
        </w:rPr>
        <w:t>catives les plus pertinentes s’inscrivent dans les r</w:t>
      </w:r>
      <w:r w:rsidRPr="00ED31CA">
        <w:rPr>
          <w:lang w:eastAsia="fr-FR" w:bidi="fr-FR"/>
        </w:rPr>
        <w:t>é</w:t>
      </w:r>
      <w:r w:rsidRPr="00ED31CA">
        <w:rPr>
          <w:lang w:eastAsia="fr-FR" w:bidi="fr-FR"/>
        </w:rPr>
        <w:t xml:space="preserve">seaux d’existence où se vivent les véritables enjeux pour les premiers acteurs concernés. La </w:t>
      </w:r>
      <w:r w:rsidRPr="00ED31CA">
        <w:t>« </w:t>
      </w:r>
      <w:r w:rsidRPr="00ED31CA">
        <w:rPr>
          <w:lang w:eastAsia="fr-FR" w:bidi="fr-FR"/>
        </w:rPr>
        <w:t>carte des relations</w:t>
      </w:r>
      <w:r w:rsidRPr="00ED31CA">
        <w:t> »</w:t>
      </w:r>
      <w:r w:rsidRPr="00ED31CA">
        <w:rPr>
          <w:lang w:eastAsia="fr-FR" w:bidi="fr-FR"/>
        </w:rPr>
        <w:t xml:space="preserve">, présentée dans </w:t>
      </w:r>
      <w:r w:rsidRPr="00ED31CA">
        <w:rPr>
          <w:i/>
        </w:rPr>
        <w:t>Pour une pédagogie s</w:t>
      </w:r>
      <w:r w:rsidRPr="00ED31CA">
        <w:rPr>
          <w:i/>
        </w:rPr>
        <w:t>o</w:t>
      </w:r>
      <w:r w:rsidRPr="00ED31CA">
        <w:rPr>
          <w:i/>
        </w:rPr>
        <w:t>ciale d’auto-développement en éducation</w:t>
      </w:r>
      <w:r w:rsidRPr="00ED31CA">
        <w:rPr>
          <w:lang w:eastAsia="fr-FR" w:bidi="fr-FR"/>
        </w:rPr>
        <w:t xml:space="preserve"> et fréquemment reprise par ailleurs, con</w:t>
      </w:r>
      <w:r w:rsidRPr="00ED31CA">
        <w:rPr>
          <w:lang w:eastAsia="fr-FR" w:bidi="fr-FR"/>
        </w:rPr>
        <w:t>s</w:t>
      </w:r>
      <w:r w:rsidRPr="00ED31CA">
        <w:rPr>
          <w:lang w:eastAsia="fr-FR" w:bidi="fr-FR"/>
        </w:rPr>
        <w:t>titue une quasi marque de commerce pour Jacques. Elle traduit cette préo</w:t>
      </w:r>
      <w:r w:rsidRPr="00ED31CA">
        <w:rPr>
          <w:lang w:eastAsia="fr-FR" w:bidi="fr-FR"/>
        </w:rPr>
        <w:t>c</w:t>
      </w:r>
      <w:r w:rsidRPr="00ED31CA">
        <w:rPr>
          <w:lang w:eastAsia="fr-FR" w:bidi="fr-FR"/>
        </w:rPr>
        <w:t xml:space="preserve">cupation d’une stratégie pédagogique </w:t>
      </w:r>
      <w:r w:rsidRPr="00ED31CA">
        <w:t>« </w:t>
      </w:r>
      <w:r w:rsidRPr="00ED31CA">
        <w:rPr>
          <w:lang w:eastAsia="fr-FR" w:bidi="fr-FR"/>
        </w:rPr>
        <w:t>ensouchée</w:t>
      </w:r>
      <w:r w:rsidRPr="00ED31CA">
        <w:t> »</w:t>
      </w:r>
      <w:r w:rsidRPr="00ED31CA">
        <w:rPr>
          <w:lang w:eastAsia="fr-FR" w:bidi="fr-FR"/>
        </w:rPr>
        <w:t xml:space="preserve"> dans les terreaux les plus riches</w:t>
      </w:r>
      <w:r w:rsidRPr="00ED31CA">
        <w:t> :</w:t>
      </w:r>
      <w:r w:rsidRPr="00ED31CA">
        <w:rPr>
          <w:lang w:eastAsia="fr-FR" w:bidi="fr-FR"/>
        </w:rPr>
        <w:t xml:space="preserve"> ceux des relations quotidiennes, des lieux et des espaces privilégiés, des réseaux de langage, de symboles et d’activités. À cet égard, l’œuvre de Jacques se pr</w:t>
      </w:r>
      <w:r w:rsidRPr="00ED31CA">
        <w:rPr>
          <w:lang w:eastAsia="fr-FR" w:bidi="fr-FR"/>
        </w:rPr>
        <w:t>é</w:t>
      </w:r>
      <w:r w:rsidRPr="00ED31CA">
        <w:rPr>
          <w:lang w:eastAsia="fr-FR" w:bidi="fr-FR"/>
        </w:rPr>
        <w:t>sente comme une herméneutique de la quotidienneté proche parente des courants actuels de la sociologie à la manière de M</w:t>
      </w:r>
      <w:r w:rsidRPr="00ED31CA">
        <w:rPr>
          <w:lang w:eastAsia="fr-FR" w:bidi="fr-FR"/>
        </w:rPr>
        <w:t>a</w:t>
      </w:r>
      <w:r w:rsidRPr="00ED31CA">
        <w:rPr>
          <w:lang w:eastAsia="fr-FR" w:bidi="fr-FR"/>
        </w:rPr>
        <w:t>fessoli.</w:t>
      </w:r>
    </w:p>
    <w:p w:rsidR="004C55B9" w:rsidRPr="00ED31CA" w:rsidRDefault="004C55B9" w:rsidP="004C55B9">
      <w:pPr>
        <w:spacing w:before="120" w:after="120"/>
        <w:jc w:val="both"/>
      </w:pPr>
      <w:r w:rsidRPr="00ED31CA">
        <w:rPr>
          <w:lang w:eastAsia="fr-FR" w:bidi="fr-FR"/>
        </w:rPr>
        <w:t>Ce parti pris pour la vie s’accompagne d’une foi quasi inébranlable dans les êtres qu’il rencontre, avec qui et pour qui il travaille. Elle tr</w:t>
      </w:r>
      <w:r w:rsidRPr="00ED31CA">
        <w:rPr>
          <w:lang w:eastAsia="fr-FR" w:bidi="fr-FR"/>
        </w:rPr>
        <w:t>a</w:t>
      </w:r>
      <w:r w:rsidRPr="00ED31CA">
        <w:rPr>
          <w:lang w:eastAsia="fr-FR" w:bidi="fr-FR"/>
        </w:rPr>
        <w:t>verse et fonde, en quelque sorte, l’ensemble de sa production littéraire et s’incarne dans une pratique éducative qui n’hésite pas à quitter les sécurités du savoir constitué ou du statut professionnel pour s’aventurer sur les terrains souvent étrangers de ses vis-à-vis. Andr</w:t>
      </w:r>
      <w:r w:rsidRPr="00ED31CA">
        <w:rPr>
          <w:lang w:eastAsia="fr-FR" w:bidi="fr-FR"/>
        </w:rPr>
        <w:t>a</w:t>
      </w:r>
      <w:r w:rsidRPr="00ED31CA">
        <w:rPr>
          <w:lang w:eastAsia="fr-FR" w:bidi="fr-FR"/>
        </w:rPr>
        <w:t>gogue avant son temps, Jacques Grand’Maison est convaincu qu’il y a chez l’autre les dynamismes nécessaires à l’émergence d’une parole inédite. Son implication dans la naissance et le développement du programme d’études pastorales à la Faculté de théologie de l’Université de Montréal n’en est qu’un exemple parmi combien d’autres.</w:t>
      </w:r>
    </w:p>
    <w:p w:rsidR="004C55B9" w:rsidRPr="00ED31CA" w:rsidRDefault="004C55B9" w:rsidP="004C55B9">
      <w:pPr>
        <w:spacing w:before="120" w:after="120"/>
        <w:jc w:val="both"/>
      </w:pPr>
      <w:r w:rsidRPr="00ED31CA">
        <w:rPr>
          <w:lang w:eastAsia="fr-FR" w:bidi="fr-FR"/>
        </w:rPr>
        <w:t>[275]</w:t>
      </w:r>
    </w:p>
    <w:p w:rsidR="004C55B9" w:rsidRPr="00ED31CA" w:rsidRDefault="004C55B9" w:rsidP="004C55B9">
      <w:pPr>
        <w:spacing w:before="120" w:after="120"/>
        <w:jc w:val="both"/>
      </w:pPr>
      <w:r w:rsidRPr="00ED31CA">
        <w:rPr>
          <w:lang w:eastAsia="fr-FR" w:bidi="fr-FR"/>
        </w:rPr>
        <w:t>Cette démarche, centrée sur le projet de l’étudiant et son engag</w:t>
      </w:r>
      <w:r w:rsidRPr="00ED31CA">
        <w:rPr>
          <w:lang w:eastAsia="fr-FR" w:bidi="fr-FR"/>
        </w:rPr>
        <w:t>e</w:t>
      </w:r>
      <w:r w:rsidRPr="00ED31CA">
        <w:rPr>
          <w:lang w:eastAsia="fr-FR" w:bidi="fr-FR"/>
        </w:rPr>
        <w:t>ment dans un milieu, se donne pour o</w:t>
      </w:r>
      <w:r w:rsidRPr="00ED31CA">
        <w:rPr>
          <w:lang w:eastAsia="fr-FR" w:bidi="fr-FR"/>
        </w:rPr>
        <w:t>b</w:t>
      </w:r>
      <w:r w:rsidRPr="00ED31CA">
        <w:rPr>
          <w:lang w:eastAsia="fr-FR" w:bidi="fr-FR"/>
        </w:rPr>
        <w:t>jectif de permettre à celui-ci d’assumer sa propre parole, d’élaborer ses problématiques, ses inte</w:t>
      </w:r>
      <w:r w:rsidRPr="00ED31CA">
        <w:rPr>
          <w:lang w:eastAsia="fr-FR" w:bidi="fr-FR"/>
        </w:rPr>
        <w:t>r</w:t>
      </w:r>
      <w:r w:rsidRPr="00ED31CA">
        <w:rPr>
          <w:lang w:eastAsia="fr-FR" w:bidi="fr-FR"/>
        </w:rPr>
        <w:t>prétations et ses str</w:t>
      </w:r>
      <w:r w:rsidRPr="00ED31CA">
        <w:rPr>
          <w:lang w:eastAsia="fr-FR" w:bidi="fr-FR"/>
        </w:rPr>
        <w:t>a</w:t>
      </w:r>
      <w:r w:rsidRPr="00ED31CA">
        <w:rPr>
          <w:lang w:eastAsia="fr-FR" w:bidi="fr-FR"/>
        </w:rPr>
        <w:t>tégies d’intervention sur la base d’une observation systématique de son milieu, de ses acteurs, dans une interaction con</w:t>
      </w:r>
      <w:r w:rsidRPr="00ED31CA">
        <w:rPr>
          <w:lang w:eastAsia="fr-FR" w:bidi="fr-FR"/>
        </w:rPr>
        <w:t>s</w:t>
      </w:r>
      <w:r w:rsidRPr="00ED31CA">
        <w:rPr>
          <w:lang w:eastAsia="fr-FR" w:bidi="fr-FR"/>
        </w:rPr>
        <w:t>tante avec les données des sciences humaines et de la Tradition chr</w:t>
      </w:r>
      <w:r w:rsidRPr="00ED31CA">
        <w:rPr>
          <w:lang w:eastAsia="fr-FR" w:bidi="fr-FR"/>
        </w:rPr>
        <w:t>é</w:t>
      </w:r>
      <w:r w:rsidRPr="00ED31CA">
        <w:rPr>
          <w:lang w:eastAsia="fr-FR" w:bidi="fr-FR"/>
        </w:rPr>
        <w:t>tienne. Non seulement retrouve-t-on, dans cette perspective pastorale, les pratiques pédagogiques de Jacques, mais aussi la volo</w:t>
      </w:r>
      <w:r w:rsidRPr="00ED31CA">
        <w:rPr>
          <w:lang w:eastAsia="fr-FR" w:bidi="fr-FR"/>
        </w:rPr>
        <w:t>n</w:t>
      </w:r>
      <w:r w:rsidRPr="00ED31CA">
        <w:rPr>
          <w:lang w:eastAsia="fr-FR" w:bidi="fr-FR"/>
        </w:rPr>
        <w:t>té explicite de voir l’autre accéder à lui-même et, par voie de conséque</w:t>
      </w:r>
      <w:r w:rsidRPr="00ED31CA">
        <w:rPr>
          <w:lang w:eastAsia="fr-FR" w:bidi="fr-FR"/>
        </w:rPr>
        <w:t>n</w:t>
      </w:r>
      <w:r w:rsidRPr="00ED31CA">
        <w:rPr>
          <w:lang w:eastAsia="fr-FR" w:bidi="fr-FR"/>
        </w:rPr>
        <w:t>ce, s’ouvrir au monde de l’autre. Sur ce terrain, Ja</w:t>
      </w:r>
      <w:r w:rsidRPr="00ED31CA">
        <w:rPr>
          <w:lang w:eastAsia="fr-FR" w:bidi="fr-FR"/>
        </w:rPr>
        <w:t>c</w:t>
      </w:r>
      <w:r w:rsidRPr="00ED31CA">
        <w:rPr>
          <w:lang w:eastAsia="fr-FR" w:bidi="fr-FR"/>
        </w:rPr>
        <w:t>ques Grand’Maison s’inscrit dans la lignée des grands éducateurs tels que Frenet, Illich ou Freire qui ont fondé leur vision de l’éducation sur une foi en l’autre, une solidarité avec la parole autre de la culture populaire et une d</w:t>
      </w:r>
      <w:r w:rsidRPr="00ED31CA">
        <w:rPr>
          <w:lang w:eastAsia="fr-FR" w:bidi="fr-FR"/>
        </w:rPr>
        <w:t>é</w:t>
      </w:r>
      <w:r w:rsidRPr="00ED31CA">
        <w:rPr>
          <w:lang w:eastAsia="fr-FR" w:bidi="fr-FR"/>
        </w:rPr>
        <w:t>marche de conscientisation e</w:t>
      </w:r>
      <w:r w:rsidRPr="00ED31CA">
        <w:rPr>
          <w:lang w:eastAsia="fr-FR" w:bidi="fr-FR"/>
        </w:rPr>
        <w:t>n</w:t>
      </w:r>
      <w:r w:rsidRPr="00ED31CA">
        <w:rPr>
          <w:lang w:eastAsia="fr-FR" w:bidi="fr-FR"/>
        </w:rPr>
        <w:t xml:space="preserve">racinée dans les enjeux les plus concrets de l’existence. Ici encore, des expressions comme </w:t>
      </w:r>
      <w:r w:rsidRPr="00ED31CA">
        <w:t>« </w:t>
      </w:r>
      <w:r w:rsidRPr="00ED31CA">
        <w:rPr>
          <w:lang w:eastAsia="fr-FR" w:bidi="fr-FR"/>
        </w:rPr>
        <w:t>le pain et le beu</w:t>
      </w:r>
      <w:r w:rsidRPr="00ED31CA">
        <w:rPr>
          <w:lang w:eastAsia="fr-FR" w:bidi="fr-FR"/>
        </w:rPr>
        <w:t>r</w:t>
      </w:r>
      <w:r w:rsidRPr="00ED31CA">
        <w:rPr>
          <w:lang w:eastAsia="fr-FR" w:bidi="fr-FR"/>
        </w:rPr>
        <w:t>re</w:t>
      </w:r>
      <w:r w:rsidRPr="00ED31CA">
        <w:t> »</w:t>
      </w:r>
      <w:r w:rsidRPr="00ED31CA">
        <w:rPr>
          <w:lang w:eastAsia="fr-FR" w:bidi="fr-FR"/>
        </w:rPr>
        <w:t>, en tant que lieu impératif de la con</w:t>
      </w:r>
      <w:r w:rsidRPr="00ED31CA">
        <w:rPr>
          <w:lang w:eastAsia="fr-FR" w:bidi="fr-FR"/>
        </w:rPr>
        <w:t>s</w:t>
      </w:r>
      <w:r w:rsidRPr="00ED31CA">
        <w:rPr>
          <w:lang w:eastAsia="fr-FR" w:bidi="fr-FR"/>
        </w:rPr>
        <w:t>truction du sens, symbolisent une pratique qui assume l’incarnation et la complexité du réel.</w:t>
      </w:r>
    </w:p>
    <w:p w:rsidR="004C55B9" w:rsidRPr="00ED31CA" w:rsidRDefault="004C55B9" w:rsidP="004C55B9">
      <w:pPr>
        <w:spacing w:before="120" w:after="120"/>
        <w:jc w:val="both"/>
      </w:pPr>
      <w:r w:rsidRPr="00ED31CA">
        <w:rPr>
          <w:lang w:eastAsia="fr-FR" w:bidi="fr-FR"/>
        </w:rPr>
        <w:t>Enfin, — et ce sera mon troisième point, — les propos de Grand’Maison sur l’éducation sont trave</w:t>
      </w:r>
      <w:r w:rsidRPr="00ED31CA">
        <w:rPr>
          <w:lang w:eastAsia="fr-FR" w:bidi="fr-FR"/>
        </w:rPr>
        <w:t>r</w:t>
      </w:r>
      <w:r w:rsidRPr="00ED31CA">
        <w:rPr>
          <w:lang w:eastAsia="fr-FR" w:bidi="fr-FR"/>
        </w:rPr>
        <w:t>sés par une préoccupation pour les questions éth</w:t>
      </w:r>
      <w:r w:rsidRPr="00ED31CA">
        <w:rPr>
          <w:lang w:eastAsia="fr-FR" w:bidi="fr-FR"/>
        </w:rPr>
        <w:t>i</w:t>
      </w:r>
      <w:r w:rsidRPr="00ED31CA">
        <w:rPr>
          <w:lang w:eastAsia="fr-FR" w:bidi="fr-FR"/>
        </w:rPr>
        <w:t>ques. Bien avant Alan Bloom, Jacques nous conviait déjà, dans les années 70, à une réflexion sur les fin</w:t>
      </w:r>
      <w:r w:rsidRPr="00ED31CA">
        <w:rPr>
          <w:lang w:eastAsia="fr-FR" w:bidi="fr-FR"/>
        </w:rPr>
        <w:t>a</w:t>
      </w:r>
      <w:r w:rsidRPr="00ED31CA">
        <w:rPr>
          <w:lang w:eastAsia="fr-FR" w:bidi="fr-FR"/>
        </w:rPr>
        <w:t>lités de l’éducation. Faisant retour sur le branle-bas général qui a accompagné les grandes réformes de notre système éducatif, il nous rappelle co</w:t>
      </w:r>
      <w:r w:rsidRPr="00ED31CA">
        <w:rPr>
          <w:lang w:eastAsia="fr-FR" w:bidi="fr-FR"/>
        </w:rPr>
        <w:t>m</w:t>
      </w:r>
      <w:r w:rsidRPr="00ED31CA">
        <w:rPr>
          <w:lang w:eastAsia="fr-FR" w:bidi="fr-FR"/>
        </w:rPr>
        <w:t xml:space="preserve">bien la dimension éthique est demeurée le parent pauvre de tous nos chantiers. </w:t>
      </w:r>
      <w:r w:rsidRPr="00ED31CA">
        <w:t>« </w:t>
      </w:r>
      <w:r w:rsidRPr="00ED31CA">
        <w:rPr>
          <w:i/>
        </w:rPr>
        <w:t>Nous ne savons plus ce qu’est le bien, mais nous voulons le transmettre à nos e</w:t>
      </w:r>
      <w:r w:rsidRPr="00ED31CA">
        <w:rPr>
          <w:i/>
        </w:rPr>
        <w:t>n</w:t>
      </w:r>
      <w:r w:rsidRPr="00ED31CA">
        <w:rPr>
          <w:i/>
        </w:rPr>
        <w:t>fants </w:t>
      </w:r>
      <w:r w:rsidRPr="00ED31CA">
        <w:t>»,</w:t>
      </w:r>
      <w:r w:rsidRPr="00ED31CA">
        <w:rPr>
          <w:lang w:eastAsia="fr-FR" w:bidi="fr-FR"/>
        </w:rPr>
        <w:t xml:space="preserve"> écrivait-il dans </w:t>
      </w:r>
      <w:r w:rsidRPr="00ED31CA">
        <w:rPr>
          <w:i/>
        </w:rPr>
        <w:t>L’École enfirouapée</w:t>
      </w:r>
      <w:r w:rsidRPr="00ED31CA">
        <w:t>.</w:t>
      </w:r>
      <w:r w:rsidRPr="00ED31CA">
        <w:rPr>
          <w:lang w:eastAsia="fr-FR" w:bidi="fr-FR"/>
        </w:rPr>
        <w:t xml:space="preserve"> Cette question demeure centrale et, à plusieurs égards, sans réponse malgré tous nos efforts autour de la définition du Projet éducatif sc</w:t>
      </w:r>
      <w:r w:rsidRPr="00ED31CA">
        <w:rPr>
          <w:lang w:eastAsia="fr-FR" w:bidi="fr-FR"/>
        </w:rPr>
        <w:t>o</w:t>
      </w:r>
      <w:r w:rsidRPr="00ED31CA">
        <w:rPr>
          <w:lang w:eastAsia="fr-FR" w:bidi="fr-FR"/>
        </w:rPr>
        <w:t>laire. Le mieux que nous ayons pu faire jusqu’ici a été d’offrir, dans les écoles, des programmes de formation morale qui risquent de nous donner bonne conscience mais qui, à toute fin utile, esquivent le pr</w:t>
      </w:r>
      <w:r w:rsidRPr="00ED31CA">
        <w:rPr>
          <w:lang w:eastAsia="fr-FR" w:bidi="fr-FR"/>
        </w:rPr>
        <w:t>o</w:t>
      </w:r>
      <w:r w:rsidRPr="00ED31CA">
        <w:rPr>
          <w:lang w:eastAsia="fr-FR" w:bidi="fr-FR"/>
        </w:rPr>
        <w:t>blème de fond. Quelles sont nos valeurs</w:t>
      </w:r>
      <w:r w:rsidRPr="00ED31CA">
        <w:t> ?</w:t>
      </w:r>
      <w:r w:rsidRPr="00ED31CA">
        <w:rPr>
          <w:lang w:eastAsia="fr-FR" w:bidi="fr-FR"/>
        </w:rPr>
        <w:t xml:space="preserve"> À quoi croyons-nous</w:t>
      </w:r>
      <w:r w:rsidRPr="00ED31CA">
        <w:t> ?</w:t>
      </w:r>
      <w:r w:rsidRPr="00ED31CA">
        <w:rPr>
          <w:lang w:eastAsia="fr-FR" w:bidi="fr-FR"/>
        </w:rPr>
        <w:t xml:space="preserve"> Quelle est notre v</w:t>
      </w:r>
      <w:r w:rsidRPr="00ED31CA">
        <w:rPr>
          <w:lang w:eastAsia="fr-FR" w:bidi="fr-FR"/>
        </w:rPr>
        <w:t>i</w:t>
      </w:r>
      <w:r w:rsidRPr="00ED31CA">
        <w:rPr>
          <w:lang w:eastAsia="fr-FR" w:bidi="fr-FR"/>
        </w:rPr>
        <w:t>sion de l’être humain, de la société</w:t>
      </w:r>
      <w:r w:rsidRPr="00ED31CA">
        <w:t> ?</w:t>
      </w:r>
      <w:r w:rsidRPr="00ED31CA">
        <w:rPr>
          <w:lang w:eastAsia="fr-FR" w:bidi="fr-FR"/>
        </w:rPr>
        <w:t xml:space="preserve"> Non pas celle que nous inscrivons en introduction de nos progra</w:t>
      </w:r>
      <w:r w:rsidRPr="00ED31CA">
        <w:rPr>
          <w:lang w:eastAsia="fr-FR" w:bidi="fr-FR"/>
        </w:rPr>
        <w:t>m</w:t>
      </w:r>
      <w:r w:rsidRPr="00ED31CA">
        <w:rPr>
          <w:lang w:eastAsia="fr-FR" w:bidi="fr-FR"/>
        </w:rPr>
        <w:t>mes scolaires, mais celle que nous mettons effectivement en scène dans nos prat</w:t>
      </w:r>
      <w:r w:rsidRPr="00ED31CA">
        <w:rPr>
          <w:lang w:eastAsia="fr-FR" w:bidi="fr-FR"/>
        </w:rPr>
        <w:t>i</w:t>
      </w:r>
      <w:r w:rsidRPr="00ED31CA">
        <w:rPr>
          <w:lang w:eastAsia="fr-FR" w:bidi="fr-FR"/>
        </w:rPr>
        <w:t>ques éducatives quot</w:t>
      </w:r>
      <w:r w:rsidRPr="00ED31CA">
        <w:rPr>
          <w:lang w:eastAsia="fr-FR" w:bidi="fr-FR"/>
        </w:rPr>
        <w:t>i</w:t>
      </w:r>
      <w:r w:rsidRPr="00ED31CA">
        <w:rPr>
          <w:lang w:eastAsia="fr-FR" w:bidi="fr-FR"/>
        </w:rPr>
        <w:t>diennes.</w:t>
      </w:r>
    </w:p>
    <w:p w:rsidR="004C55B9" w:rsidRPr="00ED31CA" w:rsidRDefault="004C55B9" w:rsidP="004C55B9">
      <w:pPr>
        <w:spacing w:before="120" w:after="120"/>
        <w:jc w:val="both"/>
      </w:pPr>
      <w:r w:rsidRPr="00ED31CA">
        <w:rPr>
          <w:lang w:eastAsia="fr-FR" w:bidi="fr-FR"/>
        </w:rPr>
        <w:t>J’ai souvent eu l’occasion de participer à des journées pédagog</w:t>
      </w:r>
      <w:r w:rsidRPr="00ED31CA">
        <w:rPr>
          <w:lang w:eastAsia="fr-FR" w:bidi="fr-FR"/>
        </w:rPr>
        <w:t>i</w:t>
      </w:r>
      <w:r w:rsidRPr="00ED31CA">
        <w:rPr>
          <w:lang w:eastAsia="fr-FR" w:bidi="fr-FR"/>
        </w:rPr>
        <w:t>ques ou à des congrès d’éducation à titre de personne-ressource.</w:t>
      </w:r>
      <w:r>
        <w:rPr>
          <w:lang w:eastAsia="fr-FR" w:bidi="fr-FR"/>
        </w:rPr>
        <w:t xml:space="preserve"> </w:t>
      </w:r>
      <w:r w:rsidRPr="00ED31CA">
        <w:rPr>
          <w:lang w:eastAsia="fr-FR" w:bidi="fr-FR"/>
        </w:rPr>
        <w:t>[276]</w:t>
      </w:r>
      <w:r>
        <w:rPr>
          <w:lang w:eastAsia="fr-FR" w:bidi="fr-FR"/>
        </w:rPr>
        <w:t xml:space="preserve"> </w:t>
      </w:r>
      <w:r w:rsidRPr="00ED31CA">
        <w:rPr>
          <w:lang w:eastAsia="fr-FR" w:bidi="fr-FR"/>
        </w:rPr>
        <w:t>Trop souvent, nos journées demeuraient cons</w:t>
      </w:r>
      <w:r w:rsidRPr="00ED31CA">
        <w:rPr>
          <w:lang w:eastAsia="fr-FR" w:bidi="fr-FR"/>
        </w:rPr>
        <w:t>a</w:t>
      </w:r>
      <w:r w:rsidRPr="00ED31CA">
        <w:rPr>
          <w:lang w:eastAsia="fr-FR" w:bidi="fr-FR"/>
        </w:rPr>
        <w:t>crées à l’appropriation d'un programme, d’une instrumentation pédagogique ou d'une nouve</w:t>
      </w:r>
      <w:r w:rsidRPr="00ED31CA">
        <w:rPr>
          <w:lang w:eastAsia="fr-FR" w:bidi="fr-FR"/>
        </w:rPr>
        <w:t>l</w:t>
      </w:r>
      <w:r w:rsidRPr="00ED31CA">
        <w:rPr>
          <w:lang w:eastAsia="fr-FR" w:bidi="fr-FR"/>
        </w:rPr>
        <w:t>le approche catéchétique ou éthique. Combien de fois en suis-je re</w:t>
      </w:r>
      <w:r w:rsidRPr="00ED31CA">
        <w:rPr>
          <w:lang w:eastAsia="fr-FR" w:bidi="fr-FR"/>
        </w:rPr>
        <w:t>s</w:t>
      </w:r>
      <w:r w:rsidRPr="00ED31CA">
        <w:rPr>
          <w:lang w:eastAsia="fr-FR" w:bidi="fr-FR"/>
        </w:rPr>
        <w:t>sorti en me demandant à qui et à quoi avait bien pu servir cette jou</w:t>
      </w:r>
      <w:r w:rsidRPr="00ED31CA">
        <w:rPr>
          <w:lang w:eastAsia="fr-FR" w:bidi="fr-FR"/>
        </w:rPr>
        <w:t>r</w:t>
      </w:r>
      <w:r w:rsidRPr="00ED31CA">
        <w:rPr>
          <w:lang w:eastAsia="fr-FR" w:bidi="fr-FR"/>
        </w:rPr>
        <w:t>née</w:t>
      </w:r>
      <w:r w:rsidRPr="00ED31CA">
        <w:t> !</w:t>
      </w:r>
      <w:r w:rsidRPr="00ED31CA">
        <w:rPr>
          <w:lang w:eastAsia="fr-FR" w:bidi="fr-FR"/>
        </w:rPr>
        <w:t xml:space="preserve"> En quoi nos échanges bon</w:t>
      </w:r>
      <w:r w:rsidRPr="00ED31CA">
        <w:rPr>
          <w:lang w:eastAsia="fr-FR" w:bidi="fr-FR"/>
        </w:rPr>
        <w:t>i</w:t>
      </w:r>
      <w:r w:rsidRPr="00ED31CA">
        <w:rPr>
          <w:lang w:eastAsia="fr-FR" w:bidi="fr-FR"/>
        </w:rPr>
        <w:t>fieraient les pratiques des intervenants et des intervenantes en cause</w:t>
      </w:r>
      <w:r w:rsidRPr="00ED31CA">
        <w:t> ?</w:t>
      </w:r>
      <w:r w:rsidRPr="00ED31CA">
        <w:rPr>
          <w:lang w:eastAsia="fr-FR" w:bidi="fr-FR"/>
        </w:rPr>
        <w:t xml:space="preserve"> Si ces rencontres avaient pu être util</w:t>
      </w:r>
      <w:r w:rsidRPr="00ED31CA">
        <w:rPr>
          <w:lang w:eastAsia="fr-FR" w:bidi="fr-FR"/>
        </w:rPr>
        <w:t>i</w:t>
      </w:r>
      <w:r w:rsidRPr="00ED31CA">
        <w:rPr>
          <w:lang w:eastAsia="fr-FR" w:bidi="fr-FR"/>
        </w:rPr>
        <w:t>sées à des échanges sur nos interventions quot</w:t>
      </w:r>
      <w:r w:rsidRPr="00ED31CA">
        <w:rPr>
          <w:lang w:eastAsia="fr-FR" w:bidi="fr-FR"/>
        </w:rPr>
        <w:t>i</w:t>
      </w:r>
      <w:r w:rsidRPr="00ED31CA">
        <w:rPr>
          <w:lang w:eastAsia="fr-FR" w:bidi="fr-FR"/>
        </w:rPr>
        <w:t>diennes, nos pratiques effectives, les valeurs qui s’y déploient, combien plus enrichissantes auraient-elles pu être. C’est là que l’éthique éducative se joue et se transforme, et c’est sur ce terrain que Grand'Maison nous convie.</w:t>
      </w:r>
    </w:p>
    <w:p w:rsidR="004C55B9" w:rsidRPr="00ED31CA" w:rsidRDefault="004C55B9" w:rsidP="004C55B9">
      <w:pPr>
        <w:spacing w:before="120" w:after="120"/>
        <w:jc w:val="both"/>
      </w:pPr>
      <w:r w:rsidRPr="00ED31CA">
        <w:rPr>
          <w:lang w:eastAsia="fr-FR" w:bidi="fr-FR"/>
        </w:rPr>
        <w:t>J’avais annoncé, en début de parcours, quelques interpellations de Jacques qui gardent, pour a</w:t>
      </w:r>
      <w:r w:rsidRPr="00ED31CA">
        <w:rPr>
          <w:lang w:eastAsia="fr-FR" w:bidi="fr-FR"/>
        </w:rPr>
        <w:t>u</w:t>
      </w:r>
      <w:r w:rsidRPr="00ED31CA">
        <w:rPr>
          <w:lang w:eastAsia="fr-FR" w:bidi="fr-FR"/>
        </w:rPr>
        <w:t xml:space="preserve">jourd’hui, tous leurs effets provocateurs pour l’intelligence de l’éducation. Celle de l’éthique en est une. La seconde réfère à la logique de l’instrumentalité - </w:t>
      </w:r>
      <w:r w:rsidRPr="00ED31CA">
        <w:t>« </w:t>
      </w:r>
      <w:r w:rsidRPr="00ED31CA">
        <w:rPr>
          <w:lang w:eastAsia="fr-FR" w:bidi="fr-FR"/>
        </w:rPr>
        <w:t>quincaillerie</w:t>
      </w:r>
      <w:r w:rsidRPr="00ED31CA">
        <w:t> »</w:t>
      </w:r>
      <w:r w:rsidRPr="00ED31CA">
        <w:rPr>
          <w:lang w:eastAsia="fr-FR" w:bidi="fr-FR"/>
        </w:rPr>
        <w:t xml:space="preserve"> p</w:t>
      </w:r>
      <w:r w:rsidRPr="00ED31CA">
        <w:rPr>
          <w:lang w:eastAsia="fr-FR" w:bidi="fr-FR"/>
        </w:rPr>
        <w:t>é</w:t>
      </w:r>
      <w:r w:rsidRPr="00ED31CA">
        <w:rPr>
          <w:lang w:eastAsia="fr-FR" w:bidi="fr-FR"/>
        </w:rPr>
        <w:t>dagogique — qui fut et demeure encore une de nos grandes sédu</w:t>
      </w:r>
      <w:r w:rsidRPr="00ED31CA">
        <w:rPr>
          <w:lang w:eastAsia="fr-FR" w:bidi="fr-FR"/>
        </w:rPr>
        <w:t>c</w:t>
      </w:r>
      <w:r w:rsidRPr="00ED31CA">
        <w:rPr>
          <w:lang w:eastAsia="fr-FR" w:bidi="fr-FR"/>
        </w:rPr>
        <w:t>tions éducatives.</w:t>
      </w:r>
    </w:p>
    <w:p w:rsidR="004C55B9" w:rsidRPr="00ED31CA" w:rsidRDefault="004C55B9" w:rsidP="004C55B9">
      <w:pPr>
        <w:spacing w:before="120" w:after="120"/>
        <w:jc w:val="both"/>
      </w:pPr>
      <w:r w:rsidRPr="00ED31CA">
        <w:rPr>
          <w:lang w:eastAsia="fr-FR" w:bidi="fr-FR"/>
        </w:rPr>
        <w:t>Sans nier l’importance des moyens pédagogiques et de la didact</w:t>
      </w:r>
      <w:r w:rsidRPr="00ED31CA">
        <w:rPr>
          <w:lang w:eastAsia="fr-FR" w:bidi="fr-FR"/>
        </w:rPr>
        <w:t>i</w:t>
      </w:r>
      <w:r w:rsidRPr="00ED31CA">
        <w:rPr>
          <w:lang w:eastAsia="fr-FR" w:bidi="fr-FR"/>
        </w:rPr>
        <w:t xml:space="preserve">que — </w:t>
      </w:r>
      <w:r w:rsidRPr="00ED31CA">
        <w:t>« </w:t>
      </w:r>
      <w:r w:rsidRPr="00ED31CA">
        <w:rPr>
          <w:i/>
        </w:rPr>
        <w:t>le médium, c’est le mess</w:t>
      </w:r>
      <w:r w:rsidRPr="00ED31CA">
        <w:rPr>
          <w:i/>
        </w:rPr>
        <w:t>a</w:t>
      </w:r>
      <w:r w:rsidRPr="00ED31CA">
        <w:rPr>
          <w:i/>
        </w:rPr>
        <w:t>ge </w:t>
      </w:r>
      <w:r w:rsidRPr="00ED31CA">
        <w:t>»,</w:t>
      </w:r>
      <w:r w:rsidRPr="00ED31CA">
        <w:rPr>
          <w:lang w:eastAsia="fr-FR" w:bidi="fr-FR"/>
        </w:rPr>
        <w:t xml:space="preserve"> nous à révélé McLuhan —, il faut bien reco</w:t>
      </w:r>
      <w:r w:rsidRPr="00ED31CA">
        <w:rPr>
          <w:lang w:eastAsia="fr-FR" w:bidi="fr-FR"/>
        </w:rPr>
        <w:t>n</w:t>
      </w:r>
      <w:r w:rsidRPr="00ED31CA">
        <w:rPr>
          <w:lang w:eastAsia="fr-FR" w:bidi="fr-FR"/>
        </w:rPr>
        <w:t>naître que notre système d’éducation a investi des sommes énormes et des énergies considérables dans les gadgets péd</w:t>
      </w:r>
      <w:r w:rsidRPr="00ED31CA">
        <w:rPr>
          <w:lang w:eastAsia="fr-FR" w:bidi="fr-FR"/>
        </w:rPr>
        <w:t>a</w:t>
      </w:r>
      <w:r w:rsidRPr="00ED31CA">
        <w:rPr>
          <w:lang w:eastAsia="fr-FR" w:bidi="fr-FR"/>
        </w:rPr>
        <w:t>gogiques de tous ordres. La dernière en liste — et non la moindre — qui a mobilisé le monde scolaire depuis dix ans est la révision des programmes-cadres et l’implantation massive et aveugle de la péd</w:t>
      </w:r>
      <w:r w:rsidRPr="00ED31CA">
        <w:rPr>
          <w:lang w:eastAsia="fr-FR" w:bidi="fr-FR"/>
        </w:rPr>
        <w:t>a</w:t>
      </w:r>
      <w:r w:rsidRPr="00ED31CA">
        <w:rPr>
          <w:lang w:eastAsia="fr-FR" w:bidi="fr-FR"/>
        </w:rPr>
        <w:t>gogie par objectifs. Malgré l’utilité de cet outil pédagogique, dont nous pourrions critiquer, par ailleurs, l’orientation idéologique, il faut bien se re</w:t>
      </w:r>
      <w:r w:rsidRPr="00ED31CA">
        <w:rPr>
          <w:lang w:eastAsia="fr-FR" w:bidi="fr-FR"/>
        </w:rPr>
        <w:t>n</w:t>
      </w:r>
      <w:r w:rsidRPr="00ED31CA">
        <w:rPr>
          <w:lang w:eastAsia="fr-FR" w:bidi="fr-FR"/>
        </w:rPr>
        <w:t>dre compte que cette obsession des moyens occulte d’autres enjeux, à mon avis plus fondamentaux, dont la qualité de la relation pédagogique n’est pas le moindre. L’essoufflement de la p</w:t>
      </w:r>
      <w:r w:rsidRPr="00ED31CA">
        <w:rPr>
          <w:lang w:eastAsia="fr-FR" w:bidi="fr-FR"/>
        </w:rPr>
        <w:t>o</w:t>
      </w:r>
      <w:r w:rsidRPr="00ED31CA">
        <w:rPr>
          <w:lang w:eastAsia="fr-FR" w:bidi="fr-FR"/>
        </w:rPr>
        <w:t>pulation en général et des enseignants en particulier — pensons au manque d’intérêt croissant pour la chose éducative — n’est pas étra</w:t>
      </w:r>
      <w:r w:rsidRPr="00ED31CA">
        <w:rPr>
          <w:lang w:eastAsia="fr-FR" w:bidi="fr-FR"/>
        </w:rPr>
        <w:t>n</w:t>
      </w:r>
      <w:r w:rsidRPr="00ED31CA">
        <w:rPr>
          <w:lang w:eastAsia="fr-FR" w:bidi="fr-FR"/>
        </w:rPr>
        <w:t>gère à cette surenchère de la nouvea</w:t>
      </w:r>
      <w:r w:rsidRPr="00ED31CA">
        <w:rPr>
          <w:lang w:eastAsia="fr-FR" w:bidi="fr-FR"/>
        </w:rPr>
        <w:t>u</w:t>
      </w:r>
      <w:r w:rsidRPr="00ED31CA">
        <w:rPr>
          <w:lang w:eastAsia="fr-FR" w:bidi="fr-FR"/>
        </w:rPr>
        <w:t xml:space="preserve">té. Ce que les gens souhaitent de plus en plus, ce sont des résultats non seulement en termes d’apprentissage mais aussi au plan de la </w:t>
      </w:r>
      <w:r w:rsidRPr="00ED31CA">
        <w:t>« </w:t>
      </w:r>
      <w:r w:rsidRPr="00ED31CA">
        <w:rPr>
          <w:lang w:eastAsia="fr-FR" w:bidi="fr-FR"/>
        </w:rPr>
        <w:t>qualité de la vie</w:t>
      </w:r>
      <w:r w:rsidRPr="00ED31CA">
        <w:t> »</w:t>
      </w:r>
      <w:r w:rsidRPr="00ED31CA">
        <w:rPr>
          <w:lang w:eastAsia="fr-FR" w:bidi="fr-FR"/>
        </w:rPr>
        <w:t xml:space="preserve"> — pe</w:t>
      </w:r>
      <w:r w:rsidRPr="00ED31CA">
        <w:rPr>
          <w:lang w:eastAsia="fr-FR" w:bidi="fr-FR"/>
        </w:rPr>
        <w:t>n</w:t>
      </w:r>
      <w:r w:rsidRPr="00ED31CA">
        <w:rPr>
          <w:lang w:eastAsia="fr-FR" w:bidi="fr-FR"/>
        </w:rPr>
        <w:t>sons à la question troublante de la violence dans les écoles — dans nos vastes complexes éducatifs.</w:t>
      </w:r>
    </w:p>
    <w:p w:rsidR="004C55B9" w:rsidRPr="00ED31CA" w:rsidRDefault="004C55B9" w:rsidP="004C55B9">
      <w:pPr>
        <w:spacing w:before="120" w:after="120"/>
        <w:jc w:val="both"/>
      </w:pPr>
      <w:r w:rsidRPr="00ED31CA">
        <w:rPr>
          <w:lang w:eastAsia="fr-FR" w:bidi="fr-FR"/>
        </w:rPr>
        <w:t>Enfin, — et je terminerai par ce point, — l’œuvre de Jacques Grand'Maison, tout autant que sa pratique, nous convoquent à une conversion du regard qui nous fait trouver dans les besoins vitaux des êtres la pr</w:t>
      </w:r>
      <w:r w:rsidRPr="00ED31CA">
        <w:rPr>
          <w:lang w:eastAsia="fr-FR" w:bidi="fr-FR"/>
        </w:rPr>
        <w:t>e</w:t>
      </w:r>
      <w:r w:rsidRPr="00ED31CA">
        <w:rPr>
          <w:lang w:eastAsia="fr-FR" w:bidi="fr-FR"/>
        </w:rPr>
        <w:t>mière finalité de la tâche éducative. C’est ici, à</w:t>
      </w:r>
      <w:r>
        <w:rPr>
          <w:lang w:eastAsia="fr-FR" w:bidi="fr-FR"/>
        </w:rPr>
        <w:t xml:space="preserve"> </w:t>
      </w:r>
      <w:r w:rsidRPr="00ED31CA">
        <w:rPr>
          <w:lang w:eastAsia="fr-FR" w:bidi="fr-FR"/>
        </w:rPr>
        <w:t>[277]</w:t>
      </w:r>
      <w:r>
        <w:rPr>
          <w:lang w:eastAsia="fr-FR" w:bidi="fr-FR"/>
        </w:rPr>
        <w:t xml:space="preserve"> </w:t>
      </w:r>
      <w:r w:rsidRPr="00ED31CA">
        <w:rPr>
          <w:lang w:eastAsia="fr-FR" w:bidi="fr-FR"/>
        </w:rPr>
        <w:t>mon avis, que ses propos et son action marquent leurs enracinements éva</w:t>
      </w:r>
      <w:r w:rsidRPr="00ED31CA">
        <w:rPr>
          <w:lang w:eastAsia="fr-FR" w:bidi="fr-FR"/>
        </w:rPr>
        <w:t>n</w:t>
      </w:r>
      <w:r w:rsidRPr="00ED31CA">
        <w:rPr>
          <w:lang w:eastAsia="fr-FR" w:bidi="fr-FR"/>
        </w:rPr>
        <w:t>géliques les plus profonds. Cette conversion appelle à un décentr</w:t>
      </w:r>
      <w:r w:rsidRPr="00ED31CA">
        <w:rPr>
          <w:lang w:eastAsia="fr-FR" w:bidi="fr-FR"/>
        </w:rPr>
        <w:t>e</w:t>
      </w:r>
      <w:r w:rsidRPr="00ED31CA">
        <w:rPr>
          <w:lang w:eastAsia="fr-FR" w:bidi="fr-FR"/>
        </w:rPr>
        <w:t>ment de soi qui n’a pas bonne presse dans l’empire de l’éphémère et de la révolution narciss</w:t>
      </w:r>
      <w:r w:rsidRPr="00ED31CA">
        <w:rPr>
          <w:lang w:eastAsia="fr-FR" w:bidi="fr-FR"/>
        </w:rPr>
        <w:t>i</w:t>
      </w:r>
      <w:r w:rsidRPr="00ED31CA">
        <w:rPr>
          <w:lang w:eastAsia="fr-FR" w:bidi="fr-FR"/>
        </w:rPr>
        <w:t>que. Pourtant, il me semble que la capacité de se laisser émouvoir par la fragilité tout autant que la grandeur des êtres, fondée sur la conscience de notre pr</w:t>
      </w:r>
      <w:r w:rsidRPr="00ED31CA">
        <w:rPr>
          <w:lang w:eastAsia="fr-FR" w:bidi="fr-FR"/>
        </w:rPr>
        <w:t>o</w:t>
      </w:r>
      <w:r w:rsidRPr="00ED31CA">
        <w:rPr>
          <w:lang w:eastAsia="fr-FR" w:bidi="fr-FR"/>
        </w:rPr>
        <w:t>pre fragilité et notre propre grandeur, demeure encore la meilleure garantie d’une éduc</w:t>
      </w:r>
      <w:r w:rsidRPr="00ED31CA">
        <w:rPr>
          <w:lang w:eastAsia="fr-FR" w:bidi="fr-FR"/>
        </w:rPr>
        <w:t>a</w:t>
      </w:r>
      <w:r w:rsidRPr="00ED31CA">
        <w:rPr>
          <w:lang w:eastAsia="fr-FR" w:bidi="fr-FR"/>
        </w:rPr>
        <w:t>tion qui dépasse les seuls impératifs à courte vue. L’école d’aujourd’hui a b</w:t>
      </w:r>
      <w:r w:rsidRPr="00ED31CA">
        <w:rPr>
          <w:lang w:eastAsia="fr-FR" w:bidi="fr-FR"/>
        </w:rPr>
        <w:t>e</w:t>
      </w:r>
      <w:r w:rsidRPr="00ED31CA">
        <w:rPr>
          <w:lang w:eastAsia="fr-FR" w:bidi="fr-FR"/>
        </w:rPr>
        <w:t>soin de retrouver son âme. Jacques Grand’Maison nous indique des ch</w:t>
      </w:r>
      <w:r w:rsidRPr="00ED31CA">
        <w:rPr>
          <w:lang w:eastAsia="fr-FR" w:bidi="fr-FR"/>
        </w:rPr>
        <w:t>e</w:t>
      </w:r>
      <w:r w:rsidRPr="00ED31CA">
        <w:rPr>
          <w:lang w:eastAsia="fr-FR" w:bidi="fr-FR"/>
        </w:rPr>
        <w:t>mins qui y conduisent.</w:t>
      </w:r>
    </w:p>
    <w:p w:rsidR="004C55B9" w:rsidRPr="00ED31CA" w:rsidRDefault="004C55B9" w:rsidP="004C55B9">
      <w:pPr>
        <w:spacing w:before="120" w:after="120"/>
        <w:jc w:val="both"/>
      </w:pPr>
    </w:p>
    <w:p w:rsidR="004C55B9" w:rsidRPr="00ED31CA" w:rsidRDefault="004C55B9" w:rsidP="004C55B9">
      <w:pPr>
        <w:spacing w:before="120" w:after="120"/>
        <w:jc w:val="both"/>
      </w:pPr>
    </w:p>
    <w:p w:rsidR="004C55B9" w:rsidRPr="00ED31CA" w:rsidRDefault="004C55B9" w:rsidP="004C55B9">
      <w:pPr>
        <w:pStyle w:val="p"/>
      </w:pPr>
      <w:r w:rsidRPr="00ED31CA">
        <w:t>[278]</w:t>
      </w:r>
    </w:p>
    <w:p w:rsidR="004C55B9" w:rsidRPr="00ED31CA" w:rsidRDefault="004C55B9" w:rsidP="004C55B9">
      <w:pPr>
        <w:pStyle w:val="p"/>
      </w:pPr>
      <w:r w:rsidRPr="00ED31CA">
        <w:br w:type="page"/>
        <w:t>[279]</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30" w:name="Crise_prophetisme_pt_5_t_21"/>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Cinquième partie : Famille et éducation</w:t>
      </w:r>
    </w:p>
    <w:p w:rsidR="004C55B9" w:rsidRPr="00ED31CA" w:rsidRDefault="004C55B9" w:rsidP="004C55B9">
      <w:pPr>
        <w:pStyle w:val="Titreniveau1"/>
      </w:pPr>
      <w:r w:rsidRPr="00ED31CA">
        <w:t>21</w:t>
      </w:r>
    </w:p>
    <w:p w:rsidR="004C55B9" w:rsidRPr="00ED31CA" w:rsidRDefault="004C55B9" w:rsidP="004C55B9">
      <w:pPr>
        <w:pStyle w:val="Titreniveau2"/>
      </w:pPr>
      <w:r w:rsidRPr="00ED31CA">
        <w:t>Des enjeux</w:t>
      </w:r>
      <w:r w:rsidRPr="00ED31CA">
        <w:br/>
        <w:t>pour aujourd’hui et demain :</w:t>
      </w:r>
      <w:r w:rsidRPr="00ED31CA">
        <w:br/>
        <w:t>des pistes possibles</w:t>
      </w:r>
      <w:r w:rsidRPr="00ED31CA">
        <w:br/>
        <w:t>en éducation scolaire</w:t>
      </w:r>
    </w:p>
    <w:bookmarkEnd w:id="30"/>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Jacques DELORIMIER</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Après de nombreuses années consacrées à l’étude et à la conce</w:t>
      </w:r>
      <w:r w:rsidRPr="00ED31CA">
        <w:rPr>
          <w:lang w:eastAsia="fr-FR" w:bidi="fr-FR"/>
        </w:rPr>
        <w:t>p</w:t>
      </w:r>
      <w:r w:rsidRPr="00ED31CA">
        <w:rPr>
          <w:lang w:eastAsia="fr-FR" w:bidi="fr-FR"/>
        </w:rPr>
        <w:t>tion en pédagogie, j’ai été amené à tr</w:t>
      </w:r>
      <w:r w:rsidRPr="00ED31CA">
        <w:rPr>
          <w:lang w:eastAsia="fr-FR" w:bidi="fr-FR"/>
        </w:rPr>
        <w:t>a</w:t>
      </w:r>
      <w:r w:rsidRPr="00ED31CA">
        <w:rPr>
          <w:lang w:eastAsia="fr-FR" w:bidi="fr-FR"/>
        </w:rPr>
        <w:t>vailler dans le système et sur le système d’éducation. Le choc a été rude. Je me suis, dès le début, posé deux questions</w:t>
      </w:r>
      <w:r w:rsidRPr="00ED31CA">
        <w:t> :</w:t>
      </w:r>
      <w:r w:rsidRPr="00ED31CA">
        <w:rPr>
          <w:lang w:eastAsia="fr-FR" w:bidi="fr-FR"/>
        </w:rPr>
        <w:t xml:space="preserve"> Y a-t-il de la place pour la pédag</w:t>
      </w:r>
      <w:r w:rsidRPr="00ED31CA">
        <w:rPr>
          <w:lang w:eastAsia="fr-FR" w:bidi="fr-FR"/>
        </w:rPr>
        <w:t>o</w:t>
      </w:r>
      <w:r w:rsidRPr="00ED31CA">
        <w:rPr>
          <w:lang w:eastAsia="fr-FR" w:bidi="fr-FR"/>
        </w:rPr>
        <w:t>gie dans le système éducatif</w:t>
      </w:r>
      <w:r w:rsidRPr="00ED31CA">
        <w:t> ?</w:t>
      </w:r>
      <w:r w:rsidRPr="00ED31CA">
        <w:rPr>
          <w:lang w:eastAsia="fr-FR" w:bidi="fr-FR"/>
        </w:rPr>
        <w:t xml:space="preserve"> La créativité est-elle possible</w:t>
      </w:r>
      <w:r w:rsidRPr="00ED31CA">
        <w:t> ?</w:t>
      </w:r>
      <w:r w:rsidRPr="00ED31CA">
        <w:rPr>
          <w:lang w:eastAsia="fr-FR" w:bidi="fr-FR"/>
        </w:rPr>
        <w:t xml:space="preserve"> Ces deux questions, je me les pose to</w:t>
      </w:r>
      <w:r w:rsidRPr="00ED31CA">
        <w:rPr>
          <w:lang w:eastAsia="fr-FR" w:bidi="fr-FR"/>
        </w:rPr>
        <w:t>u</w:t>
      </w:r>
      <w:r w:rsidRPr="00ED31CA">
        <w:rPr>
          <w:lang w:eastAsia="fr-FR" w:bidi="fr-FR"/>
        </w:rPr>
        <w:t>jours, mais d’une autre manière</w:t>
      </w:r>
      <w:r w:rsidRPr="00ED31CA">
        <w:t> :</w:t>
      </w:r>
      <w:r w:rsidRPr="00ED31CA">
        <w:rPr>
          <w:lang w:eastAsia="fr-FR" w:bidi="fr-FR"/>
        </w:rPr>
        <w:t xml:space="preserve"> pas seulement comme quelqu’un qui a participé à de la création p</w:t>
      </w:r>
      <w:r w:rsidRPr="00ED31CA">
        <w:rPr>
          <w:lang w:eastAsia="fr-FR" w:bidi="fr-FR"/>
        </w:rPr>
        <w:t>é</w:t>
      </w:r>
      <w:r w:rsidRPr="00ED31CA">
        <w:rPr>
          <w:lang w:eastAsia="fr-FR" w:bidi="fr-FR"/>
        </w:rPr>
        <w:t>dagogique en dehors du système, mais aussi comme quelqu’un qui a travaillé dans une équipe d’analystes du système.</w:t>
      </w:r>
    </w:p>
    <w:p w:rsidR="004C55B9" w:rsidRPr="00ED31CA" w:rsidRDefault="004C55B9" w:rsidP="004C55B9">
      <w:pPr>
        <w:spacing w:before="120" w:after="120"/>
        <w:jc w:val="both"/>
      </w:pPr>
      <w:r w:rsidRPr="00ED31CA">
        <w:rPr>
          <w:lang w:eastAsia="fr-FR" w:bidi="fr-FR"/>
        </w:rPr>
        <w:t>Mes questions rejoignent, directement je pense, le thème du pr</w:t>
      </w:r>
      <w:r w:rsidRPr="00ED31CA">
        <w:rPr>
          <w:lang w:eastAsia="fr-FR" w:bidi="fr-FR"/>
        </w:rPr>
        <w:t>é</w:t>
      </w:r>
      <w:r w:rsidRPr="00ED31CA">
        <w:rPr>
          <w:lang w:eastAsia="fr-FR" w:bidi="fr-FR"/>
        </w:rPr>
        <w:t>sent colloque. Elles reposent moins sur l’affirmation d’une crise qui existerait que sur la constatation d’une absence ou de conditions d’une existence difficile. L’analyse du système éducatif rend-elle pessimi</w:t>
      </w:r>
      <w:r w:rsidRPr="00ED31CA">
        <w:rPr>
          <w:lang w:eastAsia="fr-FR" w:bidi="fr-FR"/>
        </w:rPr>
        <w:t>s</w:t>
      </w:r>
      <w:r w:rsidRPr="00ED31CA">
        <w:rPr>
          <w:lang w:eastAsia="fr-FR" w:bidi="fr-FR"/>
        </w:rPr>
        <w:t>te</w:t>
      </w:r>
      <w:r w:rsidRPr="00ED31CA">
        <w:t> ?</w:t>
      </w:r>
      <w:r w:rsidRPr="00ED31CA">
        <w:rPr>
          <w:lang w:eastAsia="fr-FR" w:bidi="fr-FR"/>
        </w:rPr>
        <w:t xml:space="preserve"> En tout cas, elle laisse peu de place aux solutions idéalistes. Les pistes d’avenir n’émergent pas d’emblée à la suite d’idées lumine</w:t>
      </w:r>
      <w:r w:rsidRPr="00ED31CA">
        <w:rPr>
          <w:lang w:eastAsia="fr-FR" w:bidi="fr-FR"/>
        </w:rPr>
        <w:t>u</w:t>
      </w:r>
      <w:r w:rsidRPr="00ED31CA">
        <w:rPr>
          <w:lang w:eastAsia="fr-FR" w:bidi="fr-FR"/>
        </w:rPr>
        <w:t>ses qui jailliraient à une table de travail dans un ci</w:t>
      </w:r>
      <w:r w:rsidRPr="00ED31CA">
        <w:rPr>
          <w:lang w:eastAsia="fr-FR" w:bidi="fr-FR"/>
        </w:rPr>
        <w:t>r</w:t>
      </w:r>
      <w:r w:rsidRPr="00ED31CA">
        <w:rPr>
          <w:lang w:eastAsia="fr-FR" w:bidi="fr-FR"/>
        </w:rPr>
        <w:t>cuit de pensée entre le cerveau et le crayon. Le sy</w:t>
      </w:r>
      <w:r w:rsidRPr="00ED31CA">
        <w:rPr>
          <w:lang w:eastAsia="fr-FR" w:bidi="fr-FR"/>
        </w:rPr>
        <w:t>s</w:t>
      </w:r>
      <w:r w:rsidRPr="00ED31CA">
        <w:rPr>
          <w:lang w:eastAsia="fr-FR" w:bidi="fr-FR"/>
        </w:rPr>
        <w:t>tème éducatif est lourd et complexe. Les meilleures propositions l’ébranlent laborieusement. Il a tôt fait de p</w:t>
      </w:r>
      <w:r w:rsidRPr="00ED31CA">
        <w:rPr>
          <w:lang w:eastAsia="fr-FR" w:bidi="fr-FR"/>
        </w:rPr>
        <w:t>a</w:t>
      </w:r>
      <w:r w:rsidRPr="00ED31CA">
        <w:rPr>
          <w:lang w:eastAsia="fr-FR" w:bidi="fr-FR"/>
        </w:rPr>
        <w:t>ralyser et d’enterrer l’idéal ou même le souha</w:t>
      </w:r>
      <w:r w:rsidRPr="00ED31CA">
        <w:rPr>
          <w:lang w:eastAsia="fr-FR" w:bidi="fr-FR"/>
        </w:rPr>
        <w:t>i</w:t>
      </w:r>
      <w:r w:rsidRPr="00ED31CA">
        <w:rPr>
          <w:lang w:eastAsia="fr-FR" w:bidi="fr-FR"/>
        </w:rPr>
        <w:t>table qui ne connaît pas les règles du jeu.</w:t>
      </w:r>
    </w:p>
    <w:p w:rsidR="004C55B9" w:rsidRPr="00ED31CA" w:rsidRDefault="004C55B9" w:rsidP="004C55B9">
      <w:pPr>
        <w:spacing w:before="120" w:after="120"/>
        <w:jc w:val="both"/>
      </w:pPr>
      <w:r w:rsidRPr="00ED31CA">
        <w:rPr>
          <w:lang w:eastAsia="fr-FR" w:bidi="fr-FR"/>
        </w:rPr>
        <w:t>Ces premiers propos indiquent déjà le ton que j’adopterai dans mon exposé, l’objet que je circon</w:t>
      </w:r>
      <w:r w:rsidRPr="00ED31CA">
        <w:rPr>
          <w:lang w:eastAsia="fr-FR" w:bidi="fr-FR"/>
        </w:rPr>
        <w:t>s</w:t>
      </w:r>
      <w:r w:rsidRPr="00ED31CA">
        <w:rPr>
          <w:lang w:eastAsia="fr-FR" w:bidi="fr-FR"/>
        </w:rPr>
        <w:t>crirai et l’approche que je choisirai. Dans un colloque favorisant une réflexion pluridisciplinaire, ces él</w:t>
      </w:r>
      <w:r w:rsidRPr="00ED31CA">
        <w:rPr>
          <w:lang w:eastAsia="fr-FR" w:bidi="fr-FR"/>
        </w:rPr>
        <w:t>é</w:t>
      </w:r>
      <w:r w:rsidRPr="00ED31CA">
        <w:rPr>
          <w:lang w:eastAsia="fr-FR" w:bidi="fr-FR"/>
        </w:rPr>
        <w:t xml:space="preserve">ments sont essentiels. Il importe à tous de connaître le lieu d’où l’on parle et exactement ce dont on parle. C’est ce que je m’emploierai à faire dans </w:t>
      </w:r>
      <w:r w:rsidRPr="00ED31CA">
        <w:rPr>
          <w:i/>
          <w:lang w:eastAsia="fr-FR" w:bidi="fr-FR"/>
        </w:rPr>
        <w:t xml:space="preserve">le </w:t>
      </w:r>
      <w:r w:rsidRPr="00ED31CA">
        <w:rPr>
          <w:i/>
        </w:rPr>
        <w:t>premier temps</w:t>
      </w:r>
      <w:r w:rsidRPr="00ED31CA">
        <w:rPr>
          <w:lang w:eastAsia="fr-FR" w:bidi="fr-FR"/>
        </w:rPr>
        <w:t xml:space="preserve"> de mon exposé. </w:t>
      </w:r>
      <w:r w:rsidRPr="00ED31CA">
        <w:rPr>
          <w:i/>
          <w:lang w:eastAsia="fr-FR" w:bidi="fr-FR"/>
        </w:rPr>
        <w:t xml:space="preserve">En </w:t>
      </w:r>
      <w:r w:rsidRPr="00ED31CA">
        <w:rPr>
          <w:i/>
        </w:rPr>
        <w:t>second lieu</w:t>
      </w:r>
      <w:r w:rsidRPr="00ED31CA">
        <w:rPr>
          <w:lang w:eastAsia="fr-FR" w:bidi="fr-FR"/>
        </w:rPr>
        <w:t>, j’entrerai dans le vif du sujet en traitant de trois thèmes qui m’apparaissent, à des titres divers, habiter l’ensemble</w:t>
      </w:r>
      <w:r>
        <w:rPr>
          <w:lang w:eastAsia="fr-FR" w:bidi="fr-FR"/>
        </w:rPr>
        <w:t xml:space="preserve"> </w:t>
      </w:r>
      <w:r w:rsidRPr="00ED31CA">
        <w:rPr>
          <w:lang w:eastAsia="fr-FR" w:bidi="fr-FR"/>
        </w:rPr>
        <w:t>[280]</w:t>
      </w:r>
      <w:r>
        <w:rPr>
          <w:lang w:eastAsia="fr-FR" w:bidi="fr-FR"/>
        </w:rPr>
        <w:t xml:space="preserve"> </w:t>
      </w:r>
      <w:r w:rsidRPr="00ED31CA">
        <w:rPr>
          <w:lang w:eastAsia="fr-FR" w:bidi="fr-FR"/>
        </w:rPr>
        <w:t>du système éducatif au cours des réformes successives en éducation au Québec</w:t>
      </w:r>
      <w:r w:rsidRPr="00ED31CA">
        <w:t> :</w:t>
      </w:r>
      <w:r w:rsidRPr="00ED31CA">
        <w:rPr>
          <w:lang w:eastAsia="fr-FR" w:bidi="fr-FR"/>
        </w:rPr>
        <w:t xml:space="preserve"> 1- la form</w:t>
      </w:r>
      <w:r w:rsidRPr="00ED31CA">
        <w:rPr>
          <w:lang w:eastAsia="fr-FR" w:bidi="fr-FR"/>
        </w:rPr>
        <w:t>a</w:t>
      </w:r>
      <w:r w:rsidRPr="00ED31CA">
        <w:rPr>
          <w:lang w:eastAsia="fr-FR" w:bidi="fr-FR"/>
        </w:rPr>
        <w:t>tion, au centre du curriculum cont</w:t>
      </w:r>
      <w:r w:rsidRPr="00ED31CA">
        <w:rPr>
          <w:lang w:eastAsia="fr-FR" w:bidi="fr-FR"/>
        </w:rPr>
        <w:t>i</w:t>
      </w:r>
      <w:r w:rsidRPr="00ED31CA">
        <w:rPr>
          <w:lang w:eastAsia="fr-FR" w:bidi="fr-FR"/>
        </w:rPr>
        <w:t>nu de l’école à l’université, dans les refontes des régimes pédagog</w:t>
      </w:r>
      <w:r w:rsidRPr="00ED31CA">
        <w:rPr>
          <w:lang w:eastAsia="fr-FR" w:bidi="fr-FR"/>
        </w:rPr>
        <w:t>i</w:t>
      </w:r>
      <w:r w:rsidRPr="00ED31CA">
        <w:rPr>
          <w:lang w:eastAsia="fr-FR" w:bidi="fr-FR"/>
        </w:rPr>
        <w:t>ques et des programmes d’études</w:t>
      </w:r>
      <w:r w:rsidRPr="00ED31CA">
        <w:t> ;</w:t>
      </w:r>
      <w:r w:rsidRPr="00ED31CA">
        <w:rPr>
          <w:lang w:eastAsia="fr-FR" w:bidi="fr-FR"/>
        </w:rPr>
        <w:t xml:space="preserve"> 2- la pédagogie dans les discours sur l’éducation et dans l’organisation sc</w:t>
      </w:r>
      <w:r w:rsidRPr="00ED31CA">
        <w:rPr>
          <w:lang w:eastAsia="fr-FR" w:bidi="fr-FR"/>
        </w:rPr>
        <w:t>o</w:t>
      </w:r>
      <w:r w:rsidRPr="00ED31CA">
        <w:rPr>
          <w:lang w:eastAsia="fr-FR" w:bidi="fr-FR"/>
        </w:rPr>
        <w:t>laire concrète</w:t>
      </w:r>
      <w:r w:rsidRPr="00ED31CA">
        <w:t> ;</w:t>
      </w:r>
      <w:r w:rsidRPr="00ED31CA">
        <w:rPr>
          <w:lang w:eastAsia="fr-FR" w:bidi="fr-FR"/>
        </w:rPr>
        <w:t xml:space="preserve"> 3- la gestion, face cachée du système, dont on parle peu, mais qui règle en définitive la destinée de l’éducation. D’autres thèmes traversent l’action éduc</w:t>
      </w:r>
      <w:r w:rsidRPr="00ED31CA">
        <w:rPr>
          <w:lang w:eastAsia="fr-FR" w:bidi="fr-FR"/>
        </w:rPr>
        <w:t>a</w:t>
      </w:r>
      <w:r w:rsidRPr="00ED31CA">
        <w:rPr>
          <w:lang w:eastAsia="fr-FR" w:bidi="fr-FR"/>
        </w:rPr>
        <w:t>tive sous le mode de questions ou d'interpell</w:t>
      </w:r>
      <w:r w:rsidRPr="00ED31CA">
        <w:rPr>
          <w:lang w:eastAsia="fr-FR" w:bidi="fr-FR"/>
        </w:rPr>
        <w:t>a</w:t>
      </w:r>
      <w:r w:rsidRPr="00ED31CA">
        <w:rPr>
          <w:lang w:eastAsia="fr-FR" w:bidi="fr-FR"/>
        </w:rPr>
        <w:t xml:space="preserve">tions du système. J’en ai identifié quatre que j’aborderai dans un </w:t>
      </w:r>
      <w:r w:rsidRPr="00ED31CA">
        <w:rPr>
          <w:i/>
          <w:iCs/>
        </w:rPr>
        <w:t>troisième</w:t>
      </w:r>
      <w:r w:rsidRPr="00ED31CA">
        <w:t xml:space="preserve"> </w:t>
      </w:r>
      <w:r w:rsidRPr="00ED31CA">
        <w:rPr>
          <w:i/>
          <w:iCs/>
        </w:rPr>
        <w:t>temps</w:t>
      </w:r>
      <w:r w:rsidRPr="00ED31CA">
        <w:t> :</w:t>
      </w:r>
      <w:r w:rsidRPr="00ED31CA">
        <w:rPr>
          <w:lang w:eastAsia="fr-FR" w:bidi="fr-FR"/>
        </w:rPr>
        <w:t xml:space="preserve"> le système et la personne, la diversité, la dynamique des établiss</w:t>
      </w:r>
      <w:r w:rsidRPr="00ED31CA">
        <w:rPr>
          <w:lang w:eastAsia="fr-FR" w:bidi="fr-FR"/>
        </w:rPr>
        <w:t>e</w:t>
      </w:r>
      <w:r w:rsidRPr="00ED31CA">
        <w:rPr>
          <w:lang w:eastAsia="fr-FR" w:bidi="fr-FR"/>
        </w:rPr>
        <w:t>ments, l’innovation.</w:t>
      </w:r>
    </w:p>
    <w:p w:rsidR="004C55B9" w:rsidRPr="00ED31CA" w:rsidRDefault="004C55B9" w:rsidP="004C55B9">
      <w:pPr>
        <w:spacing w:before="120" w:after="120"/>
        <w:jc w:val="both"/>
        <w:rPr>
          <w:b/>
          <w:bCs/>
          <w:lang w:eastAsia="fr-FR" w:bidi="fr-FR"/>
        </w:rPr>
      </w:pPr>
    </w:p>
    <w:p w:rsidR="004C55B9" w:rsidRPr="00ED31CA" w:rsidRDefault="004C55B9" w:rsidP="004C55B9">
      <w:pPr>
        <w:pStyle w:val="planche"/>
      </w:pPr>
      <w:r w:rsidRPr="00ED31CA">
        <w:rPr>
          <w:lang w:eastAsia="fr-FR" w:bidi="fr-FR"/>
        </w:rPr>
        <w:t>1. Une approche systé</w:t>
      </w:r>
      <w:r>
        <w:rPr>
          <w:lang w:eastAsia="fr-FR" w:bidi="fr-FR"/>
        </w:rPr>
        <w:t>mique</w:t>
      </w:r>
      <w:r>
        <w:rPr>
          <w:lang w:eastAsia="fr-FR" w:bidi="fr-FR"/>
        </w:rPr>
        <w:br/>
      </w:r>
      <w:r w:rsidRPr="00ED31CA">
        <w:rPr>
          <w:lang w:eastAsia="fr-FR" w:bidi="fr-FR"/>
        </w:rPr>
        <w:t>de l’éducation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Parmi les divers thèmes de ce colloque soumis à la discussion pl</w:t>
      </w:r>
      <w:r w:rsidRPr="00ED31CA">
        <w:rPr>
          <w:lang w:eastAsia="fr-FR" w:bidi="fr-FR"/>
        </w:rPr>
        <w:t>u</w:t>
      </w:r>
      <w:r w:rsidRPr="00ED31CA">
        <w:rPr>
          <w:lang w:eastAsia="fr-FR" w:bidi="fr-FR"/>
        </w:rPr>
        <w:t>ridisciplinaire, l’éducation est peut-être celui qui appartient le plus à l’ensemble des c</w:t>
      </w:r>
      <w:r w:rsidRPr="00ED31CA">
        <w:rPr>
          <w:lang w:eastAsia="fr-FR" w:bidi="fr-FR"/>
        </w:rPr>
        <w:t>i</w:t>
      </w:r>
      <w:r w:rsidRPr="00ED31CA">
        <w:rPr>
          <w:lang w:eastAsia="fr-FR" w:bidi="fr-FR"/>
        </w:rPr>
        <w:t>toyens. Du moins, c’est un sujet sur lequel tous se prononcent</w:t>
      </w:r>
      <w:r w:rsidRPr="00ED31CA">
        <w:t> :</w:t>
      </w:r>
      <w:r w:rsidRPr="00ED31CA">
        <w:rPr>
          <w:lang w:eastAsia="fr-FR" w:bidi="fr-FR"/>
        </w:rPr>
        <w:t xml:space="preserve"> les parents, les journalistes, les églises, les experts de tous ordres, spécialistes d’une discipline, philosophes ou autres pe</w:t>
      </w:r>
      <w:r w:rsidRPr="00ED31CA">
        <w:rPr>
          <w:lang w:eastAsia="fr-FR" w:bidi="fr-FR"/>
        </w:rPr>
        <w:t>n</w:t>
      </w:r>
      <w:r w:rsidRPr="00ED31CA">
        <w:rPr>
          <w:lang w:eastAsia="fr-FR" w:bidi="fr-FR"/>
        </w:rPr>
        <w:t>seurs. Pourtant, on dit rarement ce dont on parle ni non plus le lieu d’où l’on parle ou le point de vue qu’on adopte. Lorsqu’on se prono</w:t>
      </w:r>
      <w:r w:rsidRPr="00ED31CA">
        <w:rPr>
          <w:lang w:eastAsia="fr-FR" w:bidi="fr-FR"/>
        </w:rPr>
        <w:t>n</w:t>
      </w:r>
      <w:r w:rsidRPr="00ED31CA">
        <w:rPr>
          <w:lang w:eastAsia="fr-FR" w:bidi="fr-FR"/>
        </w:rPr>
        <w:t>ce sur l’éducation, parle-t-on d’éducation en général ou d’éducation scolaire</w:t>
      </w:r>
      <w:r w:rsidRPr="00ED31CA">
        <w:t> ?</w:t>
      </w:r>
      <w:r w:rsidRPr="00ED31CA">
        <w:rPr>
          <w:lang w:eastAsia="fr-FR" w:bidi="fr-FR"/>
        </w:rPr>
        <w:t xml:space="preserve"> Si l’on parle de l’école, parle-t-on de l’éducation primaire, de l’éducation secondaire ou de l’éducation ailleurs dans le système éducatif</w:t>
      </w:r>
      <w:r w:rsidRPr="00ED31CA">
        <w:t> ?</w:t>
      </w:r>
      <w:r w:rsidRPr="00ED31CA">
        <w:rPr>
          <w:lang w:eastAsia="fr-FR" w:bidi="fr-FR"/>
        </w:rPr>
        <w:t xml:space="preserve"> Lorsqu’on se prononce sur l'éducation, le fait-on à partir de la seule connaissa</w:t>
      </w:r>
      <w:r w:rsidRPr="00ED31CA">
        <w:rPr>
          <w:lang w:eastAsia="fr-FR" w:bidi="fr-FR"/>
        </w:rPr>
        <w:t>n</w:t>
      </w:r>
      <w:r w:rsidRPr="00ED31CA">
        <w:rPr>
          <w:lang w:eastAsia="fr-FR" w:bidi="fr-FR"/>
        </w:rPr>
        <w:t>ce d’une discipline, le français, par exemple, ou en vertu des intérêts de la corporation professionnelle à laquelle on a</w:t>
      </w:r>
      <w:r w:rsidRPr="00ED31CA">
        <w:rPr>
          <w:lang w:eastAsia="fr-FR" w:bidi="fr-FR"/>
        </w:rPr>
        <w:t>p</w:t>
      </w:r>
      <w:r w:rsidRPr="00ED31CA">
        <w:rPr>
          <w:lang w:eastAsia="fr-FR" w:bidi="fr-FR"/>
        </w:rPr>
        <w:t>partient</w:t>
      </w:r>
      <w:r w:rsidRPr="00ED31CA">
        <w:t> ?</w:t>
      </w:r>
      <w:r w:rsidRPr="00ED31CA">
        <w:rPr>
          <w:lang w:eastAsia="fr-FR" w:bidi="fr-FR"/>
        </w:rPr>
        <w:t xml:space="preserve"> Le fait-on pour informer, pour faire comprendre une situ</w:t>
      </w:r>
      <w:r w:rsidRPr="00ED31CA">
        <w:rPr>
          <w:lang w:eastAsia="fr-FR" w:bidi="fr-FR"/>
        </w:rPr>
        <w:t>a</w:t>
      </w:r>
      <w:r w:rsidRPr="00ED31CA">
        <w:rPr>
          <w:lang w:eastAsia="fr-FR" w:bidi="fr-FR"/>
        </w:rPr>
        <w:t>tion ou pour exercer une pression sur les hommes et les femmes pol</w:t>
      </w:r>
      <w:r w:rsidRPr="00ED31CA">
        <w:rPr>
          <w:lang w:eastAsia="fr-FR" w:bidi="fr-FR"/>
        </w:rPr>
        <w:t>i</w:t>
      </w:r>
      <w:r w:rsidRPr="00ED31CA">
        <w:rPr>
          <w:lang w:eastAsia="fr-FR" w:bidi="fr-FR"/>
        </w:rPr>
        <w:t>tiques</w:t>
      </w:r>
      <w:r w:rsidRPr="00ED31CA">
        <w:t> ?</w:t>
      </w:r>
    </w:p>
    <w:p w:rsidR="004C55B9" w:rsidRPr="00ED31CA" w:rsidRDefault="004C55B9" w:rsidP="004C55B9">
      <w:pPr>
        <w:spacing w:before="120" w:after="120"/>
        <w:jc w:val="both"/>
      </w:pPr>
      <w:r w:rsidRPr="00ED31CA">
        <w:rPr>
          <w:lang w:eastAsia="fr-FR" w:bidi="fr-FR"/>
        </w:rPr>
        <w:t>Selon l’objet qu’on circonscrit et le point de vue qu’on adopte, les enjeux, les défis et les pistes de renouvellement de l’éducation ne s</w:t>
      </w:r>
      <w:r w:rsidRPr="00ED31CA">
        <w:rPr>
          <w:lang w:eastAsia="fr-FR" w:bidi="fr-FR"/>
        </w:rPr>
        <w:t>e</w:t>
      </w:r>
      <w:r w:rsidRPr="00ED31CA">
        <w:rPr>
          <w:lang w:eastAsia="fr-FR" w:bidi="fr-FR"/>
        </w:rPr>
        <w:t>ront pas les mêmes parce qu’on ne s’appuie pas sur les mêmes do</w:t>
      </w:r>
      <w:r w:rsidRPr="00ED31CA">
        <w:rPr>
          <w:lang w:eastAsia="fr-FR" w:bidi="fr-FR"/>
        </w:rPr>
        <w:t>n</w:t>
      </w:r>
      <w:r w:rsidRPr="00ED31CA">
        <w:rPr>
          <w:lang w:eastAsia="fr-FR" w:bidi="fr-FR"/>
        </w:rPr>
        <w:t>nées ni sur les mêmes analyses. Un exemple servira à i</w:t>
      </w:r>
      <w:r w:rsidRPr="00ED31CA">
        <w:rPr>
          <w:lang w:eastAsia="fr-FR" w:bidi="fr-FR"/>
        </w:rPr>
        <w:t>l</w:t>
      </w:r>
      <w:r w:rsidRPr="00ED31CA">
        <w:rPr>
          <w:lang w:eastAsia="fr-FR" w:bidi="fr-FR"/>
        </w:rPr>
        <w:t>lustrer cette constatation qui, si elle peut paraître évidente à certains, est néa</w:t>
      </w:r>
      <w:r w:rsidRPr="00ED31CA">
        <w:rPr>
          <w:lang w:eastAsia="fr-FR" w:bidi="fr-FR"/>
        </w:rPr>
        <w:t>n</w:t>
      </w:r>
      <w:r w:rsidRPr="00ED31CA">
        <w:rPr>
          <w:lang w:eastAsia="fr-FR" w:bidi="fr-FR"/>
        </w:rPr>
        <w:t>moins rarement explicitée lorsque sont proposées des solutions d’amélioration de l’éducation.</w:t>
      </w:r>
    </w:p>
    <w:p w:rsidR="004C55B9" w:rsidRPr="00ED31CA" w:rsidRDefault="004C55B9" w:rsidP="004C55B9">
      <w:pPr>
        <w:spacing w:before="120" w:after="120"/>
        <w:jc w:val="both"/>
      </w:pPr>
      <w:r w:rsidRPr="00ED31CA">
        <w:rPr>
          <w:lang w:eastAsia="fr-FR" w:bidi="fr-FR"/>
        </w:rPr>
        <w:t>Cet exemple concerne particulièrement l’enseignement des scie</w:t>
      </w:r>
      <w:r w:rsidRPr="00ED31CA">
        <w:rPr>
          <w:lang w:eastAsia="fr-FR" w:bidi="fr-FR"/>
        </w:rPr>
        <w:t>n</w:t>
      </w:r>
      <w:r w:rsidRPr="00ED31CA">
        <w:rPr>
          <w:lang w:eastAsia="fr-FR" w:bidi="fr-FR"/>
        </w:rPr>
        <w:t>ces de la nature (physique et chimie) et de la mathématique et, plus largement, l’ensemble du curriculum du secondaire dont tous les él</w:t>
      </w:r>
      <w:r w:rsidRPr="00ED31CA">
        <w:rPr>
          <w:lang w:eastAsia="fr-FR" w:bidi="fr-FR"/>
        </w:rPr>
        <w:t>é</w:t>
      </w:r>
      <w:r w:rsidRPr="00ED31CA">
        <w:rPr>
          <w:lang w:eastAsia="fr-FR" w:bidi="fr-FR"/>
        </w:rPr>
        <w:t>ments de la grille-matières sont solidement bo</w:t>
      </w:r>
      <w:r w:rsidRPr="00ED31CA">
        <w:rPr>
          <w:lang w:eastAsia="fr-FR" w:bidi="fr-FR"/>
        </w:rPr>
        <w:t>u</w:t>
      </w:r>
      <w:r w:rsidRPr="00ED31CA">
        <w:rPr>
          <w:lang w:eastAsia="fr-FR" w:bidi="fr-FR"/>
        </w:rPr>
        <w:t>lonnés</w:t>
      </w:r>
      <w:r>
        <w:rPr>
          <w:lang w:eastAsia="fr-FR" w:bidi="fr-FR"/>
        </w:rPr>
        <w:t xml:space="preserve"> </w:t>
      </w:r>
      <w:r w:rsidRPr="00ED31CA">
        <w:rPr>
          <w:lang w:eastAsia="fr-FR" w:bidi="fr-FR"/>
        </w:rPr>
        <w:t>[281]</w:t>
      </w:r>
      <w:r>
        <w:rPr>
          <w:lang w:eastAsia="fr-FR" w:bidi="fr-FR"/>
        </w:rPr>
        <w:t xml:space="preserve"> </w:t>
      </w:r>
      <w:r w:rsidRPr="00ED31CA">
        <w:rPr>
          <w:lang w:eastAsia="fr-FR" w:bidi="fr-FR"/>
        </w:rPr>
        <w:t>depuis le régime pédagogique de 1981. Depuis ce temps, l'enseignement des sciences et de la mathém</w:t>
      </w:r>
      <w:r w:rsidRPr="00ED31CA">
        <w:rPr>
          <w:lang w:eastAsia="fr-FR" w:bidi="fr-FR"/>
        </w:rPr>
        <w:t>a</w:t>
      </w:r>
      <w:r w:rsidRPr="00ED31CA">
        <w:rPr>
          <w:lang w:eastAsia="fr-FR" w:bidi="fr-FR"/>
        </w:rPr>
        <w:t>tique est au cœur d’une controverse et aussi d’une distorsion dans le système éducatif qu’on désigne habituell</w:t>
      </w:r>
      <w:r w:rsidRPr="00ED31CA">
        <w:rPr>
          <w:lang w:eastAsia="fr-FR" w:bidi="fr-FR"/>
        </w:rPr>
        <w:t>e</w:t>
      </w:r>
      <w:r w:rsidRPr="00ED31CA">
        <w:rPr>
          <w:lang w:eastAsia="fr-FR" w:bidi="fr-FR"/>
        </w:rPr>
        <w:t xml:space="preserve">ment comme la question des </w:t>
      </w:r>
      <w:r w:rsidRPr="00ED31CA">
        <w:t>« </w:t>
      </w:r>
      <w:r w:rsidRPr="00ED31CA">
        <w:rPr>
          <w:lang w:eastAsia="fr-FR" w:bidi="fr-FR"/>
        </w:rPr>
        <w:t>préalables</w:t>
      </w:r>
      <w:r w:rsidRPr="00ED31CA">
        <w:t> »</w:t>
      </w:r>
      <w:r w:rsidRPr="00ED31CA">
        <w:rPr>
          <w:lang w:eastAsia="fr-FR" w:bidi="fr-FR"/>
        </w:rPr>
        <w:t>. De quoi s’agit-il</w:t>
      </w:r>
      <w:r w:rsidRPr="00ED31CA">
        <w:t> ?</w:t>
      </w:r>
      <w:r w:rsidRPr="00ED31CA">
        <w:rPr>
          <w:lang w:eastAsia="fr-FR" w:bidi="fr-FR"/>
        </w:rPr>
        <w:t xml:space="preserve"> Pour faire bref, retenons les explications suivantes</w:t>
      </w:r>
      <w:r w:rsidRPr="00ED31CA">
        <w:t> :</w:t>
      </w:r>
      <w:r w:rsidRPr="00ED31CA">
        <w:rPr>
          <w:lang w:eastAsia="fr-FR" w:bidi="fr-FR"/>
        </w:rPr>
        <w:t xml:space="preserve"> les pr</w:t>
      </w:r>
      <w:r w:rsidRPr="00ED31CA">
        <w:rPr>
          <w:lang w:eastAsia="fr-FR" w:bidi="fr-FR"/>
        </w:rPr>
        <w:t>é</w:t>
      </w:r>
      <w:r w:rsidRPr="00ED31CA">
        <w:rPr>
          <w:lang w:eastAsia="fr-FR" w:bidi="fr-FR"/>
        </w:rPr>
        <w:t>alables sont des cours à o</w:t>
      </w:r>
      <w:r w:rsidRPr="00ED31CA">
        <w:rPr>
          <w:lang w:eastAsia="fr-FR" w:bidi="fr-FR"/>
        </w:rPr>
        <w:t>p</w:t>
      </w:r>
      <w:r w:rsidRPr="00ED31CA">
        <w:rPr>
          <w:lang w:eastAsia="fr-FR" w:bidi="fr-FR"/>
        </w:rPr>
        <w:t>tion du deuxième cycle du secondaire en mathématique, en chimie et en physique qui sont exigés dans la pl</w:t>
      </w:r>
      <w:r w:rsidRPr="00ED31CA">
        <w:rPr>
          <w:lang w:eastAsia="fr-FR" w:bidi="fr-FR"/>
        </w:rPr>
        <w:t>u</w:t>
      </w:r>
      <w:r w:rsidRPr="00ED31CA">
        <w:rPr>
          <w:lang w:eastAsia="fr-FR" w:bidi="fr-FR"/>
        </w:rPr>
        <w:t>part des programmes techniques du cégep et dans bon nombre de programmes préunivers</w:t>
      </w:r>
      <w:r w:rsidRPr="00ED31CA">
        <w:rPr>
          <w:lang w:eastAsia="fr-FR" w:bidi="fr-FR"/>
        </w:rPr>
        <w:t>i</w:t>
      </w:r>
      <w:r w:rsidRPr="00ED31CA">
        <w:rPr>
          <w:lang w:eastAsia="fr-FR" w:bidi="fr-FR"/>
        </w:rPr>
        <w:t>taires. Ces cours, qui ne sont pas nécessaires à l’obtention du diplôme d’enseignement secondaire, sont néanmoins choisis par 70 % des él</w:t>
      </w:r>
      <w:r w:rsidRPr="00ED31CA">
        <w:rPr>
          <w:lang w:eastAsia="fr-FR" w:bidi="fr-FR"/>
        </w:rPr>
        <w:t>è</w:t>
      </w:r>
      <w:r w:rsidRPr="00ED31CA">
        <w:rPr>
          <w:lang w:eastAsia="fr-FR" w:bidi="fr-FR"/>
        </w:rPr>
        <w:t>ves qui, orientés ou non vers les sciences de la nature, veulent se ga</w:t>
      </w:r>
      <w:r w:rsidRPr="00ED31CA">
        <w:rPr>
          <w:lang w:eastAsia="fr-FR" w:bidi="fr-FR"/>
        </w:rPr>
        <w:t>r</w:t>
      </w:r>
      <w:r w:rsidRPr="00ED31CA">
        <w:rPr>
          <w:lang w:eastAsia="fr-FR" w:bidi="fr-FR"/>
        </w:rPr>
        <w:t>der toutes les portes du collège et de l’université ouvertes. Il en r</w:t>
      </w:r>
      <w:r w:rsidRPr="00ED31CA">
        <w:rPr>
          <w:lang w:eastAsia="fr-FR" w:bidi="fr-FR"/>
        </w:rPr>
        <w:t>é</w:t>
      </w:r>
      <w:r w:rsidRPr="00ED31CA">
        <w:rPr>
          <w:lang w:eastAsia="fr-FR" w:bidi="fr-FR"/>
        </w:rPr>
        <w:t>sulte de nombreux échecs puisque ces cours, qui exercent une pression i</w:t>
      </w:r>
      <w:r w:rsidRPr="00ED31CA">
        <w:rPr>
          <w:lang w:eastAsia="fr-FR" w:bidi="fr-FR"/>
        </w:rPr>
        <w:t>n</w:t>
      </w:r>
      <w:r w:rsidRPr="00ED31CA">
        <w:rPr>
          <w:lang w:eastAsia="fr-FR" w:bidi="fr-FR"/>
        </w:rPr>
        <w:t>due sur la majorité des él</w:t>
      </w:r>
      <w:r w:rsidRPr="00ED31CA">
        <w:rPr>
          <w:lang w:eastAsia="fr-FR" w:bidi="fr-FR"/>
        </w:rPr>
        <w:t>è</w:t>
      </w:r>
      <w:r w:rsidRPr="00ED31CA">
        <w:rPr>
          <w:lang w:eastAsia="fr-FR" w:bidi="fr-FR"/>
        </w:rPr>
        <w:t>ves, sont en réalité prévus pour 20 % de la clientèle. Que proposent alors les professeurs de mathématique et de sciences du deuxième cycle du secondaire et les techniciens du syst</w:t>
      </w:r>
      <w:r w:rsidRPr="00ED31CA">
        <w:rPr>
          <w:lang w:eastAsia="fr-FR" w:bidi="fr-FR"/>
        </w:rPr>
        <w:t>è</w:t>
      </w:r>
      <w:r w:rsidRPr="00ED31CA">
        <w:rPr>
          <w:lang w:eastAsia="fr-FR" w:bidi="fr-FR"/>
        </w:rPr>
        <w:t>me</w:t>
      </w:r>
      <w:r w:rsidRPr="00ED31CA">
        <w:t> ?</w:t>
      </w:r>
      <w:r w:rsidRPr="00ED31CA">
        <w:rPr>
          <w:lang w:eastAsia="fr-FR" w:bidi="fr-FR"/>
        </w:rPr>
        <w:t xml:space="preserve"> Vous l’avez deviné, une augmentation du temps des cours pr</w:t>
      </w:r>
      <w:r w:rsidRPr="00ED31CA">
        <w:rPr>
          <w:lang w:eastAsia="fr-FR" w:bidi="fr-FR"/>
        </w:rPr>
        <w:t>é</w:t>
      </w:r>
      <w:r w:rsidRPr="00ED31CA">
        <w:rPr>
          <w:lang w:eastAsia="fr-FR" w:bidi="fr-FR"/>
        </w:rPr>
        <w:t>alables. Une telle mesure risquerait de bloquer définitivement le curr</w:t>
      </w:r>
      <w:r w:rsidRPr="00ED31CA">
        <w:rPr>
          <w:lang w:eastAsia="fr-FR" w:bidi="fr-FR"/>
        </w:rPr>
        <w:t>i</w:t>
      </w:r>
      <w:r w:rsidRPr="00ED31CA">
        <w:rPr>
          <w:lang w:eastAsia="fr-FR" w:bidi="fr-FR"/>
        </w:rPr>
        <w:t>culum québécois déjà trop homogène puisqu’il comprend, sur 72 cr</w:t>
      </w:r>
      <w:r w:rsidRPr="00ED31CA">
        <w:rPr>
          <w:lang w:eastAsia="fr-FR" w:bidi="fr-FR"/>
        </w:rPr>
        <w:t>é</w:t>
      </w:r>
      <w:r w:rsidRPr="00ED31CA">
        <w:rPr>
          <w:lang w:eastAsia="fr-FR" w:bidi="fr-FR"/>
        </w:rPr>
        <w:t>dits de cours en 4</w:t>
      </w:r>
      <w:r w:rsidRPr="00ED31CA">
        <w:rPr>
          <w:vertAlign w:val="superscript"/>
          <w:lang w:eastAsia="fr-FR" w:bidi="fr-FR"/>
        </w:rPr>
        <w:t>e</w:t>
      </w:r>
      <w:r w:rsidRPr="00ED31CA">
        <w:rPr>
          <w:lang w:eastAsia="fr-FR" w:bidi="fr-FR"/>
        </w:rPr>
        <w:t xml:space="preserve"> et 5</w:t>
      </w:r>
      <w:r w:rsidRPr="00ED31CA">
        <w:rPr>
          <w:vertAlign w:val="superscript"/>
          <w:lang w:eastAsia="fr-FR" w:bidi="fr-FR"/>
        </w:rPr>
        <w:t>e</w:t>
      </w:r>
      <w:r w:rsidRPr="00ED31CA">
        <w:rPr>
          <w:lang w:eastAsia="fr-FR" w:bidi="fr-FR"/>
        </w:rPr>
        <w:t xml:space="preserve"> s</w:t>
      </w:r>
      <w:r w:rsidRPr="00ED31CA">
        <w:rPr>
          <w:lang w:eastAsia="fr-FR" w:bidi="fr-FR"/>
        </w:rPr>
        <w:t>e</w:t>
      </w:r>
      <w:r w:rsidRPr="00ED31CA">
        <w:rPr>
          <w:lang w:eastAsia="fr-FR" w:bidi="fr-FR"/>
        </w:rPr>
        <w:t>condaires, une petite plage de 20 crédits d’options qui, comparativement à d'autres syst</w:t>
      </w:r>
      <w:r w:rsidRPr="00ED31CA">
        <w:rPr>
          <w:lang w:eastAsia="fr-FR" w:bidi="fr-FR"/>
        </w:rPr>
        <w:t>è</w:t>
      </w:r>
      <w:r w:rsidRPr="00ED31CA">
        <w:rPr>
          <w:lang w:eastAsia="fr-FR" w:bidi="fr-FR"/>
        </w:rPr>
        <w:t>mes éducatifs, laisse peu de possibilité de diversifier la formation g</w:t>
      </w:r>
      <w:r w:rsidRPr="00ED31CA">
        <w:rPr>
          <w:lang w:eastAsia="fr-FR" w:bidi="fr-FR"/>
        </w:rPr>
        <w:t>é</w:t>
      </w:r>
      <w:r w:rsidRPr="00ED31CA">
        <w:rPr>
          <w:lang w:eastAsia="fr-FR" w:bidi="fr-FR"/>
        </w:rPr>
        <w:t>nérale commune du secondaire.</w:t>
      </w:r>
    </w:p>
    <w:p w:rsidR="004C55B9" w:rsidRPr="00ED31CA" w:rsidRDefault="004C55B9" w:rsidP="004C55B9">
      <w:pPr>
        <w:spacing w:before="120" w:after="120"/>
        <w:jc w:val="both"/>
      </w:pPr>
      <w:r w:rsidRPr="00ED31CA">
        <w:rPr>
          <w:lang w:eastAsia="fr-FR" w:bidi="fr-FR"/>
        </w:rPr>
        <w:t>À la différence de l’approche générale et subject</w:t>
      </w:r>
      <w:r w:rsidRPr="00ED31CA">
        <w:rPr>
          <w:lang w:eastAsia="fr-FR" w:bidi="fr-FR"/>
        </w:rPr>
        <w:t>i</w:t>
      </w:r>
      <w:r w:rsidRPr="00ED31CA">
        <w:rPr>
          <w:lang w:eastAsia="fr-FR" w:bidi="fr-FR"/>
        </w:rPr>
        <w:t>ve ou de l’approche disciplinaire spécialisée, l’approche systémique ou l’analyse de système pa</w:t>
      </w:r>
      <w:r w:rsidRPr="00ED31CA">
        <w:rPr>
          <w:lang w:eastAsia="fr-FR" w:bidi="fr-FR"/>
        </w:rPr>
        <w:t>r</w:t>
      </w:r>
      <w:r w:rsidRPr="00ED31CA">
        <w:rPr>
          <w:lang w:eastAsia="fr-FR" w:bidi="fr-FR"/>
        </w:rPr>
        <w:t>vient à identifier des enjeux et à proposer des pistes qui tiennent davantage compte d’un ensemble co</w:t>
      </w:r>
      <w:r w:rsidRPr="00ED31CA">
        <w:rPr>
          <w:lang w:eastAsia="fr-FR" w:bidi="fr-FR"/>
        </w:rPr>
        <w:t>m</w:t>
      </w:r>
      <w:r w:rsidRPr="00ED31CA">
        <w:rPr>
          <w:lang w:eastAsia="fr-FR" w:bidi="fr-FR"/>
        </w:rPr>
        <w:t>plexe d’éléments interreliés. Ainsi, par rapport aux préalables qui forment le nœud de notre exemple, l’analyse de système aboutira plutôt à des propositions comme les suivantes</w:t>
      </w:r>
      <w:r w:rsidRPr="00ED31CA">
        <w:t> :</w:t>
      </w:r>
      <w:r w:rsidRPr="00ED31CA">
        <w:rPr>
          <w:lang w:eastAsia="fr-FR" w:bidi="fr-FR"/>
        </w:rPr>
        <w:t xml:space="preserve"> d’abord élaguer les pr</w:t>
      </w:r>
      <w:r w:rsidRPr="00ED31CA">
        <w:rPr>
          <w:lang w:eastAsia="fr-FR" w:bidi="fr-FR"/>
        </w:rPr>
        <w:t>é</w:t>
      </w:r>
      <w:r w:rsidRPr="00ED31CA">
        <w:rPr>
          <w:lang w:eastAsia="fr-FR" w:bidi="fr-FR"/>
        </w:rPr>
        <w:t>alables des programmes collégiaux en conservant seulement ceux qui sont péd</w:t>
      </w:r>
      <w:r w:rsidRPr="00ED31CA">
        <w:rPr>
          <w:lang w:eastAsia="fr-FR" w:bidi="fr-FR"/>
        </w:rPr>
        <w:t>a</w:t>
      </w:r>
      <w:r w:rsidRPr="00ED31CA">
        <w:rPr>
          <w:lang w:eastAsia="fr-FR" w:bidi="fr-FR"/>
        </w:rPr>
        <w:t>gogiquement justifi</w:t>
      </w:r>
      <w:r w:rsidRPr="00ED31CA">
        <w:rPr>
          <w:lang w:eastAsia="fr-FR" w:bidi="fr-FR"/>
        </w:rPr>
        <w:t>a</w:t>
      </w:r>
      <w:r w:rsidRPr="00ED31CA">
        <w:rPr>
          <w:lang w:eastAsia="fr-FR" w:bidi="fr-FR"/>
        </w:rPr>
        <w:t>bles</w:t>
      </w:r>
      <w:r w:rsidRPr="00ED31CA">
        <w:t> ;</w:t>
      </w:r>
      <w:r w:rsidRPr="00ED31CA">
        <w:rPr>
          <w:lang w:eastAsia="fr-FR" w:bidi="fr-FR"/>
        </w:rPr>
        <w:t xml:space="preserve"> ensuite, s’assurer d’une clause de variété qui préserve les options du deuxième cycle du secondaire d’une o</w:t>
      </w:r>
      <w:r w:rsidRPr="00ED31CA">
        <w:rPr>
          <w:lang w:eastAsia="fr-FR" w:bidi="fr-FR"/>
        </w:rPr>
        <w:t>c</w:t>
      </w:r>
      <w:r w:rsidRPr="00ED31CA">
        <w:rPr>
          <w:lang w:eastAsia="fr-FR" w:bidi="fr-FR"/>
        </w:rPr>
        <w:t>cupation totale par les sciences mathémat</w:t>
      </w:r>
      <w:r w:rsidRPr="00ED31CA">
        <w:rPr>
          <w:lang w:eastAsia="fr-FR" w:bidi="fr-FR"/>
        </w:rPr>
        <w:t>i</w:t>
      </w:r>
      <w:r w:rsidRPr="00ED31CA">
        <w:rPr>
          <w:lang w:eastAsia="fr-FR" w:bidi="fr-FR"/>
        </w:rPr>
        <w:t>que</w:t>
      </w:r>
      <w:r w:rsidRPr="00ED31CA">
        <w:t> ;</w:t>
      </w:r>
      <w:r w:rsidRPr="00ED31CA">
        <w:rPr>
          <w:lang w:eastAsia="fr-FR" w:bidi="fr-FR"/>
        </w:rPr>
        <w:t xml:space="preserve"> en définitive, favoriser un curriculum équilibré et diversifié qui n’enferme pas les élèves dans une orientation prématurée.</w:t>
      </w:r>
    </w:p>
    <w:p w:rsidR="004C55B9" w:rsidRPr="00ED31CA" w:rsidRDefault="004C55B9" w:rsidP="004C55B9">
      <w:pPr>
        <w:spacing w:before="120" w:after="120"/>
        <w:jc w:val="both"/>
      </w:pPr>
      <w:r w:rsidRPr="00ED31CA">
        <w:rPr>
          <w:lang w:eastAsia="fr-FR" w:bidi="fr-FR"/>
        </w:rPr>
        <w:t>L’approche de système s’intéresse en priorité à tout ce qui struct</w:t>
      </w:r>
      <w:r w:rsidRPr="00ED31CA">
        <w:rPr>
          <w:lang w:eastAsia="fr-FR" w:bidi="fr-FR"/>
        </w:rPr>
        <w:t>u</w:t>
      </w:r>
      <w:r w:rsidRPr="00ED31CA">
        <w:rPr>
          <w:lang w:eastAsia="fr-FR" w:bidi="fr-FR"/>
        </w:rPr>
        <w:t>re concrètement le fonctionnement du système par rapport aux obje</w:t>
      </w:r>
      <w:r w:rsidRPr="00ED31CA">
        <w:rPr>
          <w:lang w:eastAsia="fr-FR" w:bidi="fr-FR"/>
        </w:rPr>
        <w:t>c</w:t>
      </w:r>
      <w:r w:rsidRPr="00ED31CA">
        <w:rPr>
          <w:lang w:eastAsia="fr-FR" w:bidi="fr-FR"/>
        </w:rPr>
        <w:t>tifs qu’il s’est donné et à</w:t>
      </w:r>
      <w:r>
        <w:rPr>
          <w:lang w:eastAsia="fr-FR" w:bidi="fr-FR"/>
        </w:rPr>
        <w:t xml:space="preserve"> ce qui encadre, en conséquence, </w:t>
      </w:r>
      <w:r w:rsidRPr="00ED31CA">
        <w:rPr>
          <w:lang w:eastAsia="fr-FR" w:bidi="fr-FR"/>
        </w:rPr>
        <w:t>[282]</w:t>
      </w:r>
      <w:r>
        <w:rPr>
          <w:lang w:eastAsia="fr-FR" w:bidi="fr-FR"/>
        </w:rPr>
        <w:t xml:space="preserve"> </w:t>
      </w:r>
      <w:r w:rsidRPr="00ED31CA">
        <w:rPr>
          <w:lang w:eastAsia="fr-FR" w:bidi="fr-FR"/>
        </w:rPr>
        <w:t>le v</w:t>
      </w:r>
      <w:r w:rsidRPr="00ED31CA">
        <w:rPr>
          <w:lang w:eastAsia="fr-FR" w:bidi="fr-FR"/>
        </w:rPr>
        <w:t>é</w:t>
      </w:r>
      <w:r w:rsidRPr="00ED31CA">
        <w:rPr>
          <w:lang w:eastAsia="fr-FR" w:bidi="fr-FR"/>
        </w:rPr>
        <w:t>cu des personnes. C’est pourquoi elle s’applique n</w:t>
      </w:r>
      <w:r w:rsidRPr="00ED31CA">
        <w:rPr>
          <w:lang w:eastAsia="fr-FR" w:bidi="fr-FR"/>
        </w:rPr>
        <w:t>o</w:t>
      </w:r>
      <w:r w:rsidRPr="00ED31CA">
        <w:rPr>
          <w:lang w:eastAsia="fr-FR" w:bidi="fr-FR"/>
        </w:rPr>
        <w:t>tamment à l’étude des régimes pédagogiques, des programmes d’enseignement, des o</w:t>
      </w:r>
      <w:r w:rsidRPr="00ED31CA">
        <w:rPr>
          <w:lang w:eastAsia="fr-FR" w:bidi="fr-FR"/>
        </w:rPr>
        <w:t>b</w:t>
      </w:r>
      <w:r w:rsidRPr="00ED31CA">
        <w:rPr>
          <w:lang w:eastAsia="fr-FR" w:bidi="fr-FR"/>
        </w:rPr>
        <w:t>jectifs de formation propres à un ordre d'ense</w:t>
      </w:r>
      <w:r w:rsidRPr="00ED31CA">
        <w:rPr>
          <w:lang w:eastAsia="fr-FR" w:bidi="fr-FR"/>
        </w:rPr>
        <w:t>i</w:t>
      </w:r>
      <w:r w:rsidRPr="00ED31CA">
        <w:rPr>
          <w:lang w:eastAsia="fr-FR" w:bidi="fr-FR"/>
        </w:rPr>
        <w:t>gnement, à l’étude des dispositifs prévus d’articulation d'un ordre d’enseignement à l’autre. Elle tend en fin de compte à expliciter les mécanismes internes du sy</w:t>
      </w:r>
      <w:r w:rsidRPr="00ED31CA">
        <w:rPr>
          <w:lang w:eastAsia="fr-FR" w:bidi="fr-FR"/>
        </w:rPr>
        <w:t>s</w:t>
      </w:r>
      <w:r w:rsidRPr="00ED31CA">
        <w:rPr>
          <w:lang w:eastAsia="fr-FR" w:bidi="fr-FR"/>
        </w:rPr>
        <w:t>tème qui font que les choses se passent comme elles se pa</w:t>
      </w:r>
      <w:r w:rsidRPr="00ED31CA">
        <w:rPr>
          <w:lang w:eastAsia="fr-FR" w:bidi="fr-FR"/>
        </w:rPr>
        <w:t>s</w:t>
      </w:r>
      <w:r w:rsidRPr="00ED31CA">
        <w:rPr>
          <w:lang w:eastAsia="fr-FR" w:bidi="fr-FR"/>
        </w:rPr>
        <w:t>sent. L’approche de système poursuit un but bien défini</w:t>
      </w:r>
      <w:r w:rsidRPr="00ED31CA">
        <w:t> :</w:t>
      </w:r>
      <w:r w:rsidRPr="00ED31CA">
        <w:rPr>
          <w:lang w:eastAsia="fr-FR" w:bidi="fr-FR"/>
        </w:rPr>
        <w:t xml:space="preserve"> contribuer à l’intelligence de la logique du système éducatif et, par là, établir à la fois la racine objective des difficultés éprouvées et la base o</w:t>
      </w:r>
      <w:r w:rsidRPr="00ED31CA">
        <w:rPr>
          <w:lang w:eastAsia="fr-FR" w:bidi="fr-FR"/>
        </w:rPr>
        <w:t>b</w:t>
      </w:r>
      <w:r w:rsidRPr="00ED31CA">
        <w:rPr>
          <w:lang w:eastAsia="fr-FR" w:bidi="fr-FR"/>
        </w:rPr>
        <w:t>jective des améliorations possibles.</w:t>
      </w:r>
    </w:p>
    <w:p w:rsidR="004C55B9" w:rsidRPr="00ED31CA" w:rsidRDefault="004C55B9" w:rsidP="004C55B9">
      <w:pPr>
        <w:spacing w:before="120" w:after="120"/>
        <w:jc w:val="both"/>
      </w:pPr>
      <w:r w:rsidRPr="00ED31CA">
        <w:rPr>
          <w:lang w:eastAsia="fr-FR" w:bidi="fr-FR"/>
        </w:rPr>
        <w:t>On pourrait trouver, exprimée en ces termes, la définition de cette approche dans des textes officiels de l'organisme auquel j'appartiens. La valeur de cette approche réside dans ses analyses précises d’aspects importants de chaque ordre d’enseignement et d’éléments inter-ordres d’enseignement. Ces analyses, toujours appuyées quant</w:t>
      </w:r>
      <w:r w:rsidRPr="00ED31CA">
        <w:rPr>
          <w:lang w:eastAsia="fr-FR" w:bidi="fr-FR"/>
        </w:rPr>
        <w:t>i</w:t>
      </w:r>
      <w:r w:rsidRPr="00ED31CA">
        <w:rPr>
          <w:lang w:eastAsia="fr-FR" w:bidi="fr-FR"/>
        </w:rPr>
        <w:t>tativement, s’attachent aussi à la dimension qualitative des phénom</w:t>
      </w:r>
      <w:r w:rsidRPr="00ED31CA">
        <w:rPr>
          <w:lang w:eastAsia="fr-FR" w:bidi="fr-FR"/>
        </w:rPr>
        <w:t>è</w:t>
      </w:r>
      <w:r w:rsidRPr="00ED31CA">
        <w:rPr>
          <w:lang w:eastAsia="fr-FR" w:bidi="fr-FR"/>
        </w:rPr>
        <w:t>nes r</w:t>
      </w:r>
      <w:r w:rsidRPr="00ED31CA">
        <w:rPr>
          <w:lang w:eastAsia="fr-FR" w:bidi="fr-FR"/>
        </w:rPr>
        <w:t>e</w:t>
      </w:r>
      <w:r w:rsidRPr="00ED31CA">
        <w:rPr>
          <w:lang w:eastAsia="fr-FR" w:bidi="fr-FR"/>
        </w:rPr>
        <w:t>liée aux visées du système.</w:t>
      </w:r>
    </w:p>
    <w:p w:rsidR="004C55B9" w:rsidRPr="00ED31CA" w:rsidRDefault="004C55B9" w:rsidP="004C55B9">
      <w:pPr>
        <w:spacing w:before="120" w:after="120"/>
        <w:jc w:val="both"/>
      </w:pPr>
      <w:r w:rsidRPr="00ED31CA">
        <w:rPr>
          <w:lang w:eastAsia="fr-FR" w:bidi="fr-FR"/>
        </w:rPr>
        <w:t>Dans la suite de mon exposé, je mettrai forcément l'accent sur la synthèse, puisque j’ai choisi de procéder par thèmes. Chacun des o</w:t>
      </w:r>
      <w:r w:rsidRPr="00ED31CA">
        <w:rPr>
          <w:lang w:eastAsia="fr-FR" w:bidi="fr-FR"/>
        </w:rPr>
        <w:t>r</w:t>
      </w:r>
      <w:r w:rsidRPr="00ED31CA">
        <w:rPr>
          <w:lang w:eastAsia="fr-FR" w:bidi="fr-FR"/>
        </w:rPr>
        <w:t>dres d’enseignement — primaire, secondaire, collégial, universitaire —, ne sera abordé que par incidence, pour illustrer la pr</w:t>
      </w:r>
      <w:r w:rsidRPr="00ED31CA">
        <w:rPr>
          <w:lang w:eastAsia="fr-FR" w:bidi="fr-FR"/>
        </w:rPr>
        <w:t>é</w:t>
      </w:r>
      <w:r w:rsidRPr="00ED31CA">
        <w:rPr>
          <w:lang w:eastAsia="fr-FR" w:bidi="fr-FR"/>
        </w:rPr>
        <w:t>sence du thème étudié. De plus, j’insisterai sur la d</w:t>
      </w:r>
      <w:r w:rsidRPr="00ED31CA">
        <w:rPr>
          <w:lang w:eastAsia="fr-FR" w:bidi="fr-FR"/>
        </w:rPr>
        <w:t>i</w:t>
      </w:r>
      <w:r w:rsidRPr="00ED31CA">
        <w:rPr>
          <w:lang w:eastAsia="fr-FR" w:bidi="fr-FR"/>
        </w:rPr>
        <w:t>mension qualitative de l’éducation sans pourtant pe</w:t>
      </w:r>
      <w:r w:rsidRPr="00ED31CA">
        <w:rPr>
          <w:lang w:eastAsia="fr-FR" w:bidi="fr-FR"/>
        </w:rPr>
        <w:t>r</w:t>
      </w:r>
      <w:r w:rsidRPr="00ED31CA">
        <w:rPr>
          <w:lang w:eastAsia="fr-FR" w:bidi="fr-FR"/>
        </w:rPr>
        <w:t>dre de vue ses enracinements quantitatifs dans le sy</w:t>
      </w:r>
      <w:r w:rsidRPr="00ED31CA">
        <w:rPr>
          <w:lang w:eastAsia="fr-FR" w:bidi="fr-FR"/>
        </w:rPr>
        <w:t>s</w:t>
      </w:r>
      <w:r w:rsidRPr="00ED31CA">
        <w:rPr>
          <w:lang w:eastAsia="fr-FR" w:bidi="fr-FR"/>
        </w:rPr>
        <w:t>tème. En définitive, il sera surtout question d’enjeux et de défis de l’éducation scolaire, comme système, mais l’approche de sy</w:t>
      </w:r>
      <w:r w:rsidRPr="00ED31CA">
        <w:rPr>
          <w:lang w:eastAsia="fr-FR" w:bidi="fr-FR"/>
        </w:rPr>
        <w:t>s</w:t>
      </w:r>
      <w:r w:rsidRPr="00ED31CA">
        <w:rPr>
          <w:lang w:eastAsia="fr-FR" w:bidi="fr-FR"/>
        </w:rPr>
        <w:t>tème proprement dite n’apparaîtra qu’en filigrane.</w:t>
      </w:r>
    </w:p>
    <w:p w:rsidR="004C55B9" w:rsidRPr="00ED31CA" w:rsidRDefault="004C55B9" w:rsidP="004C55B9">
      <w:pPr>
        <w:spacing w:before="120" w:after="120"/>
        <w:jc w:val="both"/>
        <w:rPr>
          <w:b/>
          <w:bCs/>
          <w:lang w:eastAsia="fr-FR" w:bidi="fr-FR"/>
        </w:rPr>
      </w:pPr>
    </w:p>
    <w:p w:rsidR="004C55B9" w:rsidRPr="00ED31CA" w:rsidRDefault="004C55B9" w:rsidP="004C55B9">
      <w:pPr>
        <w:pStyle w:val="planche"/>
      </w:pPr>
      <w:r w:rsidRPr="00ED31CA">
        <w:rPr>
          <w:lang w:eastAsia="fr-FR" w:bidi="fr-FR"/>
        </w:rPr>
        <w:t>2. Des thèmes majeurs du système éducatif</w:t>
      </w:r>
      <w:r w:rsidRPr="00ED31CA">
        <w:t> :</w:t>
      </w:r>
      <w:r>
        <w:rPr>
          <w:lang w:eastAsia="fr-FR" w:bidi="fr-FR"/>
        </w:rPr>
        <w:br/>
      </w:r>
      <w:r w:rsidRPr="00ED31CA">
        <w:rPr>
          <w:lang w:eastAsia="fr-FR" w:bidi="fr-FR"/>
        </w:rPr>
        <w:t>la fo</w:t>
      </w:r>
      <w:r w:rsidRPr="00ED31CA">
        <w:rPr>
          <w:lang w:eastAsia="fr-FR" w:bidi="fr-FR"/>
        </w:rPr>
        <w:t>r</w:t>
      </w:r>
      <w:r w:rsidRPr="00ED31CA">
        <w:rPr>
          <w:lang w:eastAsia="fr-FR" w:bidi="fr-FR"/>
        </w:rPr>
        <w:t>mation, la pédagogie, la gestion</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Parmi les réalités qui habitent les réformes de l’éducation scolaire depuis vingt-cinq ans, trois th</w:t>
      </w:r>
      <w:r w:rsidRPr="00ED31CA">
        <w:rPr>
          <w:lang w:eastAsia="fr-FR" w:bidi="fr-FR"/>
        </w:rPr>
        <w:t>è</w:t>
      </w:r>
      <w:r w:rsidRPr="00ED31CA">
        <w:rPr>
          <w:lang w:eastAsia="fr-FR" w:bidi="fr-FR"/>
        </w:rPr>
        <w:t>mes majeurs traversent l’ensemble du système éduc</w:t>
      </w:r>
      <w:r w:rsidRPr="00ED31CA">
        <w:rPr>
          <w:lang w:eastAsia="fr-FR" w:bidi="fr-FR"/>
        </w:rPr>
        <w:t>a</w:t>
      </w:r>
      <w:r w:rsidRPr="00ED31CA">
        <w:rPr>
          <w:lang w:eastAsia="fr-FR" w:bidi="fr-FR"/>
        </w:rPr>
        <w:t>tif</w:t>
      </w:r>
      <w:r w:rsidRPr="00ED31CA">
        <w:t> :</w:t>
      </w:r>
      <w:r w:rsidRPr="00ED31CA">
        <w:rPr>
          <w:lang w:eastAsia="fr-FR" w:bidi="fr-FR"/>
        </w:rPr>
        <w:t xml:space="preserve"> la formation, la pédagogie, la gestion. D’autres points importants se rattachent à l’un ou l’autre des ordres d’enseignement</w:t>
      </w:r>
      <w:r w:rsidRPr="00ED31CA">
        <w:t> :</w:t>
      </w:r>
      <w:r w:rsidRPr="00ED31CA">
        <w:rPr>
          <w:lang w:eastAsia="fr-FR" w:bidi="fr-FR"/>
        </w:rPr>
        <w:t xml:space="preserve"> l’enseignement professio</w:t>
      </w:r>
      <w:r w:rsidRPr="00ED31CA">
        <w:rPr>
          <w:lang w:eastAsia="fr-FR" w:bidi="fr-FR"/>
        </w:rPr>
        <w:t>n</w:t>
      </w:r>
      <w:r w:rsidRPr="00ED31CA">
        <w:rPr>
          <w:lang w:eastAsia="fr-FR" w:bidi="fr-FR"/>
        </w:rPr>
        <w:t>nel au secondaire, par exemple, la mission des coll</w:t>
      </w:r>
      <w:r w:rsidRPr="00ED31CA">
        <w:rPr>
          <w:lang w:eastAsia="fr-FR" w:bidi="fr-FR"/>
        </w:rPr>
        <w:t>è</w:t>
      </w:r>
      <w:r w:rsidRPr="00ED31CA">
        <w:rPr>
          <w:lang w:eastAsia="fr-FR" w:bidi="fr-FR"/>
        </w:rPr>
        <w:t>ges, les taux de diplomation à l’université. En ce</w:t>
      </w:r>
      <w:r w:rsidRPr="00ED31CA">
        <w:rPr>
          <w:lang w:eastAsia="fr-FR" w:bidi="fr-FR"/>
        </w:rPr>
        <w:t>n</w:t>
      </w:r>
      <w:r w:rsidRPr="00ED31CA">
        <w:rPr>
          <w:lang w:eastAsia="fr-FR" w:bidi="fr-FR"/>
        </w:rPr>
        <w:t>trant l’attention sur la formation, la pédagogie et la gestion, je choisis de faire porter la discussion sur des projets, toujours présents en éducation scolaire, dont les enjeux varient pourtant au cours des changements apportés au système. Entre ces</w:t>
      </w:r>
      <w:r>
        <w:rPr>
          <w:lang w:eastAsia="fr-FR" w:bidi="fr-FR"/>
        </w:rPr>
        <w:t xml:space="preserve"> </w:t>
      </w:r>
      <w:r w:rsidRPr="00ED31CA">
        <w:rPr>
          <w:lang w:eastAsia="fr-FR" w:bidi="fr-FR"/>
        </w:rPr>
        <w:t>[283]</w:t>
      </w:r>
      <w:r>
        <w:rPr>
          <w:lang w:eastAsia="fr-FR" w:bidi="fr-FR"/>
        </w:rPr>
        <w:t xml:space="preserve"> </w:t>
      </w:r>
      <w:r w:rsidRPr="00ED31CA">
        <w:rPr>
          <w:lang w:eastAsia="fr-FR" w:bidi="fr-FR"/>
        </w:rPr>
        <w:t>trois thèmes, il existe des liens certains, voire des interférences, mais ch</w:t>
      </w:r>
      <w:r w:rsidRPr="00ED31CA">
        <w:rPr>
          <w:lang w:eastAsia="fr-FR" w:bidi="fr-FR"/>
        </w:rPr>
        <w:t>a</w:t>
      </w:r>
      <w:r w:rsidRPr="00ED31CA">
        <w:rPr>
          <w:lang w:eastAsia="fr-FR" w:bidi="fr-FR"/>
        </w:rPr>
        <w:t>cun recouvre une réalité di</w:t>
      </w:r>
      <w:r w:rsidRPr="00ED31CA">
        <w:rPr>
          <w:lang w:eastAsia="fr-FR" w:bidi="fr-FR"/>
        </w:rPr>
        <w:t>s</w:t>
      </w:r>
      <w:r w:rsidRPr="00ED31CA">
        <w:rPr>
          <w:lang w:eastAsia="fr-FR" w:bidi="fr-FR"/>
        </w:rPr>
        <w:t>tincte avec ses défis propres.</w:t>
      </w:r>
    </w:p>
    <w:p w:rsidR="004C55B9" w:rsidRPr="00ED31CA" w:rsidRDefault="004C55B9" w:rsidP="004C55B9">
      <w:pPr>
        <w:spacing w:before="120" w:after="120"/>
        <w:jc w:val="both"/>
      </w:pPr>
      <w:r w:rsidRPr="00ED31CA">
        <w:rPr>
          <w:lang w:eastAsia="fr-FR" w:bidi="fr-FR"/>
        </w:rPr>
        <w:t>Pour chacun de ces thèmes, on procédera en deux temps. En pr</w:t>
      </w:r>
      <w:r w:rsidRPr="00ED31CA">
        <w:rPr>
          <w:lang w:eastAsia="fr-FR" w:bidi="fr-FR"/>
        </w:rPr>
        <w:t>e</w:t>
      </w:r>
      <w:r w:rsidRPr="00ED31CA">
        <w:rPr>
          <w:lang w:eastAsia="fr-FR" w:bidi="fr-FR"/>
        </w:rPr>
        <w:t>mier lieu, on rappellera brièvement les principaux traits de l’état a</w:t>
      </w:r>
      <w:r w:rsidRPr="00ED31CA">
        <w:rPr>
          <w:lang w:eastAsia="fr-FR" w:bidi="fr-FR"/>
        </w:rPr>
        <w:t>c</w:t>
      </w:r>
      <w:r w:rsidRPr="00ED31CA">
        <w:rPr>
          <w:lang w:eastAsia="fr-FR" w:bidi="fr-FR"/>
        </w:rPr>
        <w:t>tuel de chacun tel qu’il a évolué au cours des différentes réformes de l’éducation scolaire. En deuxième lieu, on dégagera les enjeux et les défis qui sollicitent la réflexion et l’action, puis on évoquera des pistes d’avenir poss</w:t>
      </w:r>
      <w:r w:rsidRPr="00ED31CA">
        <w:rPr>
          <w:lang w:eastAsia="fr-FR" w:bidi="fr-FR"/>
        </w:rPr>
        <w:t>i</w:t>
      </w:r>
      <w:r w:rsidRPr="00ED31CA">
        <w:rPr>
          <w:lang w:eastAsia="fr-FR" w:bidi="fr-FR"/>
        </w:rPr>
        <w:t>bles, quitte à les compléter dans la dernière partie de l’exposé.</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a"/>
      </w:pPr>
      <w:r w:rsidRPr="00ED31CA">
        <w:t>La formation : un thème récurrent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formation, en éducation scolaire, est un thème récurrent au n</w:t>
      </w:r>
      <w:r w:rsidRPr="00ED31CA">
        <w:rPr>
          <w:lang w:eastAsia="fr-FR" w:bidi="fr-FR"/>
        </w:rPr>
        <w:t>i</w:t>
      </w:r>
      <w:r w:rsidRPr="00ED31CA">
        <w:rPr>
          <w:lang w:eastAsia="fr-FR" w:bidi="fr-FR"/>
        </w:rPr>
        <w:t>veau du</w:t>
      </w:r>
      <w:r w:rsidRPr="00ED31CA">
        <w:rPr>
          <w:i/>
          <w:iCs/>
          <w:lang w:eastAsia="fr-FR" w:bidi="fr-FR"/>
        </w:rPr>
        <w:t xml:space="preserve"> </w:t>
      </w:r>
      <w:r w:rsidRPr="00ED31CA">
        <w:rPr>
          <w:i/>
          <w:iCs/>
        </w:rPr>
        <w:t>discours</w:t>
      </w:r>
      <w:r w:rsidRPr="00ED31CA">
        <w:t>.</w:t>
      </w:r>
      <w:r w:rsidRPr="00ED31CA">
        <w:rPr>
          <w:lang w:eastAsia="fr-FR" w:bidi="fr-FR"/>
        </w:rPr>
        <w:t xml:space="preserve"> Ce thème prend un sens particulier et une coloration différente selon chacun des ordres d’enseignement</w:t>
      </w:r>
      <w:r w:rsidRPr="00ED31CA">
        <w:t> :</w:t>
      </w:r>
      <w:r w:rsidRPr="00ED31CA">
        <w:rPr>
          <w:lang w:eastAsia="fr-FR" w:bidi="fr-FR"/>
        </w:rPr>
        <w:t xml:space="preserve"> au primaire, c’est la formation intégrale</w:t>
      </w:r>
      <w:r w:rsidRPr="00ED31CA">
        <w:t> ;</w:t>
      </w:r>
      <w:r w:rsidRPr="00ED31CA">
        <w:rPr>
          <w:lang w:eastAsia="fr-FR" w:bidi="fr-FR"/>
        </w:rPr>
        <w:t xml:space="preserve"> au secondaire, la formation générale, homog</w:t>
      </w:r>
      <w:r w:rsidRPr="00ED31CA">
        <w:rPr>
          <w:lang w:eastAsia="fr-FR" w:bidi="fr-FR"/>
        </w:rPr>
        <w:t>è</w:t>
      </w:r>
      <w:r w:rsidRPr="00ED31CA">
        <w:rPr>
          <w:lang w:eastAsia="fr-FR" w:bidi="fr-FR"/>
        </w:rPr>
        <w:t>ne ou diversifiée</w:t>
      </w:r>
      <w:r w:rsidRPr="00ED31CA">
        <w:t> ;</w:t>
      </w:r>
      <w:r w:rsidRPr="00ED31CA">
        <w:rPr>
          <w:lang w:eastAsia="fr-FR" w:bidi="fr-FR"/>
        </w:rPr>
        <w:t xml:space="preserve"> au collégial, la formation fondamentale comme axe central</w:t>
      </w:r>
      <w:r w:rsidRPr="00ED31CA">
        <w:t> ;</w:t>
      </w:r>
      <w:r w:rsidRPr="00ED31CA">
        <w:rPr>
          <w:lang w:eastAsia="fr-FR" w:bidi="fr-FR"/>
        </w:rPr>
        <w:t xml:space="preserve"> à l’université, l’équilibre entre la spécialisation et la form</w:t>
      </w:r>
      <w:r w:rsidRPr="00ED31CA">
        <w:rPr>
          <w:lang w:eastAsia="fr-FR" w:bidi="fr-FR"/>
        </w:rPr>
        <w:t>a</w:t>
      </w:r>
      <w:r w:rsidRPr="00ED31CA">
        <w:rPr>
          <w:lang w:eastAsia="fr-FR" w:bidi="fr-FR"/>
        </w:rPr>
        <w:t>tion générale. Cependant, il est bien difficile de vérifier quel chemin la formation scolaire a pu pa</w:t>
      </w:r>
      <w:r w:rsidRPr="00ED31CA">
        <w:rPr>
          <w:lang w:eastAsia="fr-FR" w:bidi="fr-FR"/>
        </w:rPr>
        <w:t>r</w:t>
      </w:r>
      <w:r w:rsidRPr="00ED31CA">
        <w:rPr>
          <w:lang w:eastAsia="fr-FR" w:bidi="fr-FR"/>
        </w:rPr>
        <w:t>courir à partir du discours politique et officiel ou à partir du discours des spécialistes en sciences de l’éducation (dont je suis).</w:t>
      </w:r>
    </w:p>
    <w:p w:rsidR="004C55B9" w:rsidRPr="00ED31CA" w:rsidRDefault="004C55B9" w:rsidP="004C55B9">
      <w:pPr>
        <w:spacing w:before="120" w:after="120"/>
        <w:jc w:val="both"/>
      </w:pPr>
      <w:r w:rsidRPr="00ED31CA">
        <w:rPr>
          <w:lang w:eastAsia="fr-FR" w:bidi="fr-FR"/>
        </w:rPr>
        <w:t>Dans le système, la réalité de la formation scolaire est constituée par un ensemble d’éléments qui ont pour noms</w:t>
      </w:r>
      <w:r w:rsidRPr="00ED31CA">
        <w:t> :</w:t>
      </w:r>
      <w:r w:rsidRPr="00ED31CA">
        <w:rPr>
          <w:lang w:eastAsia="fr-FR" w:bidi="fr-FR"/>
        </w:rPr>
        <w:t xml:space="preserve"> curriculum, grilles-matières, cours obl</w:t>
      </w:r>
      <w:r w:rsidRPr="00ED31CA">
        <w:rPr>
          <w:lang w:eastAsia="fr-FR" w:bidi="fr-FR"/>
        </w:rPr>
        <w:t>i</w:t>
      </w:r>
      <w:r w:rsidRPr="00ED31CA">
        <w:rPr>
          <w:lang w:eastAsia="fr-FR" w:bidi="fr-FR"/>
        </w:rPr>
        <w:t>gatoires et cours à options, régimes pédagogiques, programmes, sélection, évaluation, sanction des ét</w:t>
      </w:r>
      <w:r w:rsidRPr="00ED31CA">
        <w:rPr>
          <w:lang w:eastAsia="fr-FR" w:bidi="fr-FR"/>
        </w:rPr>
        <w:t>u</w:t>
      </w:r>
      <w:r w:rsidRPr="00ED31CA">
        <w:rPr>
          <w:lang w:eastAsia="fr-FR" w:bidi="fr-FR"/>
        </w:rPr>
        <w:t xml:space="preserve">des, certification, diplomation. C’est à partir de ces éléments qu’on peut saisir </w:t>
      </w:r>
      <w:r w:rsidRPr="00ED31CA">
        <w:rPr>
          <w:i/>
        </w:rPr>
        <w:t>l’état a</w:t>
      </w:r>
      <w:r w:rsidRPr="00ED31CA">
        <w:rPr>
          <w:i/>
        </w:rPr>
        <w:t>c</w:t>
      </w:r>
      <w:r w:rsidRPr="00ED31CA">
        <w:rPr>
          <w:i/>
        </w:rPr>
        <w:t>tuel</w:t>
      </w:r>
      <w:r w:rsidRPr="00ED31CA">
        <w:rPr>
          <w:lang w:eastAsia="fr-FR" w:bidi="fr-FR"/>
        </w:rPr>
        <w:t xml:space="preserve"> de la form</w:t>
      </w:r>
      <w:r w:rsidRPr="00ED31CA">
        <w:rPr>
          <w:lang w:eastAsia="fr-FR" w:bidi="fr-FR"/>
        </w:rPr>
        <w:t>a</w:t>
      </w:r>
      <w:r w:rsidRPr="00ED31CA">
        <w:rPr>
          <w:lang w:eastAsia="fr-FR" w:bidi="fr-FR"/>
        </w:rPr>
        <w:t>tion scolaire au Québec. Décrire en quelques mots les principaux traits de cet état actuel constitue une e</w:t>
      </w:r>
      <w:r w:rsidRPr="00ED31CA">
        <w:rPr>
          <w:lang w:eastAsia="fr-FR" w:bidi="fr-FR"/>
        </w:rPr>
        <w:t>n</w:t>
      </w:r>
      <w:r w:rsidRPr="00ED31CA">
        <w:rPr>
          <w:lang w:eastAsia="fr-FR" w:bidi="fr-FR"/>
        </w:rPr>
        <w:t>treprise risquée, forcément empreinte de généralis</w:t>
      </w:r>
      <w:r w:rsidRPr="00ED31CA">
        <w:rPr>
          <w:lang w:eastAsia="fr-FR" w:bidi="fr-FR"/>
        </w:rPr>
        <w:t>a</w:t>
      </w:r>
      <w:r w:rsidRPr="00ED31CA">
        <w:rPr>
          <w:lang w:eastAsia="fr-FR" w:bidi="fr-FR"/>
        </w:rPr>
        <w:t>tion, compte tenu de la complexité de la formation telle qu’elle existe dans le système scolaire. Cepe</w:t>
      </w:r>
      <w:r w:rsidRPr="00ED31CA">
        <w:rPr>
          <w:lang w:eastAsia="fr-FR" w:bidi="fr-FR"/>
        </w:rPr>
        <w:t>n</w:t>
      </w:r>
      <w:r w:rsidRPr="00ED31CA">
        <w:rPr>
          <w:lang w:eastAsia="fr-FR" w:bidi="fr-FR"/>
        </w:rPr>
        <w:t>dant, l’entreprise intellectuelle qui éviterait cette t</w:t>
      </w:r>
      <w:r w:rsidRPr="00ED31CA">
        <w:rPr>
          <w:lang w:eastAsia="fr-FR" w:bidi="fr-FR"/>
        </w:rPr>
        <w:t>â</w:t>
      </w:r>
      <w:r w:rsidRPr="00ED31CA">
        <w:rPr>
          <w:lang w:eastAsia="fr-FR" w:bidi="fr-FR"/>
        </w:rPr>
        <w:t>che indispensable serait encore plus risquée.</w:t>
      </w:r>
    </w:p>
    <w:p w:rsidR="004C55B9" w:rsidRPr="00ED31CA" w:rsidRDefault="004C55B9" w:rsidP="004C55B9">
      <w:pPr>
        <w:spacing w:before="120" w:after="120"/>
        <w:jc w:val="both"/>
      </w:pPr>
      <w:r w:rsidRPr="00ED31CA">
        <w:rPr>
          <w:lang w:eastAsia="fr-FR" w:bidi="fr-FR"/>
        </w:rPr>
        <w:t xml:space="preserve">Depuis que </w:t>
      </w:r>
      <w:r w:rsidRPr="00ED31CA">
        <w:rPr>
          <w:i/>
          <w:lang w:eastAsia="fr-FR" w:bidi="fr-FR"/>
        </w:rPr>
        <w:t>l</w:t>
      </w:r>
      <w:r w:rsidRPr="00ED31CA">
        <w:rPr>
          <w:i/>
        </w:rPr>
        <w:t>’enseignement primaire</w:t>
      </w:r>
      <w:r w:rsidRPr="00ED31CA">
        <w:rPr>
          <w:lang w:eastAsia="fr-FR" w:bidi="fr-FR"/>
        </w:rPr>
        <w:t xml:space="preserve"> n’est plus un cours terminal — c’est-à-dire depuis le rapport P</w:t>
      </w:r>
      <w:r w:rsidRPr="00ED31CA">
        <w:rPr>
          <w:lang w:eastAsia="fr-FR" w:bidi="fr-FR"/>
        </w:rPr>
        <w:t>a</w:t>
      </w:r>
      <w:r w:rsidRPr="00ED31CA">
        <w:rPr>
          <w:lang w:eastAsia="fr-FR" w:bidi="fr-FR"/>
        </w:rPr>
        <w:t>rent il y a vingt-cinq ans —, en d’autres mots, depuis que les études primaires ne sont plus sanctio</w:t>
      </w:r>
      <w:r w:rsidRPr="00ED31CA">
        <w:rPr>
          <w:lang w:eastAsia="fr-FR" w:bidi="fr-FR"/>
        </w:rPr>
        <w:t>n</w:t>
      </w:r>
      <w:r w:rsidRPr="00ED31CA">
        <w:rPr>
          <w:lang w:eastAsia="fr-FR" w:bidi="fr-FR"/>
        </w:rPr>
        <w:t>nées par un diplôme, on aurait pu penser que la formation i</w:t>
      </w:r>
      <w:r w:rsidRPr="00ED31CA">
        <w:rPr>
          <w:lang w:eastAsia="fr-FR" w:bidi="fr-FR"/>
        </w:rPr>
        <w:t>n</w:t>
      </w:r>
      <w:r w:rsidRPr="00ED31CA">
        <w:rPr>
          <w:lang w:eastAsia="fr-FR" w:bidi="fr-FR"/>
        </w:rPr>
        <w:t>tégrale, prônée alors, s’étendrait à l’intégration des matières. L’examen du curriculum primaire nous r</w:t>
      </w:r>
      <w:r w:rsidRPr="00ED31CA">
        <w:rPr>
          <w:lang w:eastAsia="fr-FR" w:bidi="fr-FR"/>
        </w:rPr>
        <w:t>é</w:t>
      </w:r>
      <w:r w:rsidRPr="00ED31CA">
        <w:rPr>
          <w:lang w:eastAsia="fr-FR" w:bidi="fr-FR"/>
        </w:rPr>
        <w:t>vèle les limites qu’une grille-matières peut imposer à un idéal de formation, ma</w:t>
      </w:r>
      <w:r w:rsidRPr="00ED31CA">
        <w:rPr>
          <w:lang w:eastAsia="fr-FR" w:bidi="fr-FR"/>
        </w:rPr>
        <w:t>l</w:t>
      </w:r>
      <w:r w:rsidRPr="00ED31CA">
        <w:rPr>
          <w:lang w:eastAsia="fr-FR" w:bidi="fr-FR"/>
        </w:rPr>
        <w:t>gré la</w:t>
      </w:r>
      <w:r>
        <w:rPr>
          <w:lang w:eastAsia="fr-FR" w:bidi="fr-FR"/>
        </w:rPr>
        <w:t xml:space="preserve"> </w:t>
      </w:r>
      <w:r w:rsidRPr="00ED31CA">
        <w:t>[284]</w:t>
      </w:r>
      <w:r>
        <w:t xml:space="preserve"> </w:t>
      </w:r>
      <w:r w:rsidRPr="00ED31CA">
        <w:t xml:space="preserve"> </w:t>
      </w:r>
      <w:r w:rsidRPr="00ED31CA">
        <w:rPr>
          <w:lang w:eastAsia="fr-FR" w:bidi="fr-FR"/>
        </w:rPr>
        <w:t>situation favorable d’un enseignement dispensé par des g</w:t>
      </w:r>
      <w:r w:rsidRPr="00ED31CA">
        <w:rPr>
          <w:lang w:eastAsia="fr-FR" w:bidi="fr-FR"/>
        </w:rPr>
        <w:t>é</w:t>
      </w:r>
      <w:r w:rsidRPr="00ED31CA">
        <w:rPr>
          <w:lang w:eastAsia="fr-FR" w:bidi="fr-FR"/>
        </w:rPr>
        <w:t>néralistes. En fait, la grille-matières actuelle est constituée de disciplines et matières thémat</w:t>
      </w:r>
      <w:r w:rsidRPr="00ED31CA">
        <w:rPr>
          <w:lang w:eastAsia="fr-FR" w:bidi="fr-FR"/>
        </w:rPr>
        <w:t>i</w:t>
      </w:r>
      <w:r w:rsidRPr="00ED31CA">
        <w:rPr>
          <w:lang w:eastAsia="fr-FR" w:bidi="fr-FR"/>
        </w:rPr>
        <w:t>ques qui forment habituellement le curriculum d’ensemble du primaire</w:t>
      </w:r>
      <w:r w:rsidRPr="00ED31CA">
        <w:t> :</w:t>
      </w:r>
      <w:r w:rsidRPr="00ED31CA">
        <w:rPr>
          <w:lang w:eastAsia="fr-FR" w:bidi="fr-FR"/>
        </w:rPr>
        <w:t xml:space="preserve"> lecture, écriture, calcul, langue seconde, histoire, géographie, art, éd</w:t>
      </w:r>
      <w:r w:rsidRPr="00ED31CA">
        <w:rPr>
          <w:lang w:eastAsia="fr-FR" w:bidi="fr-FR"/>
        </w:rPr>
        <w:t>u</w:t>
      </w:r>
      <w:r w:rsidRPr="00ED31CA">
        <w:rPr>
          <w:lang w:eastAsia="fr-FR" w:bidi="fr-FR"/>
        </w:rPr>
        <w:t>cation physique, formation morale et religieuse. La refonte des no</w:t>
      </w:r>
      <w:r w:rsidRPr="00ED31CA">
        <w:rPr>
          <w:lang w:eastAsia="fr-FR" w:bidi="fr-FR"/>
        </w:rPr>
        <w:t>u</w:t>
      </w:r>
      <w:r w:rsidRPr="00ED31CA">
        <w:rPr>
          <w:lang w:eastAsia="fr-FR" w:bidi="fr-FR"/>
        </w:rPr>
        <w:t>veaux programmes d’études qui s’est effectuée au cours des dix de</w:t>
      </w:r>
      <w:r w:rsidRPr="00ED31CA">
        <w:rPr>
          <w:lang w:eastAsia="fr-FR" w:bidi="fr-FR"/>
        </w:rPr>
        <w:t>r</w:t>
      </w:r>
      <w:r w:rsidRPr="00ED31CA">
        <w:rPr>
          <w:lang w:eastAsia="fr-FR" w:bidi="fr-FR"/>
        </w:rPr>
        <w:t>nières années a été réalisée sur une base disciplinaire et les ense</w:t>
      </w:r>
      <w:r w:rsidRPr="00ED31CA">
        <w:rPr>
          <w:lang w:eastAsia="fr-FR" w:bidi="fr-FR"/>
        </w:rPr>
        <w:t>i</w:t>
      </w:r>
      <w:r w:rsidRPr="00ED31CA">
        <w:rPr>
          <w:lang w:eastAsia="fr-FR" w:bidi="fr-FR"/>
        </w:rPr>
        <w:t>gnants titulaires, bien que généralistes, utilisent ces programmes sp</w:t>
      </w:r>
      <w:r w:rsidRPr="00ED31CA">
        <w:rPr>
          <w:lang w:eastAsia="fr-FR" w:bidi="fr-FR"/>
        </w:rPr>
        <w:t>é</w:t>
      </w:r>
      <w:r w:rsidRPr="00ED31CA">
        <w:rPr>
          <w:lang w:eastAsia="fr-FR" w:bidi="fr-FR"/>
        </w:rPr>
        <w:t>cifiques en changeant de chapeau à chaque disc</w:t>
      </w:r>
      <w:r w:rsidRPr="00ED31CA">
        <w:rPr>
          <w:lang w:eastAsia="fr-FR" w:bidi="fr-FR"/>
        </w:rPr>
        <w:t>i</w:t>
      </w:r>
      <w:r w:rsidRPr="00ED31CA">
        <w:rPr>
          <w:lang w:eastAsia="fr-FR" w:bidi="fr-FR"/>
        </w:rPr>
        <w:t>pline. Enfin, français et mathématique demeurent les disciplines dominantes à partir de</w:t>
      </w:r>
      <w:r w:rsidRPr="00ED31CA">
        <w:rPr>
          <w:lang w:eastAsia="fr-FR" w:bidi="fr-FR"/>
        </w:rPr>
        <w:t>s</w:t>
      </w:r>
      <w:r w:rsidRPr="00ED31CA">
        <w:rPr>
          <w:lang w:eastAsia="fr-FR" w:bidi="fr-FR"/>
        </w:rPr>
        <w:t>quelles s’opère princ</w:t>
      </w:r>
      <w:r w:rsidRPr="00ED31CA">
        <w:rPr>
          <w:lang w:eastAsia="fr-FR" w:bidi="fr-FR"/>
        </w:rPr>
        <w:t>i</w:t>
      </w:r>
      <w:r w:rsidRPr="00ED31CA">
        <w:rPr>
          <w:lang w:eastAsia="fr-FR" w:bidi="fr-FR"/>
        </w:rPr>
        <w:t>palement la sélection des meilleurs élèves.</w:t>
      </w:r>
    </w:p>
    <w:p w:rsidR="004C55B9" w:rsidRPr="00ED31CA" w:rsidRDefault="004C55B9" w:rsidP="004C55B9">
      <w:pPr>
        <w:spacing w:before="120" w:after="120"/>
        <w:jc w:val="both"/>
      </w:pPr>
      <w:r w:rsidRPr="00ED31CA">
        <w:rPr>
          <w:lang w:eastAsia="fr-FR" w:bidi="fr-FR"/>
        </w:rPr>
        <w:t xml:space="preserve">Sur </w:t>
      </w:r>
      <w:r w:rsidRPr="00ED31CA">
        <w:rPr>
          <w:i/>
        </w:rPr>
        <w:t>le secondaire</w:t>
      </w:r>
      <w:r w:rsidRPr="00ED31CA">
        <w:t>,</w:t>
      </w:r>
      <w:r w:rsidRPr="00ED31CA">
        <w:rPr>
          <w:lang w:eastAsia="fr-FR" w:bidi="fr-FR"/>
        </w:rPr>
        <w:t xml:space="preserve"> j’ai déjà donné un aperçu de l’état actuel de la formation en utilisant le cas des sciences-mathématique. Au tournant des années 80, on est passé d’un régime pédagogique qui devait fav</w:t>
      </w:r>
      <w:r w:rsidRPr="00ED31CA">
        <w:rPr>
          <w:lang w:eastAsia="fr-FR" w:bidi="fr-FR"/>
        </w:rPr>
        <w:t>o</w:t>
      </w:r>
      <w:r w:rsidRPr="00ED31CA">
        <w:rPr>
          <w:lang w:eastAsia="fr-FR" w:bidi="fr-FR"/>
        </w:rPr>
        <w:t>riser la souplesse et le progrès continu à un régime pédagogique un</w:t>
      </w:r>
      <w:r w:rsidRPr="00ED31CA">
        <w:rPr>
          <w:lang w:eastAsia="fr-FR" w:bidi="fr-FR"/>
        </w:rPr>
        <w:t>i</w:t>
      </w:r>
      <w:r w:rsidRPr="00ED31CA">
        <w:rPr>
          <w:lang w:eastAsia="fr-FR" w:bidi="fr-FR"/>
        </w:rPr>
        <w:t>forme à visée de formation commune et homogène. L’idéal de la p</w:t>
      </w:r>
      <w:r w:rsidRPr="00ED31CA">
        <w:rPr>
          <w:lang w:eastAsia="fr-FR" w:bidi="fr-FR"/>
        </w:rPr>
        <w:t>o</w:t>
      </w:r>
      <w:r w:rsidRPr="00ED31CA">
        <w:rPr>
          <w:lang w:eastAsia="fr-FR" w:bidi="fr-FR"/>
        </w:rPr>
        <w:t>lyvalence s’est estompé et la formation professionnelle a en partie se</w:t>
      </w:r>
      <w:r w:rsidRPr="00ED31CA">
        <w:rPr>
          <w:lang w:eastAsia="fr-FR" w:bidi="fr-FR"/>
        </w:rPr>
        <w:t>r</w:t>
      </w:r>
      <w:r w:rsidRPr="00ED31CA">
        <w:rPr>
          <w:lang w:eastAsia="fr-FR" w:bidi="fr-FR"/>
        </w:rPr>
        <w:t>vi de solution pédagogique à des problèmes d’échecs avant de se dissocier tout récemment de la formation générale. Le curriculum du secondaire poursuit dor</w:t>
      </w:r>
      <w:r w:rsidRPr="00ED31CA">
        <w:rPr>
          <w:lang w:eastAsia="fr-FR" w:bidi="fr-FR"/>
        </w:rPr>
        <w:t>é</w:t>
      </w:r>
      <w:r w:rsidRPr="00ED31CA">
        <w:rPr>
          <w:lang w:eastAsia="fr-FR" w:bidi="fr-FR"/>
        </w:rPr>
        <w:t>navant une formation générale de base très peu différenciée, à programmes d’études uniques qui ont re</w:t>
      </w:r>
      <w:r w:rsidRPr="00ED31CA">
        <w:rPr>
          <w:lang w:eastAsia="fr-FR" w:bidi="fr-FR"/>
        </w:rPr>
        <w:t>m</w:t>
      </w:r>
      <w:r w:rsidRPr="00ED31CA">
        <w:rPr>
          <w:lang w:eastAsia="fr-FR" w:bidi="fr-FR"/>
        </w:rPr>
        <w:t xml:space="preserve">placé les </w:t>
      </w:r>
      <w:r w:rsidRPr="00ED31CA">
        <w:t>« </w:t>
      </w:r>
      <w:r w:rsidRPr="00ED31CA">
        <w:rPr>
          <w:lang w:eastAsia="fr-FR" w:bidi="fr-FR"/>
        </w:rPr>
        <w:t>voies</w:t>
      </w:r>
      <w:r w:rsidRPr="00ED31CA">
        <w:t> »</w:t>
      </w:r>
      <w:r w:rsidRPr="00ED31CA">
        <w:rPr>
          <w:lang w:eastAsia="fr-FR" w:bidi="fr-FR"/>
        </w:rPr>
        <w:t xml:space="preserve"> à programmes distincts pour les élèves forts, moyens ou fa</w:t>
      </w:r>
      <w:r w:rsidRPr="00ED31CA">
        <w:rPr>
          <w:lang w:eastAsia="fr-FR" w:bidi="fr-FR"/>
        </w:rPr>
        <w:t>i</w:t>
      </w:r>
      <w:r w:rsidRPr="00ED31CA">
        <w:rPr>
          <w:lang w:eastAsia="fr-FR" w:bidi="fr-FR"/>
        </w:rPr>
        <w:t>bles. Le type de sanction des études qui s’est implanté favorise la di</w:t>
      </w:r>
      <w:r w:rsidRPr="00ED31CA">
        <w:rPr>
          <w:lang w:eastAsia="fr-FR" w:bidi="fr-FR"/>
        </w:rPr>
        <w:t>s</w:t>
      </w:r>
      <w:r w:rsidRPr="00ED31CA">
        <w:rPr>
          <w:lang w:eastAsia="fr-FR" w:bidi="fr-FR"/>
        </w:rPr>
        <w:t>sémination de la formation plutôt que son intégration en a</w:t>
      </w:r>
      <w:r w:rsidRPr="00ED31CA">
        <w:rPr>
          <w:lang w:eastAsia="fr-FR" w:bidi="fr-FR"/>
        </w:rPr>
        <w:t>t</w:t>
      </w:r>
      <w:r w:rsidRPr="00ED31CA">
        <w:rPr>
          <w:lang w:eastAsia="fr-FR" w:bidi="fr-FR"/>
        </w:rPr>
        <w:t>tribuant des crédits à tous les cours depuis le début du secondaire. Par ailleurs, la concentration de la form</w:t>
      </w:r>
      <w:r w:rsidRPr="00ED31CA">
        <w:rPr>
          <w:lang w:eastAsia="fr-FR" w:bidi="fr-FR"/>
        </w:rPr>
        <w:t>a</w:t>
      </w:r>
      <w:r w:rsidRPr="00ED31CA">
        <w:rPr>
          <w:lang w:eastAsia="fr-FR" w:bidi="fr-FR"/>
        </w:rPr>
        <w:t>tion autour des sciences est favorisée par les préal</w:t>
      </w:r>
      <w:r w:rsidRPr="00ED31CA">
        <w:rPr>
          <w:lang w:eastAsia="fr-FR" w:bidi="fr-FR"/>
        </w:rPr>
        <w:t>a</w:t>
      </w:r>
      <w:r w:rsidRPr="00ED31CA">
        <w:rPr>
          <w:lang w:eastAsia="fr-FR" w:bidi="fr-FR"/>
        </w:rPr>
        <w:t>bles de 4</w:t>
      </w:r>
      <w:r w:rsidRPr="00ED31CA">
        <w:rPr>
          <w:vertAlign w:val="superscript"/>
          <w:lang w:eastAsia="fr-FR" w:bidi="fr-FR"/>
        </w:rPr>
        <w:t>e</w:t>
      </w:r>
      <w:r w:rsidRPr="00ED31CA">
        <w:rPr>
          <w:lang w:eastAsia="fr-FR" w:bidi="fr-FR"/>
        </w:rPr>
        <w:t xml:space="preserve"> — 5</w:t>
      </w:r>
      <w:r w:rsidRPr="00ED31CA">
        <w:rPr>
          <w:vertAlign w:val="superscript"/>
          <w:lang w:eastAsia="fr-FR" w:bidi="fr-FR"/>
        </w:rPr>
        <w:t>e</w:t>
      </w:r>
      <w:r w:rsidRPr="00ED31CA">
        <w:rPr>
          <w:lang w:eastAsia="fr-FR" w:bidi="fr-FR"/>
        </w:rPr>
        <w:t xml:space="preserve"> secondaires.</w:t>
      </w:r>
    </w:p>
    <w:p w:rsidR="004C55B9" w:rsidRPr="00ED31CA" w:rsidRDefault="004C55B9" w:rsidP="004C55B9">
      <w:pPr>
        <w:spacing w:before="120" w:after="120"/>
        <w:jc w:val="both"/>
      </w:pPr>
      <w:r w:rsidRPr="00ED31CA">
        <w:rPr>
          <w:i/>
          <w:lang w:eastAsia="fr-FR" w:bidi="fr-FR"/>
        </w:rPr>
        <w:t xml:space="preserve">Au </w:t>
      </w:r>
      <w:r w:rsidRPr="00ED31CA">
        <w:rPr>
          <w:i/>
        </w:rPr>
        <w:t>collégial</w:t>
      </w:r>
      <w:r w:rsidRPr="00ED31CA">
        <w:t>,</w:t>
      </w:r>
      <w:r w:rsidRPr="00ED31CA">
        <w:rPr>
          <w:lang w:eastAsia="fr-FR" w:bidi="fr-FR"/>
        </w:rPr>
        <w:t xml:space="preserve"> le discours sur la formation fond</w:t>
      </w:r>
      <w:r w:rsidRPr="00ED31CA">
        <w:rPr>
          <w:lang w:eastAsia="fr-FR" w:bidi="fr-FR"/>
        </w:rPr>
        <w:t>a</w:t>
      </w:r>
      <w:r w:rsidRPr="00ED31CA">
        <w:rPr>
          <w:lang w:eastAsia="fr-FR" w:bidi="fr-FR"/>
        </w:rPr>
        <w:t xml:space="preserve">mentale s’élabore depuis 1975, alors qu’à </w:t>
      </w:r>
      <w:r w:rsidRPr="00ED31CA">
        <w:t>« </w:t>
      </w:r>
      <w:r w:rsidRPr="00ED31CA">
        <w:rPr>
          <w:lang w:eastAsia="fr-FR" w:bidi="fr-FR"/>
        </w:rPr>
        <w:t>l’université</w:t>
      </w:r>
      <w:r w:rsidRPr="00ED31CA">
        <w:t> »</w:t>
      </w:r>
      <w:r w:rsidRPr="00ED31CA">
        <w:rPr>
          <w:lang w:eastAsia="fr-FR" w:bidi="fr-FR"/>
        </w:rPr>
        <w:t>, on tente toujours de résoudre les problèmes d’équilibre entre une formation générale approfondie et la spécialisation. On est encore loin d’un curriculum continu d’enseignement supérieur qui s’échelonnerait sur cinq ans et condu</w:t>
      </w:r>
      <w:r w:rsidRPr="00ED31CA">
        <w:rPr>
          <w:lang w:eastAsia="fr-FR" w:bidi="fr-FR"/>
        </w:rPr>
        <w:t>i</w:t>
      </w:r>
      <w:r w:rsidRPr="00ED31CA">
        <w:rPr>
          <w:lang w:eastAsia="fr-FR" w:bidi="fr-FR"/>
        </w:rPr>
        <w:t>rait à un premier diplôme universitaire</w:t>
      </w:r>
      <w:r w:rsidRPr="00ED31CA">
        <w:t> :</w:t>
      </w:r>
      <w:r w:rsidRPr="00ED31CA">
        <w:rPr>
          <w:lang w:eastAsia="fr-FR" w:bidi="fr-FR"/>
        </w:rPr>
        <w:t xml:space="preserve"> les deux ans du cégep et les trois ans du premier cycle universitaire s’élaborent dans deux ordres d’enseignement distin</w:t>
      </w:r>
      <w:r w:rsidRPr="00ED31CA">
        <w:rPr>
          <w:lang w:eastAsia="fr-FR" w:bidi="fr-FR"/>
        </w:rPr>
        <w:t>c</w:t>
      </w:r>
      <w:r w:rsidRPr="00ED31CA">
        <w:rPr>
          <w:lang w:eastAsia="fr-FR" w:bidi="fr-FR"/>
        </w:rPr>
        <w:t>ts, en principe unis dans une même visée, mais en pratique à plus d’un égard compétitifs. Pour ce qui est de la form</w:t>
      </w:r>
      <w:r w:rsidRPr="00ED31CA">
        <w:rPr>
          <w:lang w:eastAsia="fr-FR" w:bidi="fr-FR"/>
        </w:rPr>
        <w:t>a</w:t>
      </w:r>
      <w:r w:rsidRPr="00ED31CA">
        <w:rPr>
          <w:lang w:eastAsia="fr-FR" w:bidi="fr-FR"/>
        </w:rPr>
        <w:t>tion collégiale, beaucoup de progra</w:t>
      </w:r>
      <w:r w:rsidRPr="00ED31CA">
        <w:rPr>
          <w:lang w:eastAsia="fr-FR" w:bidi="fr-FR"/>
        </w:rPr>
        <w:t>m</w:t>
      </w:r>
      <w:r w:rsidRPr="00ED31CA">
        <w:rPr>
          <w:lang w:eastAsia="fr-FR" w:bidi="fr-FR"/>
        </w:rPr>
        <w:t>mes d’études sont encore à la reprise et la structure même d’élaboration</w:t>
      </w:r>
      <w:r>
        <w:rPr>
          <w:lang w:eastAsia="fr-FR" w:bidi="fr-FR"/>
        </w:rPr>
        <w:t xml:space="preserve"> </w:t>
      </w:r>
      <w:r w:rsidRPr="00ED31CA">
        <w:rPr>
          <w:lang w:eastAsia="fr-FR" w:bidi="fr-FR"/>
        </w:rPr>
        <w:t>[285]</w:t>
      </w:r>
      <w:r>
        <w:rPr>
          <w:lang w:eastAsia="fr-FR" w:bidi="fr-FR"/>
        </w:rPr>
        <w:t xml:space="preserve"> </w:t>
      </w:r>
      <w:r w:rsidRPr="00ED31CA">
        <w:rPr>
          <w:lang w:eastAsia="fr-FR" w:bidi="fr-FR"/>
        </w:rPr>
        <w:t>et de constitution des programmes, par disciplines, n’a pas encore permis d’éviter le co</w:t>
      </w:r>
      <w:r w:rsidRPr="00ED31CA">
        <w:rPr>
          <w:lang w:eastAsia="fr-FR" w:bidi="fr-FR"/>
        </w:rPr>
        <w:t>m</w:t>
      </w:r>
      <w:r w:rsidRPr="00ED31CA">
        <w:rPr>
          <w:lang w:eastAsia="fr-FR" w:bidi="fr-FR"/>
        </w:rPr>
        <w:t>partimentage de la formation pré-universitaire. Le jeu des préalables universitaires de sciences-mathématique rend encore plus difficile l’atteinte des visées de formation fo</w:t>
      </w:r>
      <w:r w:rsidRPr="00ED31CA">
        <w:rPr>
          <w:lang w:eastAsia="fr-FR" w:bidi="fr-FR"/>
        </w:rPr>
        <w:t>n</w:t>
      </w:r>
      <w:r w:rsidRPr="00ED31CA">
        <w:rPr>
          <w:lang w:eastAsia="fr-FR" w:bidi="fr-FR"/>
        </w:rPr>
        <w:t>damentale, dans les techniques et les programmes pré-universitaires qui les r</w:t>
      </w:r>
      <w:r w:rsidRPr="00ED31CA">
        <w:rPr>
          <w:lang w:eastAsia="fr-FR" w:bidi="fr-FR"/>
        </w:rPr>
        <w:t>e</w:t>
      </w:r>
      <w:r w:rsidRPr="00ED31CA">
        <w:rPr>
          <w:lang w:eastAsia="fr-FR" w:bidi="fr-FR"/>
        </w:rPr>
        <w:t>quièrent.</w:t>
      </w:r>
    </w:p>
    <w:p w:rsidR="004C55B9" w:rsidRPr="00ED31CA" w:rsidRDefault="004C55B9" w:rsidP="004C55B9">
      <w:pPr>
        <w:spacing w:before="120" w:after="120"/>
        <w:jc w:val="both"/>
      </w:pPr>
      <w:r w:rsidRPr="00ED31CA">
        <w:rPr>
          <w:lang w:eastAsia="fr-FR" w:bidi="fr-FR"/>
        </w:rPr>
        <w:t>Sur un fond de discours qui souhaite une form</w:t>
      </w:r>
      <w:r w:rsidRPr="00ED31CA">
        <w:rPr>
          <w:lang w:eastAsia="fr-FR" w:bidi="fr-FR"/>
        </w:rPr>
        <w:t>a</w:t>
      </w:r>
      <w:r w:rsidRPr="00ED31CA">
        <w:rPr>
          <w:lang w:eastAsia="fr-FR" w:bidi="fr-FR"/>
        </w:rPr>
        <w:t>tion de qualité pour tous dans un contexte de dém</w:t>
      </w:r>
      <w:r w:rsidRPr="00ED31CA">
        <w:rPr>
          <w:lang w:eastAsia="fr-FR" w:bidi="fr-FR"/>
        </w:rPr>
        <w:t>o</w:t>
      </w:r>
      <w:r w:rsidRPr="00ED31CA">
        <w:rPr>
          <w:lang w:eastAsia="fr-FR" w:bidi="fr-FR"/>
        </w:rPr>
        <w:t xml:space="preserve">cratisation scolaire et d’accessibilité universelle à l’éducation, </w:t>
      </w:r>
      <w:r w:rsidRPr="00ED31CA">
        <w:rPr>
          <w:i/>
        </w:rPr>
        <w:t>les défis</w:t>
      </w:r>
      <w:r w:rsidRPr="00ED31CA">
        <w:rPr>
          <w:i/>
          <w:lang w:eastAsia="fr-FR" w:bidi="fr-FR"/>
        </w:rPr>
        <w:t xml:space="preserve"> </w:t>
      </w:r>
      <w:r w:rsidRPr="00ED31CA">
        <w:rPr>
          <w:lang w:eastAsia="fr-FR" w:bidi="fr-FR"/>
        </w:rPr>
        <w:t>reliés à la formation sont i</w:t>
      </w:r>
      <w:r w:rsidRPr="00ED31CA">
        <w:rPr>
          <w:lang w:eastAsia="fr-FR" w:bidi="fr-FR"/>
        </w:rPr>
        <w:t>m</w:t>
      </w:r>
      <w:r w:rsidRPr="00ED31CA">
        <w:rPr>
          <w:lang w:eastAsia="fr-FR" w:bidi="fr-FR"/>
        </w:rPr>
        <w:t>menses. À quelque ordre d’enseignement où l’on se situe, ces défis sont d’une façon ou de l’autre des d</w:t>
      </w:r>
      <w:r w:rsidRPr="00ED31CA">
        <w:rPr>
          <w:lang w:eastAsia="fr-FR" w:bidi="fr-FR"/>
        </w:rPr>
        <w:t>é</w:t>
      </w:r>
      <w:r w:rsidRPr="00ED31CA">
        <w:rPr>
          <w:lang w:eastAsia="fr-FR" w:bidi="fr-FR"/>
        </w:rPr>
        <w:t xml:space="preserve">fis de </w:t>
      </w:r>
      <w:r w:rsidRPr="00ED31CA">
        <w:rPr>
          <w:i/>
        </w:rPr>
        <w:t>cohérence</w:t>
      </w:r>
      <w:r w:rsidRPr="00ED31CA">
        <w:rPr>
          <w:lang w:eastAsia="fr-FR" w:bidi="fr-FR"/>
        </w:rPr>
        <w:t xml:space="preserve"> et des défis de </w:t>
      </w:r>
      <w:r w:rsidRPr="00ED31CA">
        <w:rPr>
          <w:i/>
        </w:rPr>
        <w:t>compétence</w:t>
      </w:r>
      <w:r w:rsidRPr="00ED31CA">
        <w:t>.</w:t>
      </w:r>
      <w:r w:rsidRPr="00ED31CA">
        <w:rPr>
          <w:lang w:eastAsia="fr-FR" w:bidi="fr-FR"/>
        </w:rPr>
        <w:t xml:space="preserve"> Il est assez étonnant de constater que la confiance n’est pas établie d’un ordre d’enseignement à l’autre</w:t>
      </w:r>
      <w:r w:rsidRPr="00ED31CA">
        <w:t> :</w:t>
      </w:r>
      <w:r w:rsidRPr="00ED31CA">
        <w:rPr>
          <w:lang w:eastAsia="fr-FR" w:bidi="fr-FR"/>
        </w:rPr>
        <w:t xml:space="preserve"> on ne se fie pas à la formation donnée dans l’ordre d’enseignement qui précède. Cohérence verticale, bien sûr, qui puisse s’édifier sur des données claires plutôt que sur des critères plus ou moins cachés comme la cote </w:t>
      </w:r>
      <w:r w:rsidRPr="00ED31CA">
        <w:t>« </w:t>
      </w:r>
      <w:r w:rsidRPr="00ED31CA">
        <w:rPr>
          <w:lang w:eastAsia="fr-FR" w:bidi="fr-FR"/>
        </w:rPr>
        <w:t>Z</w:t>
      </w:r>
      <w:r w:rsidRPr="00ED31CA">
        <w:t> »</w:t>
      </w:r>
      <w:r w:rsidRPr="00ED31CA">
        <w:rPr>
          <w:lang w:eastAsia="fr-FR" w:bidi="fr-FR"/>
        </w:rPr>
        <w:t>, par exemple. C</w:t>
      </w:r>
      <w:r w:rsidRPr="00ED31CA">
        <w:rPr>
          <w:lang w:eastAsia="fr-FR" w:bidi="fr-FR"/>
        </w:rPr>
        <w:t>o</w:t>
      </w:r>
      <w:r w:rsidRPr="00ED31CA">
        <w:rPr>
          <w:lang w:eastAsia="fr-FR" w:bidi="fr-FR"/>
        </w:rPr>
        <w:t>hérence hor</w:t>
      </w:r>
      <w:r w:rsidRPr="00ED31CA">
        <w:rPr>
          <w:lang w:eastAsia="fr-FR" w:bidi="fr-FR"/>
        </w:rPr>
        <w:t>i</w:t>
      </w:r>
      <w:r w:rsidRPr="00ED31CA">
        <w:rPr>
          <w:lang w:eastAsia="fr-FR" w:bidi="fr-FR"/>
        </w:rPr>
        <w:t>zontale d’abord qui se construise sur une certaine idée de la compétence. Compétence disciplinaire, certes, mais aussi comp</w:t>
      </w:r>
      <w:r w:rsidRPr="00ED31CA">
        <w:rPr>
          <w:lang w:eastAsia="fr-FR" w:bidi="fr-FR"/>
        </w:rPr>
        <w:t>é</w:t>
      </w:r>
      <w:r w:rsidRPr="00ED31CA">
        <w:rPr>
          <w:lang w:eastAsia="fr-FR" w:bidi="fr-FR"/>
        </w:rPr>
        <w:t>tence transdisciplinaire. Ce défi ouvre une piste autre que celle de l’interdisciplinarité sur laquelle peut reposer le dial</w:t>
      </w:r>
      <w:r w:rsidRPr="00ED31CA">
        <w:rPr>
          <w:lang w:eastAsia="fr-FR" w:bidi="fr-FR"/>
        </w:rPr>
        <w:t>o</w:t>
      </w:r>
      <w:r w:rsidRPr="00ED31CA">
        <w:rPr>
          <w:lang w:eastAsia="fr-FR" w:bidi="fr-FR"/>
        </w:rPr>
        <w:t>gue propre à des universitaires. La transdisciplinarité se situe beaucoup plus du côté du sujet qui apprend, dans son rapport avec le contenu. Elle implique la recherche de ce qui est par delà les disciplines et les traverse comme apprentissages d’habilités génériques, la recherche aussi de ce qui tr</w:t>
      </w:r>
      <w:r w:rsidRPr="00ED31CA">
        <w:rPr>
          <w:lang w:eastAsia="fr-FR" w:bidi="fr-FR"/>
        </w:rPr>
        <w:t>a</w:t>
      </w:r>
      <w:r w:rsidRPr="00ED31CA">
        <w:rPr>
          <w:lang w:eastAsia="fr-FR" w:bidi="fr-FR"/>
        </w:rPr>
        <w:t>verse l’existence des apprenants par delà les seules exigences d’une scolarité conduisant à un diplôme. Tous auront co</w:t>
      </w:r>
      <w:r w:rsidRPr="00ED31CA">
        <w:rPr>
          <w:lang w:eastAsia="fr-FR" w:bidi="fr-FR"/>
        </w:rPr>
        <w:t>m</w:t>
      </w:r>
      <w:r w:rsidRPr="00ED31CA">
        <w:rPr>
          <w:lang w:eastAsia="fr-FR" w:bidi="fr-FR"/>
        </w:rPr>
        <w:t>pris qu’une telle piste ne peut être retenue sans sol</w:t>
      </w:r>
      <w:r w:rsidRPr="00ED31CA">
        <w:rPr>
          <w:lang w:eastAsia="fr-FR" w:bidi="fr-FR"/>
        </w:rPr>
        <w:t>i</w:t>
      </w:r>
      <w:r w:rsidRPr="00ED31CA">
        <w:rPr>
          <w:lang w:eastAsia="fr-FR" w:bidi="fr-FR"/>
        </w:rPr>
        <w:t>des réaménagements structurels des régimes pédag</w:t>
      </w:r>
      <w:r w:rsidRPr="00ED31CA">
        <w:rPr>
          <w:lang w:eastAsia="fr-FR" w:bidi="fr-FR"/>
        </w:rPr>
        <w:t>o</w:t>
      </w:r>
      <w:r w:rsidRPr="00ED31CA">
        <w:rPr>
          <w:lang w:eastAsia="fr-FR" w:bidi="fr-FR"/>
        </w:rPr>
        <w:t>giques, des programmes et de la sanction des études, ce qui ne peut être le fait d’individus isolés, voire même d’équipes de chercheurs travaillant hors sy</w:t>
      </w:r>
      <w:r w:rsidRPr="00ED31CA">
        <w:rPr>
          <w:lang w:eastAsia="fr-FR" w:bidi="fr-FR"/>
        </w:rPr>
        <w:t>s</w:t>
      </w:r>
      <w:r w:rsidRPr="00ED31CA">
        <w:rPr>
          <w:lang w:eastAsia="fr-FR" w:bidi="fr-FR"/>
        </w:rPr>
        <w:t>tème.</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La pédagogie :</w:t>
      </w:r>
      <w:r>
        <w:br/>
      </w:r>
      <w:r w:rsidRPr="00ED31CA">
        <w:t>une présence indirecte dans le sy</w:t>
      </w:r>
      <w:r w:rsidRPr="00ED31CA">
        <w:t>s</w:t>
      </w:r>
      <w:r w:rsidRPr="00ED31CA">
        <w:t>tème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La pédagogie dans l’éducation scolaire est d’abord le propre de l’école, même si le collège et l’université sont également concernés. De plus, au primaire-secondaire, elle est considérée comme </w:t>
      </w:r>
      <w:r w:rsidRPr="00ED31CA">
        <w:t>« </w:t>
      </w:r>
      <w:r w:rsidRPr="00ED31CA">
        <w:rPr>
          <w:lang w:eastAsia="fr-FR" w:bidi="fr-FR"/>
        </w:rPr>
        <w:t>l’affaire</w:t>
      </w:r>
      <w:r w:rsidRPr="00ED31CA">
        <w:t> »</w:t>
      </w:r>
      <w:r w:rsidRPr="00ED31CA">
        <w:rPr>
          <w:lang w:eastAsia="fr-FR" w:bidi="fr-FR"/>
        </w:rPr>
        <w:t xml:space="preserve"> des pédagogues. Pour l’approche de système, la pédag</w:t>
      </w:r>
      <w:r w:rsidRPr="00ED31CA">
        <w:rPr>
          <w:lang w:eastAsia="fr-FR" w:bidi="fr-FR"/>
        </w:rPr>
        <w:t>o</w:t>
      </w:r>
      <w:r w:rsidRPr="00ED31CA">
        <w:rPr>
          <w:lang w:eastAsia="fr-FR" w:bidi="fr-FR"/>
        </w:rPr>
        <w:t>gie n’est qu’indirectement objet d’analyse, à partir des régimes péd</w:t>
      </w:r>
      <w:r w:rsidRPr="00ED31CA">
        <w:rPr>
          <w:lang w:eastAsia="fr-FR" w:bidi="fr-FR"/>
        </w:rPr>
        <w:t>a</w:t>
      </w:r>
      <w:r w:rsidRPr="00ED31CA">
        <w:rPr>
          <w:lang w:eastAsia="fr-FR" w:bidi="fr-FR"/>
        </w:rPr>
        <w:t>gogiques et de certains de leurs éléments comme les programmes, l’évaluation et d’autres politiques éducatives afférentes</w:t>
      </w:r>
      <w:r>
        <w:rPr>
          <w:lang w:eastAsia="fr-FR" w:bidi="fr-FR"/>
        </w:rPr>
        <w:t xml:space="preserve"> </w:t>
      </w:r>
      <w:r w:rsidRPr="00ED31CA">
        <w:t>[286]</w:t>
      </w:r>
      <w:r>
        <w:t xml:space="preserve"> </w:t>
      </w:r>
      <w:r w:rsidRPr="00ED31CA">
        <w:t xml:space="preserve"> </w:t>
      </w:r>
      <w:r w:rsidRPr="00ED31CA">
        <w:rPr>
          <w:lang w:eastAsia="fr-FR" w:bidi="fr-FR"/>
        </w:rPr>
        <w:t>aux r</w:t>
      </w:r>
      <w:r w:rsidRPr="00ED31CA">
        <w:rPr>
          <w:lang w:eastAsia="fr-FR" w:bidi="fr-FR"/>
        </w:rPr>
        <w:t>é</w:t>
      </w:r>
      <w:r w:rsidRPr="00ED31CA">
        <w:rPr>
          <w:lang w:eastAsia="fr-FR" w:bidi="fr-FR"/>
        </w:rPr>
        <w:t>gimes pédagogiques. Dans la réalité scola</w:t>
      </w:r>
      <w:r w:rsidRPr="00ED31CA">
        <w:rPr>
          <w:lang w:eastAsia="fr-FR" w:bidi="fr-FR"/>
        </w:rPr>
        <w:t>i</w:t>
      </w:r>
      <w:r w:rsidRPr="00ED31CA">
        <w:rPr>
          <w:lang w:eastAsia="fr-FR" w:bidi="fr-FR"/>
        </w:rPr>
        <w:t>re perceptible, c'est l’organisatio</w:t>
      </w:r>
      <w:r>
        <w:rPr>
          <w:lang w:eastAsia="fr-FR" w:bidi="fr-FR"/>
        </w:rPr>
        <w:t>n pédagogique liée à la grille-</w:t>
      </w:r>
      <w:r w:rsidRPr="00ED31CA">
        <w:rPr>
          <w:lang w:eastAsia="fr-FR" w:bidi="fr-FR"/>
        </w:rPr>
        <w:t>matières qui occupe le d</w:t>
      </w:r>
      <w:r w:rsidRPr="00ED31CA">
        <w:rPr>
          <w:lang w:eastAsia="fr-FR" w:bidi="fr-FR"/>
        </w:rPr>
        <w:t>e</w:t>
      </w:r>
      <w:r w:rsidRPr="00ED31CA">
        <w:rPr>
          <w:lang w:eastAsia="fr-FR" w:bidi="fr-FR"/>
        </w:rPr>
        <w:t>vant de la scène plus que les pratiques pédagogiques qui s’exercent derrière la porte fermée de la classe ou de la salle de cours. Pourtant, les grandes réformes scolaires ont tenu un discours officiel sur la p</w:t>
      </w:r>
      <w:r w:rsidRPr="00ED31CA">
        <w:rPr>
          <w:lang w:eastAsia="fr-FR" w:bidi="fr-FR"/>
        </w:rPr>
        <w:t>é</w:t>
      </w:r>
      <w:r w:rsidRPr="00ED31CA">
        <w:rPr>
          <w:lang w:eastAsia="fr-FR" w:bidi="fr-FR"/>
        </w:rPr>
        <w:t>dagogie, même si le système ne gère la pédagogie qu’à travers les conditions qu’il lui impose. C’est donc à partir d’un di</w:t>
      </w:r>
      <w:r w:rsidRPr="00ED31CA">
        <w:rPr>
          <w:lang w:eastAsia="fr-FR" w:bidi="fr-FR"/>
        </w:rPr>
        <w:t>s</w:t>
      </w:r>
      <w:r w:rsidRPr="00ED31CA">
        <w:rPr>
          <w:lang w:eastAsia="fr-FR" w:bidi="fr-FR"/>
        </w:rPr>
        <w:t xml:space="preserve">cours officiel et fondateur, celui du rapport Parent, qu’on tentera de cerner </w:t>
      </w:r>
      <w:r w:rsidRPr="00ED31CA">
        <w:rPr>
          <w:i/>
        </w:rPr>
        <w:t>l’état actuel</w:t>
      </w:r>
      <w:r w:rsidRPr="00ED31CA">
        <w:rPr>
          <w:lang w:eastAsia="fr-FR" w:bidi="fr-FR"/>
        </w:rPr>
        <w:t xml:space="preserve"> de la p</w:t>
      </w:r>
      <w:r w:rsidRPr="00ED31CA">
        <w:rPr>
          <w:lang w:eastAsia="fr-FR" w:bidi="fr-FR"/>
        </w:rPr>
        <w:t>é</w:t>
      </w:r>
      <w:r w:rsidRPr="00ED31CA">
        <w:rPr>
          <w:lang w:eastAsia="fr-FR" w:bidi="fr-FR"/>
        </w:rPr>
        <w:t>dagogie dans le système et d’en discerner les enjeux pour d</w:t>
      </w:r>
      <w:r w:rsidRPr="00ED31CA">
        <w:rPr>
          <w:lang w:eastAsia="fr-FR" w:bidi="fr-FR"/>
        </w:rPr>
        <w:t>e</w:t>
      </w:r>
      <w:r w:rsidRPr="00ED31CA">
        <w:rPr>
          <w:lang w:eastAsia="fr-FR" w:bidi="fr-FR"/>
        </w:rPr>
        <w:t>main.</w:t>
      </w:r>
    </w:p>
    <w:p w:rsidR="004C55B9" w:rsidRPr="00ED31CA" w:rsidRDefault="004C55B9" w:rsidP="004C55B9">
      <w:pPr>
        <w:spacing w:before="120" w:after="120"/>
        <w:jc w:val="both"/>
      </w:pPr>
      <w:r w:rsidRPr="00ED31CA">
        <w:rPr>
          <w:lang w:eastAsia="fr-FR" w:bidi="fr-FR"/>
        </w:rPr>
        <w:t>Le rapport Parent avait prôné une pédagogie act</w:t>
      </w:r>
      <w:r w:rsidRPr="00ED31CA">
        <w:rPr>
          <w:lang w:eastAsia="fr-FR" w:bidi="fr-FR"/>
        </w:rPr>
        <w:t>i</w:t>
      </w:r>
      <w:r w:rsidRPr="00ED31CA">
        <w:rPr>
          <w:lang w:eastAsia="fr-FR" w:bidi="fr-FR"/>
        </w:rPr>
        <w:t>ve centrée sur l’enfant dans un projet de formation intégrale favorisant le progrès individuel et continu. Ce projet devait viser le développement d’une intell</w:t>
      </w:r>
      <w:r w:rsidRPr="00ED31CA">
        <w:rPr>
          <w:lang w:eastAsia="fr-FR" w:bidi="fr-FR"/>
        </w:rPr>
        <w:t>i</w:t>
      </w:r>
      <w:r w:rsidRPr="00ED31CA">
        <w:rPr>
          <w:lang w:eastAsia="fr-FR" w:bidi="fr-FR"/>
        </w:rPr>
        <w:t>gence totale de la réalité grâce à des apprentissages significatifs répondant au désir de l’élève d’</w:t>
      </w:r>
      <w:r w:rsidRPr="00ED31CA">
        <w:t>« </w:t>
      </w:r>
      <w:r w:rsidRPr="00ED31CA">
        <w:rPr>
          <w:lang w:eastAsia="fr-FR" w:bidi="fr-FR"/>
        </w:rPr>
        <w:t>apprendre pour de vrai</w:t>
      </w:r>
      <w:r w:rsidRPr="00ED31CA">
        <w:t> »</w:t>
      </w:r>
      <w:r w:rsidRPr="00ED31CA">
        <w:rPr>
          <w:lang w:eastAsia="fr-FR" w:bidi="fr-FR"/>
        </w:rPr>
        <w:t>. Les cond</w:t>
      </w:r>
      <w:r w:rsidRPr="00ED31CA">
        <w:rPr>
          <w:lang w:eastAsia="fr-FR" w:bidi="fr-FR"/>
        </w:rPr>
        <w:t>i</w:t>
      </w:r>
      <w:r w:rsidRPr="00ED31CA">
        <w:rPr>
          <w:lang w:eastAsia="fr-FR" w:bidi="fr-FR"/>
        </w:rPr>
        <w:t>tions de réal</w:t>
      </w:r>
      <w:r w:rsidRPr="00ED31CA">
        <w:rPr>
          <w:lang w:eastAsia="fr-FR" w:bidi="fr-FR"/>
        </w:rPr>
        <w:t>i</w:t>
      </w:r>
      <w:r w:rsidRPr="00ED31CA">
        <w:rPr>
          <w:lang w:eastAsia="fr-FR" w:bidi="fr-FR"/>
        </w:rPr>
        <w:t>sation d'un tel projet étaient multiples</w:t>
      </w:r>
      <w:r w:rsidRPr="00ED31CA">
        <w:t> :</w:t>
      </w:r>
      <w:r w:rsidRPr="00ED31CA">
        <w:rPr>
          <w:lang w:eastAsia="fr-FR" w:bidi="fr-FR"/>
        </w:rPr>
        <w:t xml:space="preserve"> l’établissement scolaire lui-même devait devenir une </w:t>
      </w:r>
      <w:r w:rsidRPr="00ED31CA">
        <w:t>« </w:t>
      </w:r>
      <w:r w:rsidRPr="00ED31CA">
        <w:rPr>
          <w:lang w:eastAsia="fr-FR" w:bidi="fr-FR"/>
        </w:rPr>
        <w:t>école active</w:t>
      </w:r>
      <w:r w:rsidRPr="00ED31CA">
        <w:t> »</w:t>
      </w:r>
      <w:r w:rsidRPr="00ED31CA">
        <w:rPr>
          <w:lang w:eastAsia="fr-FR" w:bidi="fr-FR"/>
        </w:rPr>
        <w:t xml:space="preserve"> considérant l’enfant comme le premier responsable de ses apprentissages, les pr</w:t>
      </w:r>
      <w:r w:rsidRPr="00ED31CA">
        <w:rPr>
          <w:lang w:eastAsia="fr-FR" w:bidi="fr-FR"/>
        </w:rPr>
        <w:t>o</w:t>
      </w:r>
      <w:r w:rsidRPr="00ED31CA">
        <w:rPr>
          <w:lang w:eastAsia="fr-FR" w:bidi="fr-FR"/>
        </w:rPr>
        <w:t>grammes d’études devaient être des cadres et non des catalogues, lai</w:t>
      </w:r>
      <w:r w:rsidRPr="00ED31CA">
        <w:rPr>
          <w:lang w:eastAsia="fr-FR" w:bidi="fr-FR"/>
        </w:rPr>
        <w:t>s</w:t>
      </w:r>
      <w:r w:rsidRPr="00ED31CA">
        <w:rPr>
          <w:lang w:eastAsia="fr-FR" w:bidi="fr-FR"/>
        </w:rPr>
        <w:t>sant beaucoup de latitude aux enseignants, l’organisation scolaire d</w:t>
      </w:r>
      <w:r w:rsidRPr="00ED31CA">
        <w:rPr>
          <w:lang w:eastAsia="fr-FR" w:bidi="fr-FR"/>
        </w:rPr>
        <w:t>e</w:t>
      </w:r>
      <w:r w:rsidRPr="00ED31CA">
        <w:rPr>
          <w:lang w:eastAsia="fr-FR" w:bidi="fr-FR"/>
        </w:rPr>
        <w:t>vait aussi favoriser les rythmes d’apprentissage individuels par des r</w:t>
      </w:r>
      <w:r w:rsidRPr="00ED31CA">
        <w:rPr>
          <w:lang w:eastAsia="fr-FR" w:bidi="fr-FR"/>
        </w:rPr>
        <w:t>e</w:t>
      </w:r>
      <w:r w:rsidRPr="00ED31CA">
        <w:rPr>
          <w:lang w:eastAsia="fr-FR" w:bidi="fr-FR"/>
        </w:rPr>
        <w:t>groupements temporaires d’élèves rapides, moyens ou lents. On comptait enfin sur la formation des e</w:t>
      </w:r>
      <w:r w:rsidRPr="00ED31CA">
        <w:rPr>
          <w:lang w:eastAsia="fr-FR" w:bidi="fr-FR"/>
        </w:rPr>
        <w:t>n</w:t>
      </w:r>
      <w:r w:rsidRPr="00ED31CA">
        <w:rPr>
          <w:lang w:eastAsia="fr-FR" w:bidi="fr-FR"/>
        </w:rPr>
        <w:t>seignants et la participation des parents. Tous connaissent cet univers de la pédagogie active qui a h</w:t>
      </w:r>
      <w:r w:rsidRPr="00ED31CA">
        <w:rPr>
          <w:lang w:eastAsia="fr-FR" w:bidi="fr-FR"/>
        </w:rPr>
        <w:t>a</w:t>
      </w:r>
      <w:r w:rsidRPr="00ED31CA">
        <w:rPr>
          <w:lang w:eastAsia="fr-FR" w:bidi="fr-FR"/>
        </w:rPr>
        <w:t>bité le système éducatif pendant une dizaine d’années.</w:t>
      </w:r>
    </w:p>
    <w:p w:rsidR="004C55B9" w:rsidRPr="00ED31CA" w:rsidRDefault="004C55B9" w:rsidP="004C55B9">
      <w:pPr>
        <w:spacing w:before="120" w:after="120"/>
        <w:jc w:val="both"/>
      </w:pPr>
      <w:r w:rsidRPr="00ED31CA">
        <w:rPr>
          <w:lang w:eastAsia="fr-FR" w:bidi="fr-FR"/>
        </w:rPr>
        <w:t>Il demeure étonnant qu’en 1978, plus de 80 % des enseignants du Québec, au primaire et au secondaire, affirmaient pratiquer un ense</w:t>
      </w:r>
      <w:r w:rsidRPr="00ED31CA">
        <w:rPr>
          <w:lang w:eastAsia="fr-FR" w:bidi="fr-FR"/>
        </w:rPr>
        <w:t>i</w:t>
      </w:r>
      <w:r w:rsidRPr="00ED31CA">
        <w:rPr>
          <w:lang w:eastAsia="fr-FR" w:bidi="fr-FR"/>
        </w:rPr>
        <w:t>gnement de groupe à partir d’un exposé magistral véhiculant un contenu identique pour tous les élèves, un enseignement qui ne varie pas beaucoup selon les rythmes d’apprentissage et fait peu appel aux situations de tous les jours, un enseignement qui s’effectue en o</w:t>
      </w:r>
      <w:r w:rsidRPr="00ED31CA">
        <w:rPr>
          <w:lang w:eastAsia="fr-FR" w:bidi="fr-FR"/>
        </w:rPr>
        <w:t>u</w:t>
      </w:r>
      <w:r w:rsidRPr="00ED31CA">
        <w:rPr>
          <w:lang w:eastAsia="fr-FR" w:bidi="fr-FR"/>
        </w:rPr>
        <w:t>tre en fonction des matières prises séparément.</w:t>
      </w:r>
    </w:p>
    <w:p w:rsidR="004C55B9" w:rsidRPr="00ED31CA" w:rsidRDefault="004C55B9" w:rsidP="004C55B9">
      <w:pPr>
        <w:spacing w:before="120" w:after="120"/>
        <w:jc w:val="both"/>
      </w:pPr>
      <w:r w:rsidRPr="00ED31CA">
        <w:rPr>
          <w:lang w:eastAsia="fr-FR" w:bidi="fr-FR"/>
        </w:rPr>
        <w:t>Aujourd’hui, l’état d’ensemble de la pratique p</w:t>
      </w:r>
      <w:r w:rsidRPr="00ED31CA">
        <w:rPr>
          <w:lang w:eastAsia="fr-FR" w:bidi="fr-FR"/>
        </w:rPr>
        <w:t>é</w:t>
      </w:r>
      <w:r w:rsidRPr="00ED31CA">
        <w:rPr>
          <w:lang w:eastAsia="fr-FR" w:bidi="fr-FR"/>
        </w:rPr>
        <w:t>dagogique n’apparaît pas s’être beaucoup modifié, d’autant moins que les pr</w:t>
      </w:r>
      <w:r w:rsidRPr="00ED31CA">
        <w:rPr>
          <w:lang w:eastAsia="fr-FR" w:bidi="fr-FR"/>
        </w:rPr>
        <w:t>o</w:t>
      </w:r>
      <w:r w:rsidRPr="00ED31CA">
        <w:rPr>
          <w:lang w:eastAsia="fr-FR" w:bidi="fr-FR"/>
        </w:rPr>
        <w:t>grammes élaborés depuis 1978 et l’organisation scolaire actuelle ne sont guère propices à l’épanouissement d’une pédagogie active. Les programmes ont été élaborés par matières en fonction d’un cadre conceptuel qui véhicule une pédagogie par objectifs. Ils sont spécif</w:t>
      </w:r>
      <w:r w:rsidRPr="00ED31CA">
        <w:rPr>
          <w:lang w:eastAsia="fr-FR" w:bidi="fr-FR"/>
        </w:rPr>
        <w:t>i</w:t>
      </w:r>
      <w:r w:rsidRPr="00ED31CA">
        <w:rPr>
          <w:lang w:eastAsia="fr-FR" w:bidi="fr-FR"/>
        </w:rPr>
        <w:t>ques et enc</w:t>
      </w:r>
      <w:r w:rsidRPr="00ED31CA">
        <w:rPr>
          <w:lang w:eastAsia="fr-FR" w:bidi="fr-FR"/>
        </w:rPr>
        <w:t>a</w:t>
      </w:r>
      <w:r w:rsidRPr="00ED31CA">
        <w:rPr>
          <w:lang w:eastAsia="fr-FR" w:bidi="fr-FR"/>
        </w:rPr>
        <w:t>drent rigoureuse</w:t>
      </w:r>
      <w:r>
        <w:rPr>
          <w:lang w:eastAsia="fr-FR" w:bidi="fr-FR"/>
        </w:rPr>
        <w:t>ment l’enseignement qui ne béné</w:t>
      </w:r>
      <w:r w:rsidRPr="00ED31CA">
        <w:rPr>
          <w:lang w:eastAsia="fr-FR" w:bidi="fr-FR"/>
        </w:rPr>
        <w:t>ficie</w:t>
      </w:r>
      <w:r>
        <w:rPr>
          <w:lang w:eastAsia="fr-FR" w:bidi="fr-FR"/>
        </w:rPr>
        <w:t xml:space="preserve"> </w:t>
      </w:r>
      <w:r w:rsidRPr="00ED31CA">
        <w:rPr>
          <w:lang w:eastAsia="fr-FR" w:bidi="fr-FR"/>
        </w:rPr>
        <w:t>[287] pas d’une grande marge de manœuvre. En même temps que les programmes, s’est imposée une politique d’évaluation des apprenti</w:t>
      </w:r>
      <w:r w:rsidRPr="00ED31CA">
        <w:rPr>
          <w:lang w:eastAsia="fr-FR" w:bidi="fr-FR"/>
        </w:rPr>
        <w:t>s</w:t>
      </w:r>
      <w:r w:rsidRPr="00ED31CA">
        <w:rPr>
          <w:lang w:eastAsia="fr-FR" w:bidi="fr-FR"/>
        </w:rPr>
        <w:t>sages qui devait rendre possible l’évaluation formative et critériée a</w:t>
      </w:r>
      <w:r w:rsidRPr="00ED31CA">
        <w:rPr>
          <w:lang w:eastAsia="fr-FR" w:bidi="fr-FR"/>
        </w:rPr>
        <w:t>u</w:t>
      </w:r>
      <w:r w:rsidRPr="00ED31CA">
        <w:rPr>
          <w:lang w:eastAsia="fr-FR" w:bidi="fr-FR"/>
        </w:rPr>
        <w:t>tant que l’évaluation sommative et normative. En fait, les ex</w:t>
      </w:r>
      <w:r w:rsidRPr="00ED31CA">
        <w:rPr>
          <w:lang w:eastAsia="fr-FR" w:bidi="fr-FR"/>
        </w:rPr>
        <w:t>i</w:t>
      </w:r>
      <w:r w:rsidRPr="00ED31CA">
        <w:rPr>
          <w:lang w:eastAsia="fr-FR" w:bidi="fr-FR"/>
        </w:rPr>
        <w:t>gences de la grille-matières n’ont pas tellement laissé de place à une évalu</w:t>
      </w:r>
      <w:r w:rsidRPr="00ED31CA">
        <w:rPr>
          <w:lang w:eastAsia="fr-FR" w:bidi="fr-FR"/>
        </w:rPr>
        <w:t>a</w:t>
      </w:r>
      <w:r w:rsidRPr="00ED31CA">
        <w:rPr>
          <w:lang w:eastAsia="fr-FR" w:bidi="fr-FR"/>
        </w:rPr>
        <w:t>tion qui aurait permis un accompagnement plus individualisé des él</w:t>
      </w:r>
      <w:r w:rsidRPr="00ED31CA">
        <w:rPr>
          <w:lang w:eastAsia="fr-FR" w:bidi="fr-FR"/>
        </w:rPr>
        <w:t>è</w:t>
      </w:r>
      <w:r w:rsidRPr="00ED31CA">
        <w:rPr>
          <w:lang w:eastAsia="fr-FR" w:bidi="fr-FR"/>
        </w:rPr>
        <w:t>ves. Pour ce qui est de l’organisation pédagogique, les conditions v</w:t>
      </w:r>
      <w:r w:rsidRPr="00ED31CA">
        <w:rPr>
          <w:lang w:eastAsia="fr-FR" w:bidi="fr-FR"/>
        </w:rPr>
        <w:t>a</w:t>
      </w:r>
      <w:r w:rsidRPr="00ED31CA">
        <w:rPr>
          <w:lang w:eastAsia="fr-FR" w:bidi="fr-FR"/>
        </w:rPr>
        <w:t>rient du primaire au secondaire. L’enseignement primaire a l’avantage de s’effectuer dans un groupe de classe stable, mais cet e</w:t>
      </w:r>
      <w:r w:rsidRPr="00ED31CA">
        <w:rPr>
          <w:lang w:eastAsia="fr-FR" w:bidi="fr-FR"/>
        </w:rPr>
        <w:t>n</w:t>
      </w:r>
      <w:r w:rsidRPr="00ED31CA">
        <w:rPr>
          <w:lang w:eastAsia="fr-FR" w:bidi="fr-FR"/>
        </w:rPr>
        <w:t>seignement n’est pas suffisamment supporté par les conseillers péd</w:t>
      </w:r>
      <w:r w:rsidRPr="00ED31CA">
        <w:rPr>
          <w:lang w:eastAsia="fr-FR" w:bidi="fr-FR"/>
        </w:rPr>
        <w:t>a</w:t>
      </w:r>
      <w:r w:rsidRPr="00ED31CA">
        <w:rPr>
          <w:lang w:eastAsia="fr-FR" w:bidi="fr-FR"/>
        </w:rPr>
        <w:t>gogiques des diverses matières. Au s</w:t>
      </w:r>
      <w:r w:rsidRPr="00ED31CA">
        <w:rPr>
          <w:lang w:eastAsia="fr-FR" w:bidi="fr-FR"/>
        </w:rPr>
        <w:t>e</w:t>
      </w:r>
      <w:r w:rsidRPr="00ED31CA">
        <w:rPr>
          <w:lang w:eastAsia="fr-FR" w:bidi="fr-FR"/>
        </w:rPr>
        <w:t>condaire, l’enseignement dans des groupes-matières n’échappe pas à une sorte de taylorisation des tâches des e</w:t>
      </w:r>
      <w:r w:rsidRPr="00ED31CA">
        <w:rPr>
          <w:lang w:eastAsia="fr-FR" w:bidi="fr-FR"/>
        </w:rPr>
        <w:t>n</w:t>
      </w:r>
      <w:r w:rsidRPr="00ED31CA">
        <w:rPr>
          <w:lang w:eastAsia="fr-FR" w:bidi="fr-FR"/>
        </w:rPr>
        <w:t>seignants fixées par les conventions collectives et la p</w:t>
      </w:r>
      <w:r w:rsidRPr="00ED31CA">
        <w:rPr>
          <w:lang w:eastAsia="fr-FR" w:bidi="fr-FR"/>
        </w:rPr>
        <w:t>é</w:t>
      </w:r>
      <w:r w:rsidRPr="00ED31CA">
        <w:rPr>
          <w:lang w:eastAsia="fr-FR" w:bidi="fr-FR"/>
        </w:rPr>
        <w:t>dagogie risque de se restreindre à la seule prestation de cours.</w:t>
      </w:r>
    </w:p>
    <w:p w:rsidR="004C55B9" w:rsidRPr="00ED31CA" w:rsidRDefault="004C55B9" w:rsidP="004C55B9">
      <w:pPr>
        <w:spacing w:before="120" w:after="120"/>
        <w:jc w:val="both"/>
      </w:pPr>
      <w:r w:rsidRPr="00ED31CA">
        <w:rPr>
          <w:lang w:eastAsia="fr-FR" w:bidi="fr-FR"/>
        </w:rPr>
        <w:t xml:space="preserve">Le </w:t>
      </w:r>
      <w:r w:rsidRPr="00ED31CA">
        <w:rPr>
          <w:i/>
        </w:rPr>
        <w:t>défi</w:t>
      </w:r>
      <w:r w:rsidRPr="00ED31CA">
        <w:rPr>
          <w:lang w:eastAsia="fr-FR" w:bidi="fr-FR"/>
        </w:rPr>
        <w:t xml:space="preserve"> de la pédagogie active demeure toujours présent à l’horizon, du moins au </w:t>
      </w:r>
      <w:r w:rsidRPr="00ED31CA">
        <w:t>primaire.</w:t>
      </w:r>
      <w:r w:rsidRPr="00ED31CA">
        <w:rPr>
          <w:lang w:eastAsia="fr-FR" w:bidi="fr-FR"/>
        </w:rPr>
        <w:t xml:space="preserve"> Mais il doit dorénavant compter avec la pédagogie par obje</w:t>
      </w:r>
      <w:r w:rsidRPr="00ED31CA">
        <w:rPr>
          <w:lang w:eastAsia="fr-FR" w:bidi="fr-FR"/>
        </w:rPr>
        <w:t>c</w:t>
      </w:r>
      <w:r w:rsidRPr="00ED31CA">
        <w:rPr>
          <w:lang w:eastAsia="fr-FR" w:bidi="fr-FR"/>
        </w:rPr>
        <w:t xml:space="preserve">tifs dont l’inspiration première est behavioriste. Avec le mouvement </w:t>
      </w:r>
      <w:r w:rsidRPr="00ED31CA">
        <w:t>« </w:t>
      </w:r>
      <w:r w:rsidRPr="00ED31CA">
        <w:rPr>
          <w:lang w:eastAsia="fr-FR" w:bidi="fr-FR"/>
        </w:rPr>
        <w:t>Back to Basics</w:t>
      </w:r>
      <w:r w:rsidRPr="00ED31CA">
        <w:t> »</w:t>
      </w:r>
      <w:r w:rsidRPr="00ED31CA">
        <w:rPr>
          <w:lang w:eastAsia="fr-FR" w:bidi="fr-FR"/>
        </w:rPr>
        <w:t xml:space="preserve"> popularisé aux Etats-Unis d</w:t>
      </w:r>
      <w:r w:rsidRPr="00ED31CA">
        <w:rPr>
          <w:lang w:eastAsia="fr-FR" w:bidi="fr-FR"/>
        </w:rPr>
        <w:t>e</w:t>
      </w:r>
      <w:r w:rsidRPr="00ED31CA">
        <w:rPr>
          <w:lang w:eastAsia="fr-FR" w:bidi="fr-FR"/>
        </w:rPr>
        <w:t xml:space="preserve">puis le milieu des années 80, on insiste sur les </w:t>
      </w:r>
      <w:r w:rsidRPr="00ED31CA">
        <w:t>« </w:t>
      </w:r>
      <w:r w:rsidRPr="00ED31CA">
        <w:rPr>
          <w:lang w:eastAsia="fr-FR" w:bidi="fr-FR"/>
        </w:rPr>
        <w:t>3Rs</w:t>
      </w:r>
      <w:r w:rsidRPr="00ED31CA">
        <w:t> »</w:t>
      </w:r>
      <w:r w:rsidRPr="00ED31CA">
        <w:rPr>
          <w:lang w:eastAsia="fr-FR" w:bidi="fr-FR"/>
        </w:rPr>
        <w:t xml:space="preserve"> </w:t>
      </w:r>
      <w:r w:rsidRPr="00ED31CA">
        <w:t>« </w:t>
      </w:r>
      <w:r w:rsidRPr="00ED31CA">
        <w:rPr>
          <w:lang w:eastAsia="fr-FR" w:bidi="fr-FR"/>
        </w:rPr>
        <w:t>reading, wr</w:t>
      </w:r>
      <w:r w:rsidRPr="00ED31CA">
        <w:rPr>
          <w:lang w:eastAsia="fr-FR" w:bidi="fr-FR"/>
        </w:rPr>
        <w:t>i</w:t>
      </w:r>
      <w:r w:rsidRPr="00ED31CA">
        <w:rPr>
          <w:lang w:eastAsia="fr-FR" w:bidi="fr-FR"/>
        </w:rPr>
        <w:t>ting, arithmetic</w:t>
      </w:r>
      <w:r w:rsidRPr="00ED31CA">
        <w:t> »</w:t>
      </w:r>
      <w:r w:rsidRPr="00ED31CA">
        <w:rPr>
          <w:lang w:eastAsia="fr-FR" w:bidi="fr-FR"/>
        </w:rPr>
        <w:t>. Ce mouvement s’accompagne plutôt d’une pédag</w:t>
      </w:r>
      <w:r w:rsidRPr="00ED31CA">
        <w:rPr>
          <w:lang w:eastAsia="fr-FR" w:bidi="fr-FR"/>
        </w:rPr>
        <w:t>o</w:t>
      </w:r>
      <w:r w:rsidRPr="00ED31CA">
        <w:rPr>
          <w:lang w:eastAsia="fr-FR" w:bidi="fr-FR"/>
        </w:rPr>
        <w:t>gie directive soucieuse de vérifier les acquis scolaires par des contr</w:t>
      </w:r>
      <w:r w:rsidRPr="00ED31CA">
        <w:rPr>
          <w:lang w:eastAsia="fr-FR" w:bidi="fr-FR"/>
        </w:rPr>
        <w:t>ô</w:t>
      </w:r>
      <w:r w:rsidRPr="00ED31CA">
        <w:rPr>
          <w:lang w:eastAsia="fr-FR" w:bidi="fr-FR"/>
        </w:rPr>
        <w:t xml:space="preserve">les et examens uniformes. Néanmoins, la pédagogie par objectifs peut devenir une </w:t>
      </w:r>
      <w:r w:rsidRPr="00ED31CA">
        <w:rPr>
          <w:i/>
          <w:lang w:eastAsia="fr-FR" w:bidi="fr-FR"/>
        </w:rPr>
        <w:t>pédagogie de la réussite</w:t>
      </w:r>
      <w:r w:rsidRPr="00ED31CA">
        <w:rPr>
          <w:lang w:eastAsia="fr-FR" w:bidi="fr-FR"/>
        </w:rPr>
        <w:t xml:space="preserve">. Même dans un cadre scolaire courant de type traditionnel, </w:t>
      </w:r>
      <w:r w:rsidRPr="00ED31CA">
        <w:t>la pédagogie de la réussite</w:t>
      </w:r>
      <w:r w:rsidRPr="00ED31CA">
        <w:rPr>
          <w:lang w:eastAsia="fr-FR" w:bidi="fr-FR"/>
        </w:rPr>
        <w:t xml:space="preserve"> mise sur la capacité de chacun d’apprendre et de se dév</w:t>
      </w:r>
      <w:r w:rsidRPr="00ED31CA">
        <w:rPr>
          <w:lang w:eastAsia="fr-FR" w:bidi="fr-FR"/>
        </w:rPr>
        <w:t>e</w:t>
      </w:r>
      <w:r w:rsidRPr="00ED31CA">
        <w:rPr>
          <w:lang w:eastAsia="fr-FR" w:bidi="fr-FR"/>
        </w:rPr>
        <w:t>lopper, a le souci de s’adapter à la diversité des élèves et est respectueuse des façons pe</w:t>
      </w:r>
      <w:r w:rsidRPr="00ED31CA">
        <w:rPr>
          <w:lang w:eastAsia="fr-FR" w:bidi="fr-FR"/>
        </w:rPr>
        <w:t>r</w:t>
      </w:r>
      <w:r w:rsidRPr="00ED31CA">
        <w:rPr>
          <w:lang w:eastAsia="fr-FR" w:bidi="fr-FR"/>
        </w:rPr>
        <w:t>sonnelles d’apprendre. Une telle logique de l’apprentissage r</w:t>
      </w:r>
      <w:r w:rsidRPr="00ED31CA">
        <w:rPr>
          <w:lang w:eastAsia="fr-FR" w:bidi="fr-FR"/>
        </w:rPr>
        <w:t>e</w:t>
      </w:r>
      <w:r w:rsidRPr="00ED31CA">
        <w:rPr>
          <w:lang w:eastAsia="fr-FR" w:bidi="fr-FR"/>
        </w:rPr>
        <w:t>joint des valeurs inhérentes à la pédagogie active et humaniste et tient compte d’une évaluation qui aide l’élève à progresser</w:t>
      </w:r>
      <w:r w:rsidRPr="00ED31CA">
        <w:t> ;</w:t>
      </w:r>
      <w:r w:rsidRPr="00ED31CA">
        <w:rPr>
          <w:lang w:eastAsia="fr-FR" w:bidi="fr-FR"/>
        </w:rPr>
        <w:t xml:space="preserve"> cet aspect de l’apprentissage, la pédagogie humaniste risquait de le délaisser au pr</w:t>
      </w:r>
      <w:r w:rsidRPr="00ED31CA">
        <w:rPr>
          <w:lang w:eastAsia="fr-FR" w:bidi="fr-FR"/>
        </w:rPr>
        <w:t>o</w:t>
      </w:r>
      <w:r w:rsidRPr="00ED31CA">
        <w:rPr>
          <w:lang w:eastAsia="fr-FR" w:bidi="fr-FR"/>
        </w:rPr>
        <w:t>fit du bonheur des enfants à l’école. Un certain équilibre pourrait être restauré dans l’avenir.</w:t>
      </w:r>
    </w:p>
    <w:p w:rsidR="004C55B9" w:rsidRPr="00ED31CA" w:rsidRDefault="004C55B9" w:rsidP="004C55B9">
      <w:pPr>
        <w:spacing w:before="120" w:after="120"/>
        <w:jc w:val="both"/>
      </w:pPr>
      <w:r w:rsidRPr="00ED31CA">
        <w:rPr>
          <w:lang w:eastAsia="fr-FR" w:bidi="fr-FR"/>
        </w:rPr>
        <w:t xml:space="preserve">Au </w:t>
      </w:r>
      <w:r w:rsidRPr="00ED31CA">
        <w:t>secondaire,</w:t>
      </w:r>
      <w:r w:rsidRPr="00ED31CA">
        <w:rPr>
          <w:lang w:eastAsia="fr-FR" w:bidi="fr-FR"/>
        </w:rPr>
        <w:t xml:space="preserve"> le défi de la pédagogie est intim</w:t>
      </w:r>
      <w:r w:rsidRPr="00ED31CA">
        <w:rPr>
          <w:lang w:eastAsia="fr-FR" w:bidi="fr-FR"/>
        </w:rPr>
        <w:t>e</w:t>
      </w:r>
      <w:r w:rsidRPr="00ED31CA">
        <w:rPr>
          <w:lang w:eastAsia="fr-FR" w:bidi="fr-FR"/>
        </w:rPr>
        <w:t>ment relié au défi de la formation et de son contenu. Au cours d’une formation seconda</w:t>
      </w:r>
      <w:r w:rsidRPr="00ED31CA">
        <w:rPr>
          <w:lang w:eastAsia="fr-FR" w:bidi="fr-FR"/>
        </w:rPr>
        <w:t>i</w:t>
      </w:r>
      <w:r w:rsidRPr="00ED31CA">
        <w:rPr>
          <w:lang w:eastAsia="fr-FR" w:bidi="fr-FR"/>
        </w:rPr>
        <w:t>re qui s’est allo</w:t>
      </w:r>
      <w:r w:rsidRPr="00ED31CA">
        <w:rPr>
          <w:lang w:eastAsia="fr-FR" w:bidi="fr-FR"/>
        </w:rPr>
        <w:t>n</w:t>
      </w:r>
      <w:r w:rsidRPr="00ED31CA">
        <w:rPr>
          <w:lang w:eastAsia="fr-FR" w:bidi="fr-FR"/>
        </w:rPr>
        <w:t>gée et qui est devenue le minimum vital pour tous, les risques sont nombreux</w:t>
      </w:r>
      <w:r w:rsidRPr="00ED31CA">
        <w:t> :</w:t>
      </w:r>
      <w:r w:rsidRPr="00ED31CA">
        <w:rPr>
          <w:lang w:eastAsia="fr-FR" w:bidi="fr-FR"/>
        </w:rPr>
        <w:t xml:space="preserve"> émiettement des appre</w:t>
      </w:r>
      <w:r w:rsidRPr="00ED31CA">
        <w:rPr>
          <w:lang w:eastAsia="fr-FR" w:bidi="fr-FR"/>
        </w:rPr>
        <w:t>n</w:t>
      </w:r>
      <w:r w:rsidRPr="00ED31CA">
        <w:rPr>
          <w:lang w:eastAsia="fr-FR" w:bidi="fr-FR"/>
        </w:rPr>
        <w:t>tissages, baisse du niveau d’exigences, complaisance pour l’échec ou l’abandon. La san</w:t>
      </w:r>
      <w:r w:rsidRPr="00ED31CA">
        <w:rPr>
          <w:lang w:eastAsia="fr-FR" w:bidi="fr-FR"/>
        </w:rPr>
        <w:t>c</w:t>
      </w:r>
      <w:r w:rsidRPr="00ED31CA">
        <w:rPr>
          <w:lang w:eastAsia="fr-FR" w:bidi="fr-FR"/>
        </w:rPr>
        <w:t>tion des études secondaires, en effet, ne requiert pour la diplomation que 130 crédits sur 178</w:t>
      </w:r>
      <w:r w:rsidRPr="00ED31CA">
        <w:t> :</w:t>
      </w:r>
      <w:r w:rsidRPr="00ED31CA">
        <w:rPr>
          <w:lang w:eastAsia="fr-FR" w:bidi="fr-FR"/>
        </w:rPr>
        <w:t xml:space="preserve"> cela signifie, dans</w:t>
      </w:r>
      <w:r>
        <w:rPr>
          <w:lang w:eastAsia="fr-FR" w:bidi="fr-FR"/>
        </w:rPr>
        <w:t xml:space="preserve"> </w:t>
      </w:r>
      <w:r w:rsidRPr="00ED31CA">
        <w:rPr>
          <w:lang w:eastAsia="fr-FR" w:bidi="fr-FR"/>
        </w:rPr>
        <w:t>[288]</w:t>
      </w:r>
      <w:r>
        <w:rPr>
          <w:lang w:eastAsia="fr-FR" w:bidi="fr-FR"/>
        </w:rPr>
        <w:t xml:space="preserve"> </w:t>
      </w:r>
      <w:r w:rsidRPr="00ED31CA">
        <w:rPr>
          <w:lang w:eastAsia="fr-FR" w:bidi="fr-FR"/>
        </w:rPr>
        <w:t xml:space="preserve">le quotidien, qu’on n’est pas obligé de réussir des cours dits </w:t>
      </w:r>
      <w:r w:rsidRPr="00ED31CA">
        <w:t>« </w:t>
      </w:r>
      <w:r w:rsidRPr="00ED31CA">
        <w:rPr>
          <w:lang w:eastAsia="fr-FR" w:bidi="fr-FR"/>
        </w:rPr>
        <w:t>obligatoires</w:t>
      </w:r>
      <w:r w:rsidRPr="00ED31CA">
        <w:t> »</w:t>
      </w:r>
      <w:r w:rsidRPr="00ED31CA">
        <w:rPr>
          <w:lang w:eastAsia="fr-FR" w:bidi="fr-FR"/>
        </w:rPr>
        <w:t>, qu’on peut échouer ju</w:t>
      </w:r>
      <w:r w:rsidRPr="00ED31CA">
        <w:rPr>
          <w:lang w:eastAsia="fr-FR" w:bidi="fr-FR"/>
        </w:rPr>
        <w:t>s</w:t>
      </w:r>
      <w:r w:rsidRPr="00ED31CA">
        <w:rPr>
          <w:lang w:eastAsia="fr-FR" w:bidi="fr-FR"/>
        </w:rPr>
        <w:t>qu’à l’équivalent d’une année et un tiers et être quand même diplômé ou, en fin de compte, qu’il suffit de réussir une 4</w:t>
      </w:r>
      <w:r w:rsidRPr="00ED31CA">
        <w:rPr>
          <w:vertAlign w:val="superscript"/>
          <w:lang w:eastAsia="fr-FR" w:bidi="fr-FR"/>
        </w:rPr>
        <w:t>e</w:t>
      </w:r>
      <w:r w:rsidRPr="00ED31CA">
        <w:rPr>
          <w:lang w:eastAsia="fr-FR" w:bidi="fr-FR"/>
        </w:rPr>
        <w:t xml:space="preserve"> s</w:t>
      </w:r>
      <w:r w:rsidRPr="00ED31CA">
        <w:rPr>
          <w:lang w:eastAsia="fr-FR" w:bidi="fr-FR"/>
        </w:rPr>
        <w:t>e</w:t>
      </w:r>
      <w:r w:rsidRPr="00ED31CA">
        <w:rPr>
          <w:lang w:eastAsia="fr-FR" w:bidi="fr-FR"/>
        </w:rPr>
        <w:t>condaire avec 12 crédits de langue maternelle et de langue seconde de 5</w:t>
      </w:r>
      <w:r w:rsidRPr="00ED31CA">
        <w:rPr>
          <w:vertAlign w:val="superscript"/>
          <w:lang w:eastAsia="fr-FR" w:bidi="fr-FR"/>
        </w:rPr>
        <w:t>e</w:t>
      </w:r>
      <w:r w:rsidRPr="00ED31CA">
        <w:rPr>
          <w:lang w:eastAsia="fr-FR" w:bidi="fr-FR"/>
        </w:rPr>
        <w:t xml:space="preserve"> secondaire. </w:t>
      </w:r>
      <w:r w:rsidRPr="00ED31CA">
        <w:rPr>
          <w:i/>
        </w:rPr>
        <w:t>Le défi de la pédagogie</w:t>
      </w:r>
      <w:r w:rsidRPr="00ED31CA">
        <w:rPr>
          <w:i/>
          <w:lang w:eastAsia="fr-FR" w:bidi="fr-FR"/>
        </w:rPr>
        <w:t xml:space="preserve"> dans un tel contexte, </w:t>
      </w:r>
      <w:r w:rsidRPr="00ED31CA">
        <w:rPr>
          <w:i/>
        </w:rPr>
        <w:t>c’est de stimuler l’intelligence et d’apprendre à penser</w:t>
      </w:r>
      <w:r w:rsidRPr="00ED31CA">
        <w:t>.</w:t>
      </w:r>
      <w:r w:rsidRPr="00ED31CA">
        <w:rPr>
          <w:lang w:eastAsia="fr-FR" w:bidi="fr-FR"/>
        </w:rPr>
        <w:t xml:space="preserve"> Une telle tâche app</w:t>
      </w:r>
      <w:r w:rsidRPr="00ED31CA">
        <w:rPr>
          <w:lang w:eastAsia="fr-FR" w:bidi="fr-FR"/>
        </w:rPr>
        <w:t>a</w:t>
      </w:r>
      <w:r w:rsidRPr="00ED31CA">
        <w:rPr>
          <w:lang w:eastAsia="fr-FR" w:bidi="fr-FR"/>
        </w:rPr>
        <w:t>raît néanmoins difficile, sinon insu</w:t>
      </w:r>
      <w:r w:rsidRPr="00ED31CA">
        <w:rPr>
          <w:lang w:eastAsia="fr-FR" w:bidi="fr-FR"/>
        </w:rPr>
        <w:t>r</w:t>
      </w:r>
      <w:r w:rsidRPr="00ED31CA">
        <w:rPr>
          <w:lang w:eastAsia="fr-FR" w:bidi="fr-FR"/>
        </w:rPr>
        <w:t>montable, pour des enseignants isolés, dispensant des cours dans plusieurs groupes-matières compr</w:t>
      </w:r>
      <w:r w:rsidRPr="00ED31CA">
        <w:rPr>
          <w:lang w:eastAsia="fr-FR" w:bidi="fr-FR"/>
        </w:rPr>
        <w:t>e</w:t>
      </w:r>
      <w:r w:rsidRPr="00ED31CA">
        <w:rPr>
          <w:lang w:eastAsia="fr-FR" w:bidi="fr-FR"/>
        </w:rPr>
        <w:t>nant chacun une trentaine d’élèves. Pour contrer l’éparpillement et la compartimentation, des regroupements d’enseignants auprès de gro</w:t>
      </w:r>
      <w:r w:rsidRPr="00ED31CA">
        <w:rPr>
          <w:lang w:eastAsia="fr-FR" w:bidi="fr-FR"/>
        </w:rPr>
        <w:t>u</w:t>
      </w:r>
      <w:r w:rsidRPr="00ED31CA">
        <w:rPr>
          <w:lang w:eastAsia="fr-FR" w:bidi="fr-FR"/>
        </w:rPr>
        <w:t>pes d’élèves moins nombreux peuvent favoriser une pédagogie qui viserait à développer des habiletés inte</w:t>
      </w:r>
      <w:r w:rsidRPr="00ED31CA">
        <w:rPr>
          <w:lang w:eastAsia="fr-FR" w:bidi="fr-FR"/>
        </w:rPr>
        <w:t>l</w:t>
      </w:r>
      <w:r w:rsidRPr="00ED31CA">
        <w:rPr>
          <w:lang w:eastAsia="fr-FR" w:bidi="fr-FR"/>
        </w:rPr>
        <w:t>lectuelles, ce qui se traduirait au terme de l’apprentissage par la démonstration de compétences a</w:t>
      </w:r>
      <w:r w:rsidRPr="00ED31CA">
        <w:rPr>
          <w:lang w:eastAsia="fr-FR" w:bidi="fr-FR"/>
        </w:rPr>
        <w:t>c</w:t>
      </w:r>
      <w:r w:rsidRPr="00ED31CA">
        <w:rPr>
          <w:lang w:eastAsia="fr-FR" w:bidi="fr-FR"/>
        </w:rPr>
        <w:t>quises. Ce travail d’équipe des ense</w:t>
      </w:r>
      <w:r w:rsidRPr="00ED31CA">
        <w:rPr>
          <w:lang w:eastAsia="fr-FR" w:bidi="fr-FR"/>
        </w:rPr>
        <w:t>i</w:t>
      </w:r>
      <w:r w:rsidRPr="00ED31CA">
        <w:rPr>
          <w:lang w:eastAsia="fr-FR" w:bidi="fr-FR"/>
        </w:rPr>
        <w:t xml:space="preserve">gnants pourrait reposer sur un principe appliqué dans la </w:t>
      </w:r>
      <w:r w:rsidRPr="00ED31CA">
        <w:t>« </w:t>
      </w:r>
      <w:r w:rsidRPr="00ED31CA">
        <w:rPr>
          <w:i/>
        </w:rPr>
        <w:t>Coalition of Essential Schools </w:t>
      </w:r>
      <w:r w:rsidRPr="00ED31CA">
        <w:t>»</w:t>
      </w:r>
      <w:r w:rsidRPr="00ED31CA">
        <w:rPr>
          <w:lang w:eastAsia="fr-FR" w:bidi="fr-FR"/>
        </w:rPr>
        <w:t xml:space="preserve"> américa</w:t>
      </w:r>
      <w:r w:rsidRPr="00ED31CA">
        <w:rPr>
          <w:lang w:eastAsia="fr-FR" w:bidi="fr-FR"/>
        </w:rPr>
        <w:t>i</w:t>
      </w:r>
      <w:r w:rsidRPr="00ED31CA">
        <w:rPr>
          <w:lang w:eastAsia="fr-FR" w:bidi="fr-FR"/>
        </w:rPr>
        <w:t>ne</w:t>
      </w:r>
      <w:r w:rsidRPr="00ED31CA">
        <w:t> :</w:t>
      </w:r>
      <w:r w:rsidRPr="00ED31CA">
        <w:rPr>
          <w:lang w:eastAsia="fr-FR" w:bidi="fr-FR"/>
        </w:rPr>
        <w:t xml:space="preserve"> bien que spécialistes d’une discipl</w:t>
      </w:r>
      <w:r w:rsidRPr="00ED31CA">
        <w:rPr>
          <w:lang w:eastAsia="fr-FR" w:bidi="fr-FR"/>
        </w:rPr>
        <w:t>i</w:t>
      </w:r>
      <w:r w:rsidRPr="00ED31CA">
        <w:rPr>
          <w:lang w:eastAsia="fr-FR" w:bidi="fr-FR"/>
        </w:rPr>
        <w:t>ne, les enseignants tendraient à se comporter comme des généralistes, soucieux de développer l’intelligence dans une perspective éducative de cohérence des a</w:t>
      </w:r>
      <w:r w:rsidRPr="00ED31CA">
        <w:rPr>
          <w:lang w:eastAsia="fr-FR" w:bidi="fr-FR"/>
        </w:rPr>
        <w:t>p</w:t>
      </w:r>
      <w:r w:rsidRPr="00ED31CA">
        <w:rPr>
          <w:lang w:eastAsia="fr-FR" w:bidi="fr-FR"/>
        </w:rPr>
        <w:t>prentissages.</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La gestion : la face cachée du système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Même en limitant la réflexion aux domaines de la formation et de la pédagogie scolaires, on peut constater que la gestion est omnipr</w:t>
      </w:r>
      <w:r w:rsidRPr="00ED31CA">
        <w:rPr>
          <w:lang w:eastAsia="fr-FR" w:bidi="fr-FR"/>
        </w:rPr>
        <w:t>é</w:t>
      </w:r>
      <w:r w:rsidRPr="00ED31CA">
        <w:rPr>
          <w:lang w:eastAsia="fr-FR" w:bidi="fr-FR"/>
        </w:rPr>
        <w:t>sente. Son influence n’apparaît pas d’emblée. Ce que l’on observe, à l’avant-plan, ce sont les grilles-horaires, la répartition des élèves dans des groupes, l’affectation des tâches des enseignants, le calendrier scolaire qui distribue les périodes de cours, les dates des examens et les jours de congé. Chacune de ces composantes de l’organisation sc</w:t>
      </w:r>
      <w:r w:rsidRPr="00ED31CA">
        <w:rPr>
          <w:lang w:eastAsia="fr-FR" w:bidi="fr-FR"/>
        </w:rPr>
        <w:t>o</w:t>
      </w:r>
      <w:r w:rsidRPr="00ED31CA">
        <w:rPr>
          <w:lang w:eastAsia="fr-FR" w:bidi="fr-FR"/>
        </w:rPr>
        <w:t>laire est si usuelle, va tellement de soi, qu’on oublie les décisions qui ont dû être prises, les actes de gestion que cette organisation suppose. Pourtant, ce sont ces gestes administratifs qui cond</w:t>
      </w:r>
      <w:r w:rsidRPr="00ED31CA">
        <w:rPr>
          <w:lang w:eastAsia="fr-FR" w:bidi="fr-FR"/>
        </w:rPr>
        <w:t>i</w:t>
      </w:r>
      <w:r w:rsidRPr="00ED31CA">
        <w:rPr>
          <w:lang w:eastAsia="fr-FR" w:bidi="fr-FR"/>
        </w:rPr>
        <w:t>tionnent, souvent contraignent, la formation réelle et la pédagogie concrète dans les ét</w:t>
      </w:r>
      <w:r w:rsidRPr="00ED31CA">
        <w:rPr>
          <w:lang w:eastAsia="fr-FR" w:bidi="fr-FR"/>
        </w:rPr>
        <w:t>a</w:t>
      </w:r>
      <w:r w:rsidRPr="00ED31CA">
        <w:rPr>
          <w:lang w:eastAsia="fr-FR" w:bidi="fr-FR"/>
        </w:rPr>
        <w:t>blissements scola</w:t>
      </w:r>
      <w:r w:rsidRPr="00ED31CA">
        <w:rPr>
          <w:lang w:eastAsia="fr-FR" w:bidi="fr-FR"/>
        </w:rPr>
        <w:t>i</w:t>
      </w:r>
      <w:r w:rsidRPr="00ED31CA">
        <w:rPr>
          <w:lang w:eastAsia="fr-FR" w:bidi="fr-FR"/>
        </w:rPr>
        <w:t>res.</w:t>
      </w:r>
    </w:p>
    <w:p w:rsidR="004C55B9" w:rsidRPr="00ED31CA" w:rsidRDefault="004C55B9" w:rsidP="004C55B9">
      <w:pPr>
        <w:spacing w:before="120" w:after="120"/>
        <w:jc w:val="both"/>
      </w:pPr>
      <w:r w:rsidRPr="00ED31CA">
        <w:rPr>
          <w:lang w:eastAsia="fr-FR" w:bidi="fr-FR"/>
        </w:rPr>
        <w:t>Ces actes de la gestion quotidienne sont eux-mêmes plus ou moins déterminés par de grands encadrements administratifs comme les r</w:t>
      </w:r>
      <w:r w:rsidRPr="00ED31CA">
        <w:rPr>
          <w:lang w:eastAsia="fr-FR" w:bidi="fr-FR"/>
        </w:rPr>
        <w:t>é</w:t>
      </w:r>
      <w:r w:rsidRPr="00ED31CA">
        <w:rPr>
          <w:lang w:eastAsia="fr-FR" w:bidi="fr-FR"/>
        </w:rPr>
        <w:t>gimes pédagogiques, les conventions collectives établissant nota</w:t>
      </w:r>
      <w:r w:rsidRPr="00ED31CA">
        <w:rPr>
          <w:lang w:eastAsia="fr-FR" w:bidi="fr-FR"/>
        </w:rPr>
        <w:t>m</w:t>
      </w:r>
      <w:r w:rsidRPr="00ED31CA">
        <w:rPr>
          <w:lang w:eastAsia="fr-FR" w:bidi="fr-FR"/>
        </w:rPr>
        <w:t>ment les règles d’affectation des enseignants et d’attribution des t</w:t>
      </w:r>
      <w:r w:rsidRPr="00ED31CA">
        <w:rPr>
          <w:lang w:eastAsia="fr-FR" w:bidi="fr-FR"/>
        </w:rPr>
        <w:t>â</w:t>
      </w:r>
      <w:r w:rsidRPr="00ED31CA">
        <w:rPr>
          <w:lang w:eastAsia="fr-FR" w:bidi="fr-FR"/>
        </w:rPr>
        <w:t>ches, les règles budgétaires. Ces grands encadrements sont établis à l’intérieur des lois et règlements d’un ordre d’enseignement par ceux qu’on pourrait appeler les techniciens du système. Ils ne</w:t>
      </w:r>
      <w:r>
        <w:rPr>
          <w:lang w:eastAsia="fr-FR" w:bidi="fr-FR"/>
        </w:rPr>
        <w:t xml:space="preserve"> </w:t>
      </w:r>
      <w:r w:rsidRPr="00ED31CA">
        <w:rPr>
          <w:lang w:eastAsia="fr-FR" w:bidi="fr-FR"/>
        </w:rPr>
        <w:t>[289]</w:t>
      </w:r>
      <w:r>
        <w:rPr>
          <w:lang w:eastAsia="fr-FR" w:bidi="fr-FR"/>
        </w:rPr>
        <w:t xml:space="preserve"> </w:t>
      </w:r>
      <w:r w:rsidRPr="00ED31CA">
        <w:rPr>
          <w:lang w:eastAsia="fr-FR" w:bidi="fr-FR"/>
        </w:rPr>
        <w:t xml:space="preserve">sont pas nombreux </w:t>
      </w:r>
      <w:r w:rsidRPr="00ED31CA">
        <w:t xml:space="preserve">à </w:t>
      </w:r>
      <w:r w:rsidRPr="00ED31CA">
        <w:rPr>
          <w:lang w:eastAsia="fr-FR" w:bidi="fr-FR"/>
        </w:rPr>
        <w:t>pouvoir s’y reconnaître dans le dédale des a</w:t>
      </w:r>
      <w:r w:rsidRPr="00ED31CA">
        <w:rPr>
          <w:lang w:eastAsia="fr-FR" w:bidi="fr-FR"/>
        </w:rPr>
        <w:t>r</w:t>
      </w:r>
      <w:r w:rsidRPr="00ED31CA">
        <w:rPr>
          <w:lang w:eastAsia="fr-FR" w:bidi="fr-FR"/>
        </w:rPr>
        <w:t>ticles des conventions collectives ou dans les codes des pr</w:t>
      </w:r>
      <w:r w:rsidRPr="00ED31CA">
        <w:rPr>
          <w:lang w:eastAsia="fr-FR" w:bidi="fr-FR"/>
        </w:rPr>
        <w:t>o</w:t>
      </w:r>
      <w:r w:rsidRPr="00ED31CA">
        <w:rPr>
          <w:lang w:eastAsia="fr-FR" w:bidi="fr-FR"/>
        </w:rPr>
        <w:t>grammes d’études officiels</w:t>
      </w:r>
      <w:r w:rsidRPr="00ED31CA">
        <w:t> ;</w:t>
      </w:r>
      <w:r w:rsidRPr="00ED31CA">
        <w:rPr>
          <w:lang w:eastAsia="fr-FR" w:bidi="fr-FR"/>
        </w:rPr>
        <w:t xml:space="preserve"> et pourtant ce sont ces articles et ces codes qui règlent, e</w:t>
      </w:r>
      <w:r w:rsidRPr="00ED31CA">
        <w:rPr>
          <w:lang w:eastAsia="fr-FR" w:bidi="fr-FR"/>
        </w:rPr>
        <w:t>n</w:t>
      </w:r>
      <w:r w:rsidRPr="00ED31CA">
        <w:rPr>
          <w:lang w:eastAsia="fr-FR" w:bidi="fr-FR"/>
        </w:rPr>
        <w:t>cadrent et orientent la pédagogie possible et la fo</w:t>
      </w:r>
      <w:r w:rsidRPr="00ED31CA">
        <w:rPr>
          <w:lang w:eastAsia="fr-FR" w:bidi="fr-FR"/>
        </w:rPr>
        <w:t>r</w:t>
      </w:r>
      <w:r w:rsidRPr="00ED31CA">
        <w:rPr>
          <w:lang w:eastAsia="fr-FR" w:bidi="fr-FR"/>
        </w:rPr>
        <w:t xml:space="preserve">mation </w:t>
      </w:r>
      <w:r w:rsidRPr="00ED31CA">
        <w:t xml:space="preserve">à </w:t>
      </w:r>
      <w:r w:rsidRPr="00ED31CA">
        <w:rPr>
          <w:lang w:eastAsia="fr-FR" w:bidi="fr-FR"/>
        </w:rPr>
        <w:t>laquelle on peut prétendre.</w:t>
      </w:r>
    </w:p>
    <w:p w:rsidR="004C55B9" w:rsidRPr="00ED31CA" w:rsidRDefault="004C55B9" w:rsidP="004C55B9">
      <w:pPr>
        <w:spacing w:before="120" w:after="120"/>
        <w:jc w:val="both"/>
      </w:pPr>
      <w:r w:rsidRPr="00ED31CA">
        <w:rPr>
          <w:lang w:eastAsia="fr-FR" w:bidi="fr-FR"/>
        </w:rPr>
        <w:t xml:space="preserve">Au Québec, malgré des velléités de réformes il y a une dizaine d’années, il faut souligner </w:t>
      </w:r>
      <w:r w:rsidRPr="00ED31CA">
        <w:t>« </w:t>
      </w:r>
      <w:r w:rsidRPr="00ED31CA">
        <w:rPr>
          <w:i/>
          <w:iCs/>
        </w:rPr>
        <w:t>la centralis</w:t>
      </w:r>
      <w:r w:rsidRPr="00ED31CA">
        <w:rPr>
          <w:i/>
          <w:iCs/>
        </w:rPr>
        <w:t>a</w:t>
      </w:r>
      <w:r w:rsidRPr="00ED31CA">
        <w:rPr>
          <w:i/>
          <w:iCs/>
        </w:rPr>
        <w:t>tion et la formalisation des processus de pratiquement toutes les dimensions de la vie scola</w:t>
      </w:r>
      <w:r w:rsidRPr="00ED31CA">
        <w:rPr>
          <w:i/>
          <w:iCs/>
        </w:rPr>
        <w:t>i</w:t>
      </w:r>
      <w:r w:rsidRPr="00ED31CA">
        <w:rPr>
          <w:i/>
          <w:iCs/>
        </w:rPr>
        <w:t>re »</w:t>
      </w:r>
      <w:r w:rsidRPr="00ED31CA">
        <w:rPr>
          <w:iCs/>
        </w:rPr>
        <w:t> </w:t>
      </w:r>
      <w:r w:rsidRPr="00ED31CA">
        <w:rPr>
          <w:rStyle w:val="Appelnotedebasdep"/>
          <w:iCs/>
        </w:rPr>
        <w:footnoteReference w:id="204"/>
      </w:r>
      <w:r w:rsidRPr="00ED31CA">
        <w:rPr>
          <w:i/>
          <w:iCs/>
          <w:lang w:eastAsia="fr-FR" w:bidi="fr-FR"/>
        </w:rPr>
        <w:t xml:space="preserve">. À </w:t>
      </w:r>
      <w:r w:rsidRPr="00ED31CA">
        <w:rPr>
          <w:i/>
          <w:iCs/>
        </w:rPr>
        <w:t>l’heure actuelle</w:t>
      </w:r>
      <w:r w:rsidRPr="00ED31CA">
        <w:rPr>
          <w:i/>
          <w:iCs/>
          <w:lang w:eastAsia="fr-FR" w:bidi="fr-FR"/>
        </w:rPr>
        <w:t xml:space="preserve">, </w:t>
      </w:r>
      <w:r w:rsidRPr="00ED31CA">
        <w:rPr>
          <w:lang w:eastAsia="fr-FR" w:bidi="fr-FR"/>
        </w:rPr>
        <w:t xml:space="preserve">l’éducation scolaire est marquée par </w:t>
      </w:r>
      <w:r w:rsidRPr="00ED31CA">
        <w:rPr>
          <w:i/>
          <w:iCs/>
        </w:rPr>
        <w:t>« le caractère fortement centralisé de l’ensemble de la gestion du syst</w:t>
      </w:r>
      <w:r w:rsidRPr="00ED31CA">
        <w:rPr>
          <w:i/>
          <w:iCs/>
        </w:rPr>
        <w:t>è</w:t>
      </w:r>
      <w:r w:rsidRPr="00ED31CA">
        <w:rPr>
          <w:rStyle w:val="Corpsdutexte2ItaliqueEspacement1pt"/>
          <w:i w:val="0"/>
          <w:iCs w:val="0"/>
          <w:lang w:val="fr-CA"/>
        </w:rPr>
        <w:t>me » </w:t>
      </w:r>
      <w:r w:rsidRPr="00ED31CA">
        <w:rPr>
          <w:rStyle w:val="Appelnotedebasdep"/>
          <w:spacing w:val="30"/>
          <w:szCs w:val="22"/>
          <w:lang w:eastAsia="fr-FR" w:bidi="fr-FR"/>
        </w:rPr>
        <w:footnoteReference w:id="205"/>
      </w:r>
      <w:r w:rsidRPr="00ED31CA">
        <w:rPr>
          <w:rStyle w:val="Corpsdutexte2ItaliqueEspacement1pt"/>
          <w:lang w:val="fr-CA"/>
        </w:rPr>
        <w:t>.</w:t>
      </w:r>
      <w:r w:rsidRPr="00ED31CA">
        <w:rPr>
          <w:lang w:eastAsia="fr-FR" w:bidi="fr-FR"/>
        </w:rPr>
        <w:t xml:space="preserve"> Cela est d’abord vrai pour le réseau scolaire primaire et s</w:t>
      </w:r>
      <w:r w:rsidRPr="00ED31CA">
        <w:rPr>
          <w:lang w:eastAsia="fr-FR" w:bidi="fr-FR"/>
        </w:rPr>
        <w:t>e</w:t>
      </w:r>
      <w:r w:rsidRPr="00ED31CA">
        <w:rPr>
          <w:lang w:eastAsia="fr-FR" w:bidi="fr-FR"/>
        </w:rPr>
        <w:t>condaire</w:t>
      </w:r>
      <w:r w:rsidRPr="00ED31CA">
        <w:t> :</w:t>
      </w:r>
      <w:r w:rsidRPr="00ED31CA">
        <w:rPr>
          <w:lang w:eastAsia="fr-FR" w:bidi="fr-FR"/>
        </w:rPr>
        <w:t xml:space="preserve"> des instructions de tous ordres émanant du ministère pa</w:t>
      </w:r>
      <w:r w:rsidRPr="00ED31CA">
        <w:rPr>
          <w:lang w:eastAsia="fr-FR" w:bidi="fr-FR"/>
        </w:rPr>
        <w:t>r</w:t>
      </w:r>
      <w:r w:rsidRPr="00ED31CA">
        <w:rPr>
          <w:lang w:eastAsia="fr-FR" w:bidi="fr-FR"/>
        </w:rPr>
        <w:t>viennent régulièrement sur les tables de travail des gestionnaires l</w:t>
      </w:r>
      <w:r w:rsidRPr="00ED31CA">
        <w:rPr>
          <w:lang w:eastAsia="fr-FR" w:bidi="fr-FR"/>
        </w:rPr>
        <w:t>o</w:t>
      </w:r>
      <w:r w:rsidRPr="00ED31CA">
        <w:rPr>
          <w:lang w:eastAsia="fr-FR" w:bidi="fr-FR"/>
        </w:rPr>
        <w:t xml:space="preserve">caux. Le collégial n’est pas soumis </w:t>
      </w:r>
      <w:r w:rsidRPr="00ED31CA">
        <w:t xml:space="preserve">à </w:t>
      </w:r>
      <w:r w:rsidRPr="00ED31CA">
        <w:rPr>
          <w:lang w:eastAsia="fr-FR" w:bidi="fr-FR"/>
        </w:rPr>
        <w:t xml:space="preserve">un tel régime de gestion. Les collèges doivent, néanmoins, appliquer des conventions collectives provinciales, gérer des budgets </w:t>
      </w:r>
      <w:r w:rsidRPr="00ED31CA">
        <w:t xml:space="preserve">à </w:t>
      </w:r>
      <w:r w:rsidRPr="00ED31CA">
        <w:rPr>
          <w:lang w:eastAsia="fr-FR" w:bidi="fr-FR"/>
        </w:rPr>
        <w:t>enveloppe fermée en éd</w:t>
      </w:r>
      <w:r w:rsidRPr="00ED31CA">
        <w:rPr>
          <w:lang w:eastAsia="fr-FR" w:bidi="fr-FR"/>
        </w:rPr>
        <w:t>u</w:t>
      </w:r>
      <w:r w:rsidRPr="00ED31CA">
        <w:rPr>
          <w:lang w:eastAsia="fr-FR" w:bidi="fr-FR"/>
        </w:rPr>
        <w:t>cation des adultes, administrer des programmes d’études app</w:t>
      </w:r>
      <w:r w:rsidRPr="00ED31CA">
        <w:rPr>
          <w:lang w:eastAsia="fr-FR" w:bidi="fr-FR"/>
        </w:rPr>
        <w:t>e</w:t>
      </w:r>
      <w:r w:rsidRPr="00ED31CA">
        <w:rPr>
          <w:lang w:eastAsia="fr-FR" w:bidi="fr-FR"/>
        </w:rPr>
        <w:t xml:space="preserve">lés </w:t>
      </w:r>
      <w:r w:rsidRPr="00ED31CA">
        <w:t>« </w:t>
      </w:r>
      <w:r w:rsidRPr="00ED31CA">
        <w:rPr>
          <w:lang w:eastAsia="fr-FR" w:bidi="fr-FR"/>
        </w:rPr>
        <w:t>programmes d’Etat</w:t>
      </w:r>
      <w:r w:rsidRPr="00ED31CA">
        <w:t> »</w:t>
      </w:r>
      <w:r w:rsidRPr="00ED31CA">
        <w:rPr>
          <w:lang w:eastAsia="fr-FR" w:bidi="fr-FR"/>
        </w:rPr>
        <w:t xml:space="preserve">, se plier </w:t>
      </w:r>
      <w:r w:rsidRPr="00ED31CA">
        <w:t xml:space="preserve">à </w:t>
      </w:r>
      <w:r w:rsidRPr="00ED31CA">
        <w:rPr>
          <w:lang w:eastAsia="fr-FR" w:bidi="fr-FR"/>
        </w:rPr>
        <w:t xml:space="preserve">un règlement sur le régime pédagogique commun </w:t>
      </w:r>
      <w:r w:rsidRPr="00ED31CA">
        <w:t xml:space="preserve">à </w:t>
      </w:r>
      <w:r w:rsidRPr="00ED31CA">
        <w:rPr>
          <w:lang w:eastAsia="fr-FR" w:bidi="fr-FR"/>
        </w:rPr>
        <w:t>tous les cégeps du Québec.</w:t>
      </w:r>
    </w:p>
    <w:p w:rsidR="004C55B9" w:rsidRPr="00ED31CA" w:rsidRDefault="004C55B9" w:rsidP="004C55B9">
      <w:pPr>
        <w:spacing w:before="120" w:after="120"/>
        <w:jc w:val="both"/>
      </w:pPr>
      <w:r w:rsidRPr="00ED31CA">
        <w:rPr>
          <w:lang w:eastAsia="fr-FR" w:bidi="fr-FR"/>
        </w:rPr>
        <w:t>Au lieu de favoriser l’expérimentation et l’innovation, comme le souhaitait le rapport Parent, la gestion quotidienne est plutôt accaparée par la routine. De plus, l’application rigoureuse de normes serrées l</w:t>
      </w:r>
      <w:r w:rsidRPr="00ED31CA">
        <w:rPr>
          <w:lang w:eastAsia="fr-FR" w:bidi="fr-FR"/>
        </w:rPr>
        <w:t>i</w:t>
      </w:r>
      <w:r w:rsidRPr="00ED31CA">
        <w:rPr>
          <w:lang w:eastAsia="fr-FR" w:bidi="fr-FR"/>
        </w:rPr>
        <w:t xml:space="preserve">mite l’administration des établissements </w:t>
      </w:r>
      <w:r w:rsidRPr="00ED31CA">
        <w:t xml:space="preserve">à </w:t>
      </w:r>
      <w:r w:rsidRPr="00ED31CA">
        <w:rPr>
          <w:lang w:eastAsia="fr-FR" w:bidi="fr-FR"/>
        </w:rPr>
        <w:t>la considération trop excl</w:t>
      </w:r>
      <w:r w:rsidRPr="00ED31CA">
        <w:rPr>
          <w:lang w:eastAsia="fr-FR" w:bidi="fr-FR"/>
        </w:rPr>
        <w:t>u</w:t>
      </w:r>
      <w:r w:rsidRPr="00ED31CA">
        <w:rPr>
          <w:lang w:eastAsia="fr-FR" w:bidi="fr-FR"/>
        </w:rPr>
        <w:t xml:space="preserve">sive des moyens </w:t>
      </w:r>
      <w:r w:rsidRPr="00ED31CA">
        <w:t xml:space="preserve">à </w:t>
      </w:r>
      <w:r w:rsidRPr="00ED31CA">
        <w:rPr>
          <w:lang w:eastAsia="fr-FR" w:bidi="fr-FR"/>
        </w:rPr>
        <w:t xml:space="preserve">mettre en œuvre dans la gestion scolaire. Le propre de toute gestion n’est-il pas d’assurer le support nécessaire </w:t>
      </w:r>
      <w:r w:rsidRPr="00ED31CA">
        <w:t xml:space="preserve">à </w:t>
      </w:r>
      <w:r w:rsidRPr="00ED31CA">
        <w:rPr>
          <w:lang w:eastAsia="fr-FR" w:bidi="fr-FR"/>
        </w:rPr>
        <w:t>l’organisation</w:t>
      </w:r>
      <w:r w:rsidRPr="00ED31CA">
        <w:t> ?</w:t>
      </w:r>
    </w:p>
    <w:p w:rsidR="004C55B9" w:rsidRPr="00ED31CA" w:rsidRDefault="004C55B9" w:rsidP="004C55B9">
      <w:pPr>
        <w:spacing w:before="120" w:after="120"/>
        <w:jc w:val="both"/>
      </w:pPr>
      <w:r w:rsidRPr="00ED31CA">
        <w:t xml:space="preserve">Dans la situation présente de la gestion scolaire, les </w:t>
      </w:r>
      <w:r w:rsidRPr="00ED31CA">
        <w:rPr>
          <w:lang w:eastAsia="fr-FR" w:bidi="fr-FR"/>
        </w:rPr>
        <w:t xml:space="preserve">défis </w:t>
      </w:r>
      <w:r w:rsidRPr="00ED31CA">
        <w:t xml:space="preserve">sont de deux ordres : </w:t>
      </w:r>
      <w:r w:rsidRPr="00ED31CA">
        <w:rPr>
          <w:i/>
          <w:lang w:eastAsia="fr-FR" w:bidi="fr-FR"/>
        </w:rPr>
        <w:t>sortir de la routine pour gérer le développement</w:t>
      </w:r>
      <w:r w:rsidRPr="00ED31CA">
        <w:rPr>
          <w:i/>
        </w:rPr>
        <w:t> ;</w:t>
      </w:r>
      <w:r w:rsidRPr="00ED31CA">
        <w:rPr>
          <w:i/>
          <w:lang w:eastAsia="fr-FR" w:bidi="fr-FR"/>
        </w:rPr>
        <w:t xml:space="preserve"> mettre l’accent sur la gestion de la raison d'être de l'éducation scolaire</w:t>
      </w:r>
      <w:r w:rsidRPr="00ED31CA">
        <w:rPr>
          <w:lang w:eastAsia="fr-FR" w:bidi="fr-FR"/>
        </w:rPr>
        <w:t>.</w:t>
      </w:r>
    </w:p>
    <w:p w:rsidR="004C55B9" w:rsidRPr="00ED31CA" w:rsidRDefault="004C55B9" w:rsidP="004C55B9">
      <w:pPr>
        <w:spacing w:before="120" w:after="120"/>
        <w:jc w:val="both"/>
      </w:pPr>
      <w:r w:rsidRPr="00ED31CA">
        <w:rPr>
          <w:lang w:eastAsia="fr-FR" w:bidi="fr-FR"/>
        </w:rPr>
        <w:t>Il serait sans doute vain de proposer, une fois de plus, une déce</w:t>
      </w:r>
      <w:r w:rsidRPr="00ED31CA">
        <w:rPr>
          <w:lang w:eastAsia="fr-FR" w:bidi="fr-FR"/>
        </w:rPr>
        <w:t>n</w:t>
      </w:r>
      <w:r w:rsidRPr="00ED31CA">
        <w:rPr>
          <w:lang w:eastAsia="fr-FR" w:bidi="fr-FR"/>
        </w:rPr>
        <w:t>tralisation de la gestion du système. Notre manière générale de gérer se rapproche sans doute davantage du système éducatif français que des systèmes anglo-saxons. La gestion du système qu</w:t>
      </w:r>
      <w:r w:rsidRPr="00ED31CA">
        <w:rPr>
          <w:lang w:eastAsia="fr-FR" w:bidi="fr-FR"/>
        </w:rPr>
        <w:t>é</w:t>
      </w:r>
      <w:r w:rsidRPr="00ED31CA">
        <w:rPr>
          <w:lang w:eastAsia="fr-FR" w:bidi="fr-FR"/>
        </w:rPr>
        <w:t>bécois n’atteindra pas, selon toute vraisemblance, la stabilité</w:t>
      </w:r>
      <w:r>
        <w:rPr>
          <w:lang w:eastAsia="fr-FR" w:bidi="fr-FR"/>
        </w:rPr>
        <w:t xml:space="preserve"> </w:t>
      </w:r>
      <w:r w:rsidRPr="00ED31CA">
        <w:rPr>
          <w:lang w:eastAsia="fr-FR" w:bidi="fr-FR"/>
        </w:rPr>
        <w:t>[290]</w:t>
      </w:r>
      <w:r>
        <w:rPr>
          <w:lang w:eastAsia="fr-FR" w:bidi="fr-FR"/>
        </w:rPr>
        <w:t xml:space="preserve"> </w:t>
      </w:r>
      <w:r w:rsidRPr="00ED31CA">
        <w:rPr>
          <w:lang w:eastAsia="fr-FR" w:bidi="fr-FR"/>
        </w:rPr>
        <w:t>que r</w:t>
      </w:r>
      <w:r w:rsidRPr="00ED31CA">
        <w:rPr>
          <w:lang w:eastAsia="fr-FR" w:bidi="fr-FR"/>
        </w:rPr>
        <w:t>é</w:t>
      </w:r>
      <w:r w:rsidRPr="00ED31CA">
        <w:rPr>
          <w:lang w:eastAsia="fr-FR" w:bidi="fr-FR"/>
        </w:rPr>
        <w:t>clamaient les États généraux de l’éducation en 1985-86, puisqu’un système tel que l'éducation scolaire ne peut pas vraiment cesser de se transformer. Ne serait-ce que pour corriger les effets de sy</w:t>
      </w:r>
      <w:r w:rsidRPr="00ED31CA">
        <w:rPr>
          <w:lang w:eastAsia="fr-FR" w:bidi="fr-FR"/>
        </w:rPr>
        <w:t>s</w:t>
      </w:r>
      <w:r w:rsidRPr="00ED31CA">
        <w:rPr>
          <w:lang w:eastAsia="fr-FR" w:bidi="fr-FR"/>
        </w:rPr>
        <w:t>tème que les techniciens des règles administratives n’ont pas su prévoir</w:t>
      </w:r>
      <w:r w:rsidRPr="00ED31CA">
        <w:t> !</w:t>
      </w:r>
      <w:r w:rsidRPr="00ED31CA">
        <w:rPr>
          <w:lang w:eastAsia="fr-FR" w:bidi="fr-FR"/>
        </w:rPr>
        <w:t xml:space="preserve"> Il reste qu’après dix ans de nombreuses politiques éducat</w:t>
      </w:r>
      <w:r w:rsidRPr="00ED31CA">
        <w:rPr>
          <w:lang w:eastAsia="fr-FR" w:bidi="fr-FR"/>
        </w:rPr>
        <w:t>i</w:t>
      </w:r>
      <w:r w:rsidRPr="00ED31CA">
        <w:rPr>
          <w:lang w:eastAsia="fr-FR" w:bidi="fr-FR"/>
        </w:rPr>
        <w:t>ves, après dix ans de révision ou de refonte des programmes d’études, le temps semble propice pour développer une gestion pédagogique dont l’initiative viendrait de la base pl</w:t>
      </w:r>
      <w:r w:rsidRPr="00ED31CA">
        <w:rPr>
          <w:lang w:eastAsia="fr-FR" w:bidi="fr-FR"/>
        </w:rPr>
        <w:t>u</w:t>
      </w:r>
      <w:r w:rsidRPr="00ED31CA">
        <w:rPr>
          <w:lang w:eastAsia="fr-FR" w:bidi="fr-FR"/>
        </w:rPr>
        <w:t>tôt que du sommet du système.</w:t>
      </w:r>
    </w:p>
    <w:p w:rsidR="004C55B9" w:rsidRPr="00ED31CA" w:rsidRDefault="004C55B9" w:rsidP="004C55B9">
      <w:pPr>
        <w:spacing w:before="120" w:after="120"/>
        <w:jc w:val="both"/>
      </w:pPr>
      <w:r w:rsidRPr="00ED31CA">
        <w:rPr>
          <w:lang w:eastAsia="fr-FR" w:bidi="fr-FR"/>
        </w:rPr>
        <w:t>Dans la perspective d’une gestion axée sur le d</w:t>
      </w:r>
      <w:r w:rsidRPr="00ED31CA">
        <w:rPr>
          <w:lang w:eastAsia="fr-FR" w:bidi="fr-FR"/>
        </w:rPr>
        <w:t>é</w:t>
      </w:r>
      <w:r w:rsidRPr="00ED31CA">
        <w:rPr>
          <w:lang w:eastAsia="fr-FR" w:bidi="fr-FR"/>
        </w:rPr>
        <w:t>veloppement plus que sur la routine, la gestion scolaire à venir devrait être aussi ma</w:t>
      </w:r>
      <w:r w:rsidRPr="00ED31CA">
        <w:rPr>
          <w:lang w:eastAsia="fr-FR" w:bidi="fr-FR"/>
        </w:rPr>
        <w:t>r</w:t>
      </w:r>
      <w:r w:rsidRPr="00ED31CA">
        <w:rPr>
          <w:lang w:eastAsia="fr-FR" w:bidi="fr-FR"/>
        </w:rPr>
        <w:t>quée par la préém</w:t>
      </w:r>
      <w:r w:rsidRPr="00ED31CA">
        <w:rPr>
          <w:lang w:eastAsia="fr-FR" w:bidi="fr-FR"/>
        </w:rPr>
        <w:t>i</w:t>
      </w:r>
      <w:r w:rsidRPr="00ED31CA">
        <w:rPr>
          <w:lang w:eastAsia="fr-FR" w:bidi="fr-FR"/>
        </w:rPr>
        <w:t xml:space="preserve">nence de la gestion de la raison d’être de l’organisation scolaire. Si gérer c’est apporter du support à l’organisation, c’est aussi rassembler les énergies et les intelligences de plusieurs personnes en vue d’un but commun. Spécifiquement, la gestion de la raison d’être englobe la </w:t>
      </w:r>
      <w:r w:rsidRPr="00ED31CA">
        <w:rPr>
          <w:i/>
          <w:iCs/>
        </w:rPr>
        <w:t>nature</w:t>
      </w:r>
      <w:r w:rsidRPr="00ED31CA">
        <w:rPr>
          <w:lang w:eastAsia="fr-FR" w:bidi="fr-FR"/>
        </w:rPr>
        <w:t xml:space="preserve"> d’une organisation ou d’une institution, les </w:t>
      </w:r>
      <w:r w:rsidRPr="00ED31CA">
        <w:t>services</w:t>
      </w:r>
      <w:r w:rsidRPr="00ED31CA">
        <w:rPr>
          <w:lang w:eastAsia="fr-FR" w:bidi="fr-FR"/>
        </w:rPr>
        <w:t xml:space="preserve"> mis sur pied pour des </w:t>
      </w:r>
      <w:r w:rsidRPr="00ED31CA">
        <w:rPr>
          <w:i/>
        </w:rPr>
        <w:t>clients</w:t>
      </w:r>
      <w:r w:rsidRPr="00ED31CA">
        <w:rPr>
          <w:lang w:eastAsia="fr-FR" w:bidi="fr-FR"/>
        </w:rPr>
        <w:t xml:space="preserve"> en vue de l’atteinte </w:t>
      </w:r>
      <w:r w:rsidRPr="00ED31CA">
        <w:t>d'</w:t>
      </w:r>
      <w:r w:rsidRPr="00ED31CA">
        <w:rPr>
          <w:i/>
        </w:rPr>
        <w:t>objectifs généraux</w:t>
      </w:r>
      <w:r w:rsidRPr="00ED31CA">
        <w:t>.</w:t>
      </w:r>
      <w:r w:rsidRPr="00ED31CA">
        <w:rPr>
          <w:lang w:eastAsia="fr-FR" w:bidi="fr-FR"/>
        </w:rPr>
        <w:t xml:space="preserve"> Les objectifs généraux doivent corre</w:t>
      </w:r>
      <w:r w:rsidRPr="00ED31CA">
        <w:rPr>
          <w:lang w:eastAsia="fr-FR" w:bidi="fr-FR"/>
        </w:rPr>
        <w:t>s</w:t>
      </w:r>
      <w:r w:rsidRPr="00ED31CA">
        <w:rPr>
          <w:lang w:eastAsia="fr-FR" w:bidi="fr-FR"/>
        </w:rPr>
        <w:t>pondre à la n</w:t>
      </w:r>
      <w:r w:rsidRPr="00ED31CA">
        <w:rPr>
          <w:lang w:eastAsia="fr-FR" w:bidi="fr-FR"/>
        </w:rPr>
        <w:t>a</w:t>
      </w:r>
      <w:r w:rsidRPr="00ED31CA">
        <w:rPr>
          <w:lang w:eastAsia="fr-FR" w:bidi="fr-FR"/>
        </w:rPr>
        <w:t>ture de l’institution et les services doivent répondre aux besoins et aux attentes des clients, à tous les n</w:t>
      </w:r>
      <w:r w:rsidRPr="00ED31CA">
        <w:rPr>
          <w:lang w:eastAsia="fr-FR" w:bidi="fr-FR"/>
        </w:rPr>
        <w:t>i</w:t>
      </w:r>
      <w:r w:rsidRPr="00ED31CA">
        <w:rPr>
          <w:lang w:eastAsia="fr-FR" w:bidi="fr-FR"/>
        </w:rPr>
        <w:t>veaux de la hiérarchie scolaire. Ce défi n’est pas mince, mais on ne peut attendre pour agir que le signal ait été donné d’en haut. Comme chaque partie du syst</w:t>
      </w:r>
      <w:r w:rsidRPr="00ED31CA">
        <w:rPr>
          <w:lang w:eastAsia="fr-FR" w:bidi="fr-FR"/>
        </w:rPr>
        <w:t>è</w:t>
      </w:r>
      <w:r w:rsidRPr="00ED31CA">
        <w:rPr>
          <w:lang w:eastAsia="fr-FR" w:bidi="fr-FR"/>
        </w:rPr>
        <w:t>me éducatif doit gérer sa propre raison d’être, le défi est adressé à tous les gestionnaires et à tous les partenaires de la gestion scolaire.</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3. Des q</w:t>
      </w:r>
      <w:r>
        <w:rPr>
          <w:lang w:eastAsia="fr-FR" w:bidi="fr-FR"/>
        </w:rPr>
        <w:t>uestions et des interpellations</w:t>
      </w:r>
      <w:r>
        <w:rPr>
          <w:lang w:eastAsia="fr-FR" w:bidi="fr-FR"/>
        </w:rPr>
        <w:br/>
      </w:r>
      <w:r w:rsidRPr="00ED31CA">
        <w:rPr>
          <w:lang w:eastAsia="fr-FR" w:bidi="fr-FR"/>
        </w:rPr>
        <w:t>en éduc</w:t>
      </w:r>
      <w:r w:rsidRPr="00ED31CA">
        <w:rPr>
          <w:lang w:eastAsia="fr-FR" w:bidi="fr-FR"/>
        </w:rPr>
        <w:t>a</w:t>
      </w:r>
      <w:r w:rsidRPr="00ED31CA">
        <w:rPr>
          <w:lang w:eastAsia="fr-FR" w:bidi="fr-FR"/>
        </w:rPr>
        <w:t>tion scolaire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les analyses que l’on peut mener sur l’éducation scolaire, des enjeux apparaissent plus vastes que les défis propres à la formation, à la péd</w:t>
      </w:r>
      <w:r w:rsidRPr="00ED31CA">
        <w:rPr>
          <w:lang w:eastAsia="fr-FR" w:bidi="fr-FR"/>
        </w:rPr>
        <w:t>a</w:t>
      </w:r>
      <w:r w:rsidRPr="00ED31CA">
        <w:rPr>
          <w:lang w:eastAsia="fr-FR" w:bidi="fr-FR"/>
        </w:rPr>
        <w:t>gogie ou à la gestion. Ces enjeux sont porteurs de questions et d’interpellations sur l’ensemble du sy</w:t>
      </w:r>
      <w:r w:rsidRPr="00ED31CA">
        <w:rPr>
          <w:lang w:eastAsia="fr-FR" w:bidi="fr-FR"/>
        </w:rPr>
        <w:t>s</w:t>
      </w:r>
      <w:r w:rsidRPr="00ED31CA">
        <w:rPr>
          <w:lang w:eastAsia="fr-FR" w:bidi="fr-FR"/>
        </w:rPr>
        <w:t>tème éducatif. J’en ai identifié quatre</w:t>
      </w:r>
      <w:r w:rsidRPr="00ED31CA">
        <w:t> :</w:t>
      </w:r>
      <w:r w:rsidRPr="00ED31CA">
        <w:rPr>
          <w:lang w:eastAsia="fr-FR" w:bidi="fr-FR"/>
        </w:rPr>
        <w:t xml:space="preserve"> le système et la personne, la diversité, la dynamique locale, l’innovation.</w:t>
      </w:r>
    </w:p>
    <w:p w:rsidR="004C55B9" w:rsidRPr="00ED31CA" w:rsidRDefault="004C55B9" w:rsidP="004C55B9">
      <w:pPr>
        <w:spacing w:before="120" w:after="120"/>
        <w:jc w:val="both"/>
        <w:rPr>
          <w:b/>
          <w:bCs/>
          <w:i/>
          <w:iCs/>
          <w:lang w:eastAsia="fr-FR" w:bidi="fr-FR"/>
        </w:rPr>
      </w:pPr>
    </w:p>
    <w:p w:rsidR="004C55B9" w:rsidRPr="00ED31CA" w:rsidRDefault="004C55B9" w:rsidP="004C55B9">
      <w:pPr>
        <w:pStyle w:val="a"/>
      </w:pPr>
      <w:r w:rsidRPr="00ED31CA">
        <w:t>Le système et la personne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discussion que j’amorce sur le système et la personne ne se s</w:t>
      </w:r>
      <w:r w:rsidRPr="00ED31CA">
        <w:rPr>
          <w:lang w:eastAsia="fr-FR" w:bidi="fr-FR"/>
        </w:rPr>
        <w:t>i</w:t>
      </w:r>
      <w:r w:rsidRPr="00ED31CA">
        <w:rPr>
          <w:lang w:eastAsia="fr-FR" w:bidi="fr-FR"/>
        </w:rPr>
        <w:t>tue pas sur le plan philosophique, ou théologique, ce qui est en dehors de ma compétence. Fidèle à l’analyse de système que je pratique avec des collègues depuis quelques années, je veux si</w:t>
      </w:r>
      <w:r w:rsidRPr="00ED31CA">
        <w:rPr>
          <w:lang w:eastAsia="fr-FR" w:bidi="fr-FR"/>
        </w:rPr>
        <w:t>m</w:t>
      </w:r>
      <w:r w:rsidRPr="00ED31CA">
        <w:rPr>
          <w:lang w:eastAsia="fr-FR" w:bidi="fr-FR"/>
        </w:rPr>
        <w:t>plement ouvrir une réflexion à partir de quelques a</w:t>
      </w:r>
      <w:r w:rsidRPr="00ED31CA">
        <w:rPr>
          <w:lang w:eastAsia="fr-FR" w:bidi="fr-FR"/>
        </w:rPr>
        <w:t>s</w:t>
      </w:r>
      <w:r w:rsidRPr="00ED31CA">
        <w:rPr>
          <w:lang w:eastAsia="fr-FR" w:bidi="fr-FR"/>
        </w:rPr>
        <w:t>pects qui</w:t>
      </w:r>
      <w:r>
        <w:rPr>
          <w:lang w:eastAsia="fr-FR" w:bidi="fr-FR"/>
        </w:rPr>
        <w:t xml:space="preserve"> </w:t>
      </w:r>
      <w:r w:rsidRPr="00ED31CA">
        <w:rPr>
          <w:lang w:eastAsia="fr-FR" w:bidi="fr-FR"/>
        </w:rPr>
        <w:t>[291]</w:t>
      </w:r>
      <w:r>
        <w:rPr>
          <w:lang w:eastAsia="fr-FR" w:bidi="fr-FR"/>
        </w:rPr>
        <w:t xml:space="preserve"> </w:t>
      </w:r>
      <w:r w:rsidRPr="00ED31CA">
        <w:rPr>
          <w:lang w:eastAsia="fr-FR" w:bidi="fr-FR"/>
        </w:rPr>
        <w:t>m’ont frappé et qui méritent d’être approfondis, me semble-t-il. Je retiens deux têtes de chapitres</w:t>
      </w:r>
      <w:r w:rsidRPr="00ED31CA">
        <w:t> :</w:t>
      </w:r>
      <w:r w:rsidRPr="00ED31CA">
        <w:rPr>
          <w:lang w:eastAsia="fr-FR" w:bidi="fr-FR"/>
        </w:rPr>
        <w:t xml:space="preserve"> l’objectivation et la quantification que le système i</w:t>
      </w:r>
      <w:r w:rsidRPr="00ED31CA">
        <w:rPr>
          <w:lang w:eastAsia="fr-FR" w:bidi="fr-FR"/>
        </w:rPr>
        <w:t>m</w:t>
      </w:r>
      <w:r w:rsidRPr="00ED31CA">
        <w:rPr>
          <w:lang w:eastAsia="fr-FR" w:bidi="fr-FR"/>
        </w:rPr>
        <w:t>pose à la subjectivité et à la recherche de qual</w:t>
      </w:r>
      <w:r w:rsidRPr="00ED31CA">
        <w:rPr>
          <w:lang w:eastAsia="fr-FR" w:bidi="fr-FR"/>
        </w:rPr>
        <w:t>i</w:t>
      </w:r>
      <w:r w:rsidRPr="00ED31CA">
        <w:rPr>
          <w:lang w:eastAsia="fr-FR" w:bidi="fr-FR"/>
        </w:rPr>
        <w:t>té de la personne</w:t>
      </w:r>
      <w:r w:rsidRPr="00ED31CA">
        <w:t> ;</w:t>
      </w:r>
      <w:r w:rsidRPr="00ED31CA">
        <w:rPr>
          <w:lang w:eastAsia="fr-FR" w:bidi="fr-FR"/>
        </w:rPr>
        <w:t xml:space="preserve"> la lenteur des rythmes du système pendant que se forment les personnes dans un cheminement limité dans le temps.</w:t>
      </w:r>
    </w:p>
    <w:p w:rsidR="004C55B9" w:rsidRPr="00ED31CA" w:rsidRDefault="004C55B9" w:rsidP="004C55B9">
      <w:pPr>
        <w:spacing w:before="120" w:after="120"/>
        <w:jc w:val="both"/>
      </w:pPr>
      <w:r w:rsidRPr="00ED31CA">
        <w:rPr>
          <w:i/>
        </w:rPr>
        <w:t>D'abord, l’objectivation et la quantification</w:t>
      </w:r>
      <w:r w:rsidRPr="00ED31CA">
        <w:t>.</w:t>
      </w:r>
      <w:r w:rsidRPr="00ED31CA">
        <w:rPr>
          <w:lang w:eastAsia="fr-FR" w:bidi="fr-FR"/>
        </w:rPr>
        <w:t xml:space="preserve"> Pour le système, en tout cas pour les gestionnaires du sy</w:t>
      </w:r>
      <w:r w:rsidRPr="00ED31CA">
        <w:rPr>
          <w:lang w:eastAsia="fr-FR" w:bidi="fr-FR"/>
        </w:rPr>
        <w:t>s</w:t>
      </w:r>
      <w:r w:rsidRPr="00ED31CA">
        <w:rPr>
          <w:lang w:eastAsia="fr-FR" w:bidi="fr-FR"/>
        </w:rPr>
        <w:t xml:space="preserve">tème et ceux qui gèrent dans le système, l’idée de </w:t>
      </w:r>
      <w:r w:rsidRPr="00ED31CA">
        <w:t>« </w:t>
      </w:r>
      <w:r w:rsidRPr="00ED31CA">
        <w:rPr>
          <w:lang w:eastAsia="fr-FR" w:bidi="fr-FR"/>
        </w:rPr>
        <w:t>personne</w:t>
      </w:r>
      <w:r w:rsidRPr="00ED31CA">
        <w:t> »</w:t>
      </w:r>
      <w:r w:rsidRPr="00ED31CA">
        <w:rPr>
          <w:lang w:eastAsia="fr-FR" w:bidi="fr-FR"/>
        </w:rPr>
        <w:t xml:space="preserve"> est pratiquement absente. En fait, les étudiants deviennent les produits du système. On les compte comme effectifs, jeunes ou adultes, dans des programmes de formation gén</w:t>
      </w:r>
      <w:r w:rsidRPr="00ED31CA">
        <w:rPr>
          <w:lang w:eastAsia="fr-FR" w:bidi="fr-FR"/>
        </w:rPr>
        <w:t>é</w:t>
      </w:r>
      <w:r w:rsidRPr="00ED31CA">
        <w:rPr>
          <w:lang w:eastAsia="fr-FR" w:bidi="fr-FR"/>
        </w:rPr>
        <w:t>rale ou de formation professionnelle. On tient compte de la production des diplômes de troisième cycle et des doctorats dans les cotes d’excellence des universités. Au secondaire, les options du deuxième cycle qui composent en principe une petite plage de 20 crédits ou cinq cours au choix des élèves deviennent en réalité des marges de ma</w:t>
      </w:r>
      <w:r w:rsidRPr="00ED31CA">
        <w:rPr>
          <w:lang w:eastAsia="fr-FR" w:bidi="fr-FR"/>
        </w:rPr>
        <w:t>n</w:t>
      </w:r>
      <w:r w:rsidRPr="00ED31CA">
        <w:rPr>
          <w:lang w:eastAsia="fr-FR" w:bidi="fr-FR"/>
        </w:rPr>
        <w:t>œuvre pour les commissions scolaires. Les préalables qui constituent un système d’arrimage entre le s</w:t>
      </w:r>
      <w:r w:rsidRPr="00ED31CA">
        <w:rPr>
          <w:lang w:eastAsia="fr-FR" w:bidi="fr-FR"/>
        </w:rPr>
        <w:t>e</w:t>
      </w:r>
      <w:r w:rsidRPr="00ED31CA">
        <w:rPr>
          <w:lang w:eastAsia="fr-FR" w:bidi="fr-FR"/>
        </w:rPr>
        <w:t>condaire et le collégial déterminent en grande partie l’orientation de vie et l’orientation professionnelle des élèves. Voilà quelques illustrations qui tendent à montrer qu’en éducation scolaire, le système prime sur la personne malgré tous les discours officiels. La constatation de cette primauté ne procède d’aucun cynisme. Elle révèle crûment que l’enjeu est de taille pour tous ceux qui rêvent d’une éducation centrée sur la personne.</w:t>
      </w:r>
    </w:p>
    <w:p w:rsidR="004C55B9" w:rsidRPr="00ED31CA" w:rsidRDefault="004C55B9" w:rsidP="004C55B9">
      <w:pPr>
        <w:spacing w:before="120" w:after="120"/>
        <w:jc w:val="both"/>
      </w:pPr>
      <w:r w:rsidRPr="00ED31CA">
        <w:rPr>
          <w:i/>
        </w:rPr>
        <w:t>Ensuite,</w:t>
      </w:r>
      <w:r w:rsidRPr="00ED31CA">
        <w:rPr>
          <w:i/>
          <w:lang w:eastAsia="fr-FR" w:bidi="fr-FR"/>
        </w:rPr>
        <w:t xml:space="preserve"> la </w:t>
      </w:r>
      <w:r w:rsidRPr="00ED31CA">
        <w:rPr>
          <w:i/>
        </w:rPr>
        <w:t>lenteur des rythmes du système</w:t>
      </w:r>
      <w:r w:rsidRPr="00ED31CA">
        <w:t>.</w:t>
      </w:r>
      <w:r w:rsidRPr="00ED31CA">
        <w:rPr>
          <w:lang w:eastAsia="fr-FR" w:bidi="fr-FR"/>
        </w:rPr>
        <w:t xml:space="preserve"> On a mis dix ans pour renouveler les programmes du pr</w:t>
      </w:r>
      <w:r w:rsidRPr="00ED31CA">
        <w:rPr>
          <w:lang w:eastAsia="fr-FR" w:bidi="fr-FR"/>
        </w:rPr>
        <w:t>i</w:t>
      </w:r>
      <w:r w:rsidRPr="00ED31CA">
        <w:rPr>
          <w:lang w:eastAsia="fr-FR" w:bidi="fr-FR"/>
        </w:rPr>
        <w:t>maire et du secondaire</w:t>
      </w:r>
      <w:r w:rsidRPr="00ED31CA">
        <w:t> ;</w:t>
      </w:r>
      <w:r w:rsidRPr="00ED31CA">
        <w:rPr>
          <w:lang w:eastAsia="fr-FR" w:bidi="fr-FR"/>
        </w:rPr>
        <w:t xml:space="preserve"> l’opération qui n’est pas e</w:t>
      </w:r>
      <w:r w:rsidRPr="00ED31CA">
        <w:rPr>
          <w:lang w:eastAsia="fr-FR" w:bidi="fr-FR"/>
        </w:rPr>
        <w:t>n</w:t>
      </w:r>
      <w:r w:rsidRPr="00ED31CA">
        <w:rPr>
          <w:lang w:eastAsia="fr-FR" w:bidi="fr-FR"/>
        </w:rPr>
        <w:t>core terminée s’est faite à partir d’un concept d’élaboration qui favorise le contrôle administratif, mais qui tient peu compte des rythmes d’apprentissage des élèves. Les programmes pr</w:t>
      </w:r>
      <w:r w:rsidRPr="00ED31CA">
        <w:rPr>
          <w:lang w:eastAsia="fr-FR" w:bidi="fr-FR"/>
        </w:rPr>
        <w:t>é</w:t>
      </w:r>
      <w:r w:rsidRPr="00ED31CA">
        <w:rPr>
          <w:lang w:eastAsia="fr-FR" w:bidi="fr-FR"/>
        </w:rPr>
        <w:t>un</w:t>
      </w:r>
      <w:r w:rsidRPr="00ED31CA">
        <w:rPr>
          <w:lang w:eastAsia="fr-FR" w:bidi="fr-FR"/>
        </w:rPr>
        <w:t>i</w:t>
      </w:r>
      <w:r w:rsidRPr="00ED31CA">
        <w:rPr>
          <w:lang w:eastAsia="fr-FR" w:bidi="fr-FR"/>
        </w:rPr>
        <w:t>versitaires de sciences humaines et de sciences de la nature doivent être entièrement refondus</w:t>
      </w:r>
      <w:r w:rsidRPr="00ED31CA">
        <w:t> :</w:t>
      </w:r>
      <w:r w:rsidRPr="00ED31CA">
        <w:rPr>
          <w:lang w:eastAsia="fr-FR" w:bidi="fr-FR"/>
        </w:rPr>
        <w:t xml:space="preserve"> comme</w:t>
      </w:r>
      <w:r w:rsidRPr="00ED31CA">
        <w:rPr>
          <w:lang w:eastAsia="fr-FR" w:bidi="fr-FR"/>
        </w:rPr>
        <w:t>n</w:t>
      </w:r>
      <w:r w:rsidRPr="00ED31CA">
        <w:rPr>
          <w:lang w:eastAsia="fr-FR" w:bidi="fr-FR"/>
        </w:rPr>
        <w:t>cée en 1982, l’entreprise devrait aboutir en 1992. Les universités connaissent les délais d’approbation des programmes d’études</w:t>
      </w:r>
      <w:r w:rsidRPr="00ED31CA">
        <w:t> ;</w:t>
      </w:r>
      <w:r w:rsidRPr="00ED31CA">
        <w:rPr>
          <w:lang w:eastAsia="fr-FR" w:bidi="fr-FR"/>
        </w:rPr>
        <w:t xml:space="preserve"> cette lenteur explique pour une part leur décision de constituer des programmes de premier cycle en additio</w:t>
      </w:r>
      <w:r w:rsidRPr="00ED31CA">
        <w:rPr>
          <w:lang w:eastAsia="fr-FR" w:bidi="fr-FR"/>
        </w:rPr>
        <w:t>n</w:t>
      </w:r>
      <w:r w:rsidRPr="00ED31CA">
        <w:rPr>
          <w:lang w:eastAsia="fr-FR" w:bidi="fr-FR"/>
        </w:rPr>
        <w:t>nant des certificats non soumis au processus d’approbation des pr</w:t>
      </w:r>
      <w:r w:rsidRPr="00ED31CA">
        <w:rPr>
          <w:lang w:eastAsia="fr-FR" w:bidi="fr-FR"/>
        </w:rPr>
        <w:t>o</w:t>
      </w:r>
      <w:r w:rsidRPr="00ED31CA">
        <w:rPr>
          <w:lang w:eastAsia="fr-FR" w:bidi="fr-FR"/>
        </w:rPr>
        <w:t>grammes. Le régime pédagogique du secondaire, en vigueur depuis 1981, a instauré une sanction des études qui ne sera en définitive e</w:t>
      </w:r>
      <w:r w:rsidRPr="00ED31CA">
        <w:rPr>
          <w:lang w:eastAsia="fr-FR" w:bidi="fr-FR"/>
        </w:rPr>
        <w:t>n</w:t>
      </w:r>
      <w:r w:rsidRPr="00ED31CA">
        <w:rPr>
          <w:lang w:eastAsia="fr-FR" w:bidi="fr-FR"/>
        </w:rPr>
        <w:t>tièrement applicable qu’en 1992</w:t>
      </w:r>
      <w:r w:rsidRPr="00ED31CA">
        <w:t> ;</w:t>
      </w:r>
      <w:r w:rsidRPr="00ED31CA">
        <w:rPr>
          <w:lang w:eastAsia="fr-FR" w:bidi="fr-FR"/>
        </w:rPr>
        <w:t xml:space="preserve"> entre temps, le régime a été modifié assez de fois pour que la sanction prévue ne soit plus du tout la même. Au collégial, le</w:t>
      </w:r>
      <w:r>
        <w:rPr>
          <w:lang w:eastAsia="fr-FR" w:bidi="fr-FR"/>
        </w:rPr>
        <w:t xml:space="preserve"> </w:t>
      </w:r>
      <w:r w:rsidRPr="00ED31CA">
        <w:rPr>
          <w:lang w:eastAsia="fr-FR" w:bidi="fr-FR"/>
        </w:rPr>
        <w:t>[292]</w:t>
      </w:r>
      <w:r>
        <w:rPr>
          <w:lang w:eastAsia="fr-FR" w:bidi="fr-FR"/>
        </w:rPr>
        <w:t xml:space="preserve"> </w:t>
      </w:r>
      <w:r w:rsidRPr="00ED31CA">
        <w:rPr>
          <w:lang w:eastAsia="fr-FR" w:bidi="fr-FR"/>
        </w:rPr>
        <w:t>régime pédagogique provisoire depuis l’origine est devenu officiel avec quelques modifications en 1984, c’est-à-dire dix-sept ans plus tard</w:t>
      </w:r>
      <w:r w:rsidRPr="00ED31CA">
        <w:t> ;</w:t>
      </w:r>
      <w:r w:rsidRPr="00ED31CA">
        <w:rPr>
          <w:lang w:eastAsia="fr-FR" w:bidi="fr-FR"/>
        </w:rPr>
        <w:t xml:space="preserve"> on applique pourtant encore la règle transitoire de composition des programmes. Les répercussions de telles lenteurs sont certes d’abord ressenties par les gestionnaires locaux dans le sy</w:t>
      </w:r>
      <w:r w:rsidRPr="00ED31CA">
        <w:rPr>
          <w:lang w:eastAsia="fr-FR" w:bidi="fr-FR"/>
        </w:rPr>
        <w:t>s</w:t>
      </w:r>
      <w:r w:rsidRPr="00ED31CA">
        <w:rPr>
          <w:lang w:eastAsia="fr-FR" w:bidi="fr-FR"/>
        </w:rPr>
        <w:t>tème, mais elles ont aussi des r</w:t>
      </w:r>
      <w:r w:rsidRPr="00ED31CA">
        <w:rPr>
          <w:lang w:eastAsia="fr-FR" w:bidi="fr-FR"/>
        </w:rPr>
        <w:t>é</w:t>
      </w:r>
      <w:r w:rsidRPr="00ED31CA">
        <w:rPr>
          <w:lang w:eastAsia="fr-FR" w:bidi="fr-FR"/>
        </w:rPr>
        <w:t xml:space="preserve">percussions sur les générations d’élèves qui n'ont plus d’autres choix que celui de </w:t>
      </w:r>
      <w:r w:rsidRPr="00ED31CA">
        <w:t>« </w:t>
      </w:r>
      <w:r w:rsidRPr="00ED31CA">
        <w:rPr>
          <w:lang w:eastAsia="fr-FR" w:bidi="fr-FR"/>
        </w:rPr>
        <w:t>jouer avec le sy</w:t>
      </w:r>
      <w:r w:rsidRPr="00ED31CA">
        <w:rPr>
          <w:lang w:eastAsia="fr-FR" w:bidi="fr-FR"/>
        </w:rPr>
        <w:t>s</w:t>
      </w:r>
      <w:r w:rsidRPr="00ED31CA">
        <w:rPr>
          <w:lang w:eastAsia="fr-FR" w:bidi="fr-FR"/>
        </w:rPr>
        <w:t>tème</w:t>
      </w:r>
      <w:r w:rsidRPr="00ED31CA">
        <w:t> »</w:t>
      </w:r>
      <w:r w:rsidRPr="00ED31CA">
        <w:rPr>
          <w:lang w:eastAsia="fr-FR" w:bidi="fr-FR"/>
        </w:rPr>
        <w:t>.</w:t>
      </w:r>
    </w:p>
    <w:p w:rsidR="004C55B9" w:rsidRPr="00ED31CA" w:rsidRDefault="004C55B9" w:rsidP="004C55B9">
      <w:pPr>
        <w:spacing w:before="120" w:after="120"/>
        <w:jc w:val="both"/>
      </w:pPr>
      <w:r w:rsidRPr="00ED31CA">
        <w:t>« </w:t>
      </w:r>
      <w:r w:rsidRPr="00ED31CA">
        <w:rPr>
          <w:lang w:eastAsia="fr-FR" w:bidi="fr-FR"/>
        </w:rPr>
        <w:t>Jouer avec le système</w:t>
      </w:r>
      <w:r w:rsidRPr="00ED31CA">
        <w:t> » !</w:t>
      </w:r>
      <w:r w:rsidRPr="00ED31CA">
        <w:rPr>
          <w:lang w:eastAsia="fr-FR" w:bidi="fr-FR"/>
        </w:rPr>
        <w:t xml:space="preserve"> Je n’ai pas pu trouver de meilleure e</w:t>
      </w:r>
      <w:r w:rsidRPr="00ED31CA">
        <w:rPr>
          <w:lang w:eastAsia="fr-FR" w:bidi="fr-FR"/>
        </w:rPr>
        <w:t>x</w:t>
      </w:r>
      <w:r w:rsidRPr="00ED31CA">
        <w:rPr>
          <w:lang w:eastAsia="fr-FR" w:bidi="fr-FR"/>
        </w:rPr>
        <w:t>pression pour dire d’une manière imagée ce que les étudiants font avec les déterminants ou les incohérences du système. Face aux ch</w:t>
      </w:r>
      <w:r w:rsidRPr="00ED31CA">
        <w:rPr>
          <w:lang w:eastAsia="fr-FR" w:bidi="fr-FR"/>
        </w:rPr>
        <w:t>e</w:t>
      </w:r>
      <w:r w:rsidRPr="00ED31CA">
        <w:rPr>
          <w:lang w:eastAsia="fr-FR" w:bidi="fr-FR"/>
        </w:rPr>
        <w:t>vauchements de programmes professionnels du secondaire et du c</w:t>
      </w:r>
      <w:r w:rsidRPr="00ED31CA">
        <w:rPr>
          <w:lang w:eastAsia="fr-FR" w:bidi="fr-FR"/>
        </w:rPr>
        <w:t>é</w:t>
      </w:r>
      <w:r w:rsidRPr="00ED31CA">
        <w:rPr>
          <w:lang w:eastAsia="fr-FR" w:bidi="fr-FR"/>
        </w:rPr>
        <w:t>gep, ils optent pour les programmes les plus rentables pour eux sans se soucier de la co</w:t>
      </w:r>
      <w:r w:rsidRPr="00ED31CA">
        <w:rPr>
          <w:lang w:eastAsia="fr-FR" w:bidi="fr-FR"/>
        </w:rPr>
        <w:t>m</w:t>
      </w:r>
      <w:r w:rsidRPr="00ED31CA">
        <w:rPr>
          <w:lang w:eastAsia="fr-FR" w:bidi="fr-FR"/>
        </w:rPr>
        <w:t xml:space="preserve">pétition entre les ordres d’enseignement. Parce qu’ils ont perçu qu'il existe une </w:t>
      </w:r>
      <w:r w:rsidRPr="00ED31CA">
        <w:t>« </w:t>
      </w:r>
      <w:r w:rsidRPr="00ED31CA">
        <w:rPr>
          <w:lang w:eastAsia="fr-FR" w:bidi="fr-FR"/>
        </w:rPr>
        <w:t>voie royale</w:t>
      </w:r>
      <w:r w:rsidRPr="00ED31CA">
        <w:t> »</w:t>
      </w:r>
      <w:r w:rsidRPr="00ED31CA">
        <w:rPr>
          <w:lang w:eastAsia="fr-FR" w:bidi="fr-FR"/>
        </w:rPr>
        <w:t xml:space="preserve"> au deuxième cycle du secondaire, ils s’essaient dans les options de sciences-mathémathique, quitte à changer de traje</w:t>
      </w:r>
      <w:r w:rsidRPr="00ED31CA">
        <w:rPr>
          <w:lang w:eastAsia="fr-FR" w:bidi="fr-FR"/>
        </w:rPr>
        <w:t>c</w:t>
      </w:r>
      <w:r w:rsidRPr="00ED31CA">
        <w:rPr>
          <w:lang w:eastAsia="fr-FR" w:bidi="fr-FR"/>
        </w:rPr>
        <w:t>toire au cégep. Quand ils n’ont pas une note de 90</w:t>
      </w:r>
      <w:r w:rsidRPr="00ED31CA">
        <w:t>%</w:t>
      </w:r>
      <w:r w:rsidRPr="00ED31CA">
        <w:rPr>
          <w:lang w:eastAsia="fr-FR" w:bidi="fr-FR"/>
        </w:rPr>
        <w:t xml:space="preserve"> pour accéder à des facultés universitaires contingentées co</w:t>
      </w:r>
      <w:r w:rsidRPr="00ED31CA">
        <w:rPr>
          <w:lang w:eastAsia="fr-FR" w:bidi="fr-FR"/>
        </w:rPr>
        <w:t>m</w:t>
      </w:r>
      <w:r w:rsidRPr="00ED31CA">
        <w:rPr>
          <w:lang w:eastAsia="fr-FR" w:bidi="fr-FR"/>
        </w:rPr>
        <w:t>me la médecine, par exemple, ils choisissent temporairement de faire un an d’études en biologie avant d’accéder à leur premier choix.</w:t>
      </w:r>
    </w:p>
    <w:p w:rsidR="004C55B9" w:rsidRPr="00ED31CA" w:rsidRDefault="004C55B9" w:rsidP="004C55B9">
      <w:pPr>
        <w:spacing w:before="120" w:after="120"/>
        <w:jc w:val="both"/>
      </w:pPr>
      <w:r w:rsidRPr="00ED31CA">
        <w:rPr>
          <w:lang w:eastAsia="fr-FR" w:bidi="fr-FR"/>
        </w:rPr>
        <w:t xml:space="preserve">Ce </w:t>
      </w:r>
      <w:r w:rsidRPr="00ED31CA">
        <w:t>« </w:t>
      </w:r>
      <w:r w:rsidRPr="00ED31CA">
        <w:rPr>
          <w:lang w:eastAsia="fr-FR" w:bidi="fr-FR"/>
        </w:rPr>
        <w:t>jeu avec le système</w:t>
      </w:r>
      <w:r w:rsidRPr="00ED31CA">
        <w:t> »</w:t>
      </w:r>
      <w:r w:rsidRPr="00ED31CA">
        <w:rPr>
          <w:lang w:eastAsia="fr-FR" w:bidi="fr-FR"/>
        </w:rPr>
        <w:t xml:space="preserve"> ne constitue évide</w:t>
      </w:r>
      <w:r w:rsidRPr="00ED31CA">
        <w:rPr>
          <w:lang w:eastAsia="fr-FR" w:bidi="fr-FR"/>
        </w:rPr>
        <w:t>m</w:t>
      </w:r>
      <w:r w:rsidRPr="00ED31CA">
        <w:rPr>
          <w:lang w:eastAsia="fr-FR" w:bidi="fr-FR"/>
        </w:rPr>
        <w:t xml:space="preserve">ment pas une piste d’avenir susceptible d’instaurer un nouvel équilibre entre le système et la personne. Il s’agit plutôt d’un </w:t>
      </w:r>
      <w:r w:rsidRPr="00ED31CA">
        <w:t>« </w:t>
      </w:r>
      <w:r w:rsidRPr="00ED31CA">
        <w:rPr>
          <w:lang w:eastAsia="fr-FR" w:bidi="fr-FR"/>
        </w:rPr>
        <w:t>sauve-qui-peut</w:t>
      </w:r>
      <w:r w:rsidRPr="00ED31CA">
        <w:t> »</w:t>
      </w:r>
      <w:r w:rsidRPr="00ED31CA">
        <w:rPr>
          <w:lang w:eastAsia="fr-FR" w:bidi="fr-FR"/>
        </w:rPr>
        <w:t xml:space="preserve">. </w:t>
      </w:r>
      <w:r w:rsidRPr="00ED31CA">
        <w:rPr>
          <w:i/>
          <w:lang w:eastAsia="fr-FR" w:bidi="fr-FR"/>
        </w:rPr>
        <w:t xml:space="preserve">Que proposer d’autre sinon d’instituer </w:t>
      </w:r>
      <w:r w:rsidRPr="00ED31CA">
        <w:rPr>
          <w:i/>
        </w:rPr>
        <w:t>une réflexion à contre-courant qui suscite une conviction de la primauté des personnes sur le système ?</w:t>
      </w:r>
      <w:r w:rsidRPr="00ED31CA">
        <w:rPr>
          <w:lang w:eastAsia="fr-FR" w:bidi="fr-FR"/>
        </w:rPr>
        <w:t xml:space="preserve"> Une te</w:t>
      </w:r>
      <w:r w:rsidRPr="00ED31CA">
        <w:rPr>
          <w:lang w:eastAsia="fr-FR" w:bidi="fr-FR"/>
        </w:rPr>
        <w:t>l</w:t>
      </w:r>
      <w:r w:rsidRPr="00ED31CA">
        <w:rPr>
          <w:lang w:eastAsia="fr-FR" w:bidi="fr-FR"/>
        </w:rPr>
        <w:t>le réflexion ne sera efficace que si elle prend résolument en compte les déterminants réels de l’éducation scolaire dévoilés par l’analyse de système. Car, ici, le fait de dévoiler ce qui demeurerait autrement c</w:t>
      </w:r>
      <w:r w:rsidRPr="00ED31CA">
        <w:rPr>
          <w:lang w:eastAsia="fr-FR" w:bidi="fr-FR"/>
        </w:rPr>
        <w:t>a</w:t>
      </w:r>
      <w:r w:rsidRPr="00ED31CA">
        <w:rPr>
          <w:lang w:eastAsia="fr-FR" w:bidi="fr-FR"/>
        </w:rPr>
        <w:t>ché constitue le premier pas d’un renversement possible de la situ</w:t>
      </w:r>
      <w:r w:rsidRPr="00ED31CA">
        <w:rPr>
          <w:lang w:eastAsia="fr-FR" w:bidi="fr-FR"/>
        </w:rPr>
        <w:t>a</w:t>
      </w:r>
      <w:r w:rsidRPr="00ED31CA">
        <w:rPr>
          <w:lang w:eastAsia="fr-FR" w:bidi="fr-FR"/>
        </w:rPr>
        <w:t xml:space="preserve">tion. Cependant, comme il n’est pas possible de modifier, d’un coup, les grands déterminants du système, c’est </w:t>
      </w:r>
      <w:r w:rsidRPr="00ED31CA">
        <w:rPr>
          <w:i/>
        </w:rPr>
        <w:t>en identifiant correctement les autres enjeux de l'éd</w:t>
      </w:r>
      <w:r w:rsidRPr="00ED31CA">
        <w:rPr>
          <w:i/>
        </w:rPr>
        <w:t>u</w:t>
      </w:r>
      <w:r w:rsidRPr="00ED31CA">
        <w:rPr>
          <w:i/>
        </w:rPr>
        <w:t>cation scolaire</w:t>
      </w:r>
      <w:r w:rsidRPr="00ED31CA">
        <w:rPr>
          <w:lang w:eastAsia="fr-FR" w:bidi="fr-FR"/>
        </w:rPr>
        <w:t xml:space="preserve"> qu’on parviendra à distendre peu à peu les mailles d’un système trop centralisé et trop uniforme.</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La diversité dans le système éducatif</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Avec la démocratisation scolaire, la diversité est devenue l’un des défis les plus importants des systèmes éducatifs modernes. En inst</w:t>
      </w:r>
      <w:r w:rsidRPr="00ED31CA">
        <w:rPr>
          <w:lang w:eastAsia="fr-FR" w:bidi="fr-FR"/>
        </w:rPr>
        <w:t>i</w:t>
      </w:r>
      <w:r w:rsidRPr="00ED31CA">
        <w:rPr>
          <w:lang w:eastAsia="fr-FR" w:bidi="fr-FR"/>
        </w:rPr>
        <w:t>tuant une école secondaire commune, les systèmes d’éducation acce</w:t>
      </w:r>
      <w:r w:rsidRPr="00ED31CA">
        <w:rPr>
          <w:lang w:eastAsia="fr-FR" w:bidi="fr-FR"/>
        </w:rPr>
        <w:t>p</w:t>
      </w:r>
      <w:r w:rsidRPr="00ED31CA">
        <w:rPr>
          <w:lang w:eastAsia="fr-FR" w:bidi="fr-FR"/>
        </w:rPr>
        <w:t>taient implicitement de traiter l’hétérogène.</w:t>
      </w:r>
    </w:p>
    <w:p w:rsidR="004C55B9" w:rsidRPr="00ED31CA" w:rsidRDefault="004C55B9" w:rsidP="004C55B9">
      <w:pPr>
        <w:spacing w:before="120" w:after="120"/>
        <w:jc w:val="both"/>
      </w:pPr>
      <w:r w:rsidRPr="00ED31CA">
        <w:rPr>
          <w:lang w:eastAsia="fr-FR" w:bidi="fr-FR"/>
        </w:rPr>
        <w:t>[293]</w:t>
      </w:r>
    </w:p>
    <w:p w:rsidR="004C55B9" w:rsidRPr="00ED31CA" w:rsidRDefault="004C55B9" w:rsidP="004C55B9">
      <w:pPr>
        <w:spacing w:before="120" w:after="120"/>
        <w:jc w:val="both"/>
      </w:pPr>
      <w:r w:rsidRPr="00ED31CA">
        <w:rPr>
          <w:lang w:eastAsia="fr-FR" w:bidi="fr-FR"/>
        </w:rPr>
        <w:t>Le système québécois a d’abord tenté de résoudre ce défi, à l’époque du rapport Parent, en mettant sur pied une organisation sc</w:t>
      </w:r>
      <w:r w:rsidRPr="00ED31CA">
        <w:rPr>
          <w:lang w:eastAsia="fr-FR" w:bidi="fr-FR"/>
        </w:rPr>
        <w:t>o</w:t>
      </w:r>
      <w:r w:rsidRPr="00ED31CA">
        <w:rPr>
          <w:lang w:eastAsia="fr-FR" w:bidi="fr-FR"/>
        </w:rPr>
        <w:t xml:space="preserve">laire qui, par un système de </w:t>
      </w:r>
      <w:r w:rsidRPr="00ED31CA">
        <w:t>« </w:t>
      </w:r>
      <w:r w:rsidRPr="00ED31CA">
        <w:rPr>
          <w:lang w:eastAsia="fr-FR" w:bidi="fr-FR"/>
        </w:rPr>
        <w:t>voies</w:t>
      </w:r>
      <w:r w:rsidRPr="00ED31CA">
        <w:t> »</w:t>
      </w:r>
      <w:r w:rsidRPr="00ED31CA">
        <w:rPr>
          <w:lang w:eastAsia="fr-FR" w:bidi="fr-FR"/>
        </w:rPr>
        <w:t xml:space="preserve"> et d’options graduées, devait permettre des cheminements lents, moyens ou accélérés dans des m</w:t>
      </w:r>
      <w:r w:rsidRPr="00ED31CA">
        <w:rPr>
          <w:lang w:eastAsia="fr-FR" w:bidi="fr-FR"/>
        </w:rPr>
        <w:t>a</w:t>
      </w:r>
      <w:r w:rsidRPr="00ED31CA">
        <w:rPr>
          <w:lang w:eastAsia="fr-FR" w:bidi="fr-FR"/>
        </w:rPr>
        <w:t>tières comme le français, l’anglais, les mathémat</w:t>
      </w:r>
      <w:r w:rsidRPr="00ED31CA">
        <w:rPr>
          <w:lang w:eastAsia="fr-FR" w:bidi="fr-FR"/>
        </w:rPr>
        <w:t>i</w:t>
      </w:r>
      <w:r w:rsidRPr="00ED31CA">
        <w:rPr>
          <w:lang w:eastAsia="fr-FR" w:bidi="fr-FR"/>
        </w:rPr>
        <w:t xml:space="preserve">ques, les sciences. Dix ans plus tard, les </w:t>
      </w:r>
      <w:r w:rsidRPr="00ED31CA">
        <w:t>« </w:t>
      </w:r>
      <w:r w:rsidRPr="00ED31CA">
        <w:rPr>
          <w:lang w:eastAsia="fr-FR" w:bidi="fr-FR"/>
        </w:rPr>
        <w:t>voies</w:t>
      </w:r>
      <w:r w:rsidRPr="00ED31CA">
        <w:t> »</w:t>
      </w:r>
      <w:r w:rsidRPr="00ED31CA">
        <w:rPr>
          <w:lang w:eastAsia="fr-FR" w:bidi="fr-FR"/>
        </w:rPr>
        <w:t xml:space="preserve"> étaient abolies pour favoriser des r</w:t>
      </w:r>
      <w:r w:rsidRPr="00ED31CA">
        <w:rPr>
          <w:lang w:eastAsia="fr-FR" w:bidi="fr-FR"/>
        </w:rPr>
        <w:t>e</w:t>
      </w:r>
      <w:r w:rsidRPr="00ED31CA">
        <w:rPr>
          <w:lang w:eastAsia="fr-FR" w:bidi="fr-FR"/>
        </w:rPr>
        <w:t>groupements h</w:t>
      </w:r>
      <w:r w:rsidRPr="00ED31CA">
        <w:rPr>
          <w:lang w:eastAsia="fr-FR" w:bidi="fr-FR"/>
        </w:rPr>
        <w:t>é</w:t>
      </w:r>
      <w:r w:rsidRPr="00ED31CA">
        <w:rPr>
          <w:lang w:eastAsia="fr-FR" w:bidi="fr-FR"/>
        </w:rPr>
        <w:t>térogènes d’élèves. Toutefois, les milieux scolaires ont conservé l’habitude de former des groupes h</w:t>
      </w:r>
      <w:r w:rsidRPr="00ED31CA">
        <w:rPr>
          <w:lang w:eastAsia="fr-FR" w:bidi="fr-FR"/>
        </w:rPr>
        <w:t>o</w:t>
      </w:r>
      <w:r w:rsidRPr="00ED31CA">
        <w:rPr>
          <w:lang w:eastAsia="fr-FR" w:bidi="fr-FR"/>
        </w:rPr>
        <w:t>mogènes d’élèves forts, même si les programmes d’études officiels sont les mêmes pour tous.</w:t>
      </w:r>
    </w:p>
    <w:p w:rsidR="004C55B9" w:rsidRPr="00ED31CA" w:rsidRDefault="004C55B9" w:rsidP="004C55B9">
      <w:pPr>
        <w:spacing w:before="120" w:after="120"/>
        <w:jc w:val="both"/>
      </w:pPr>
      <w:r w:rsidRPr="00ED31CA">
        <w:rPr>
          <w:lang w:eastAsia="fr-FR" w:bidi="fr-FR"/>
        </w:rPr>
        <w:t>Face à ce défi de l’hétérogénéité, le système éducatif français a r</w:t>
      </w:r>
      <w:r w:rsidRPr="00ED31CA">
        <w:rPr>
          <w:lang w:eastAsia="fr-FR" w:bidi="fr-FR"/>
        </w:rPr>
        <w:t>é</w:t>
      </w:r>
      <w:r w:rsidRPr="00ED31CA">
        <w:rPr>
          <w:lang w:eastAsia="fr-FR" w:bidi="fr-FR"/>
        </w:rPr>
        <w:t xml:space="preserve">solument opté pour la </w:t>
      </w:r>
      <w:r w:rsidRPr="00ED31CA">
        <w:rPr>
          <w:i/>
        </w:rPr>
        <w:t>pédagogie différenciée</w:t>
      </w:r>
      <w:r w:rsidRPr="00ED31CA">
        <w:t>.</w:t>
      </w:r>
      <w:r w:rsidRPr="00ED31CA">
        <w:rPr>
          <w:lang w:eastAsia="fr-FR" w:bidi="fr-FR"/>
        </w:rPr>
        <w:t xml:space="preserve"> La solution retenue tr</w:t>
      </w:r>
      <w:r w:rsidRPr="00ED31CA">
        <w:rPr>
          <w:lang w:eastAsia="fr-FR" w:bidi="fr-FR"/>
        </w:rPr>
        <w:t>a</w:t>
      </w:r>
      <w:r w:rsidRPr="00ED31CA">
        <w:rPr>
          <w:lang w:eastAsia="fr-FR" w:bidi="fr-FR"/>
        </w:rPr>
        <w:t>verse l’ensemble du système éducatif à tel point que la pédagogie di</w:t>
      </w:r>
      <w:r w:rsidRPr="00ED31CA">
        <w:rPr>
          <w:lang w:eastAsia="fr-FR" w:bidi="fr-FR"/>
        </w:rPr>
        <w:t>f</w:t>
      </w:r>
      <w:r w:rsidRPr="00ED31CA">
        <w:rPr>
          <w:lang w:eastAsia="fr-FR" w:bidi="fr-FR"/>
        </w:rPr>
        <w:t>férenciée est devenue un sujet de recherche et de consultation assurée par des experts, une priorité pour la formation des maîtres dans les académies région</w:t>
      </w:r>
      <w:r w:rsidRPr="00ED31CA">
        <w:rPr>
          <w:lang w:eastAsia="fr-FR" w:bidi="fr-FR"/>
        </w:rPr>
        <w:t>a</w:t>
      </w:r>
      <w:r w:rsidRPr="00ED31CA">
        <w:rPr>
          <w:lang w:eastAsia="fr-FR" w:bidi="fr-FR"/>
        </w:rPr>
        <w:t>les, un élément constitutif des projets d’établissement des collèges démocratiques d’enseignement seconda</w:t>
      </w:r>
      <w:r w:rsidRPr="00ED31CA">
        <w:rPr>
          <w:lang w:eastAsia="fr-FR" w:bidi="fr-FR"/>
        </w:rPr>
        <w:t>i</w:t>
      </w:r>
      <w:r w:rsidRPr="00ED31CA">
        <w:rPr>
          <w:lang w:eastAsia="fr-FR" w:bidi="fr-FR"/>
        </w:rPr>
        <w:t>re, une stratégie privilégiée dans les classes. La formation de qualité pour tous quitte peu à peu l’état de discours pour nourrir l’action p</w:t>
      </w:r>
      <w:r w:rsidRPr="00ED31CA">
        <w:rPr>
          <w:lang w:eastAsia="fr-FR" w:bidi="fr-FR"/>
        </w:rPr>
        <w:t>é</w:t>
      </w:r>
      <w:r w:rsidRPr="00ED31CA">
        <w:rPr>
          <w:lang w:eastAsia="fr-FR" w:bidi="fr-FR"/>
        </w:rPr>
        <w:t>dagogique.</w:t>
      </w:r>
    </w:p>
    <w:p w:rsidR="004C55B9" w:rsidRPr="00ED31CA" w:rsidRDefault="004C55B9" w:rsidP="004C55B9">
      <w:pPr>
        <w:spacing w:before="120" w:after="120"/>
        <w:jc w:val="both"/>
      </w:pPr>
      <w:r w:rsidRPr="00ED31CA">
        <w:rPr>
          <w:lang w:eastAsia="fr-FR" w:bidi="fr-FR"/>
        </w:rPr>
        <w:t>Dans le système britannique et dans d’autres r</w:t>
      </w:r>
      <w:r w:rsidRPr="00ED31CA">
        <w:rPr>
          <w:lang w:eastAsia="fr-FR" w:bidi="fr-FR"/>
        </w:rPr>
        <w:t>é</w:t>
      </w:r>
      <w:r w:rsidRPr="00ED31CA">
        <w:rPr>
          <w:lang w:eastAsia="fr-FR" w:bidi="fr-FR"/>
        </w:rPr>
        <w:t xml:space="preserve">gions d’origine saxonne — comme l’Ontario par exemple —, on insiste plutôt sur le </w:t>
      </w:r>
      <w:r w:rsidRPr="00ED31CA">
        <w:rPr>
          <w:i/>
        </w:rPr>
        <w:t>curriculum dive</w:t>
      </w:r>
      <w:r w:rsidRPr="00ED31CA">
        <w:rPr>
          <w:i/>
        </w:rPr>
        <w:t>r</w:t>
      </w:r>
      <w:r w:rsidRPr="00ED31CA">
        <w:rPr>
          <w:i/>
        </w:rPr>
        <w:t>sifié</w:t>
      </w:r>
      <w:r w:rsidRPr="00ED31CA">
        <w:rPr>
          <w:lang w:eastAsia="fr-FR" w:bidi="fr-FR"/>
        </w:rPr>
        <w:t xml:space="preserve"> pour résoudre le problème de l’hétérogénéité dans les écoles communes. On propose des cours avancés et des choix d’options plus exigeantes dans un contexte où le curriculum équilibre, d’une manière à peu près égale, des cours obligatoires et des cours à options. Ici, la différence avec le Québec est assez nette puisqu’il n’est pas question de filières dans lesquelles des élèves seraient e</w:t>
      </w:r>
      <w:r w:rsidRPr="00ED31CA">
        <w:rPr>
          <w:lang w:eastAsia="fr-FR" w:bidi="fr-FR"/>
        </w:rPr>
        <w:t>n</w:t>
      </w:r>
      <w:r w:rsidRPr="00ED31CA">
        <w:rPr>
          <w:lang w:eastAsia="fr-FR" w:bidi="fr-FR"/>
        </w:rPr>
        <w:t>fermés</w:t>
      </w:r>
      <w:r w:rsidRPr="00ED31CA">
        <w:t> :</w:t>
      </w:r>
      <w:r w:rsidRPr="00ED31CA">
        <w:rPr>
          <w:lang w:eastAsia="fr-FR" w:bidi="fr-FR"/>
        </w:rPr>
        <w:t xml:space="preserve"> des </w:t>
      </w:r>
      <w:r w:rsidRPr="00ED31CA">
        <w:t>« </w:t>
      </w:r>
      <w:r w:rsidRPr="00ED31CA">
        <w:rPr>
          <w:lang w:eastAsia="fr-FR" w:bidi="fr-FR"/>
        </w:rPr>
        <w:t>voies</w:t>
      </w:r>
      <w:r w:rsidRPr="00ED31CA">
        <w:t> »</w:t>
      </w:r>
      <w:r w:rsidRPr="00ED31CA">
        <w:rPr>
          <w:lang w:eastAsia="fr-FR" w:bidi="fr-FR"/>
        </w:rPr>
        <w:t xml:space="preserve"> en cul-de-sac pendant que d’autres bénéficient des privilèges d’une </w:t>
      </w:r>
      <w:r w:rsidRPr="00ED31CA">
        <w:t>« </w:t>
      </w:r>
      <w:r w:rsidRPr="00ED31CA">
        <w:rPr>
          <w:lang w:eastAsia="fr-FR" w:bidi="fr-FR"/>
        </w:rPr>
        <w:t>voie royale</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Avec le curriculum homogène et solidement boulonné que le s</w:t>
      </w:r>
      <w:r w:rsidRPr="00ED31CA">
        <w:rPr>
          <w:lang w:eastAsia="fr-FR" w:bidi="fr-FR"/>
        </w:rPr>
        <w:t>e</w:t>
      </w:r>
      <w:r w:rsidRPr="00ED31CA">
        <w:rPr>
          <w:lang w:eastAsia="fr-FR" w:bidi="fr-FR"/>
        </w:rPr>
        <w:t>condaire s’est donné depuis dix ans, il faudra songer à des pistes d’avenir comme celles qui sont utilisées dans d’autres systèmes. À l’heure actuelle, la pédagogie différenciée pourrait avoir sa place m</w:t>
      </w:r>
      <w:r w:rsidRPr="00ED31CA">
        <w:rPr>
          <w:lang w:eastAsia="fr-FR" w:bidi="fr-FR"/>
        </w:rPr>
        <w:t>ê</w:t>
      </w:r>
      <w:r w:rsidRPr="00ED31CA">
        <w:rPr>
          <w:lang w:eastAsia="fr-FR" w:bidi="fr-FR"/>
        </w:rPr>
        <w:t>me au cégep, tant que les élèves en provenance du secondaire arriv</w:t>
      </w:r>
      <w:r w:rsidRPr="00ED31CA">
        <w:rPr>
          <w:lang w:eastAsia="fr-FR" w:bidi="fr-FR"/>
        </w:rPr>
        <w:t>e</w:t>
      </w:r>
      <w:r w:rsidRPr="00ED31CA">
        <w:rPr>
          <w:lang w:eastAsia="fr-FR" w:bidi="fr-FR"/>
        </w:rPr>
        <w:t>ront au collège avec des prépar</w:t>
      </w:r>
      <w:r w:rsidRPr="00ED31CA">
        <w:rPr>
          <w:lang w:eastAsia="fr-FR" w:bidi="fr-FR"/>
        </w:rPr>
        <w:t>a</w:t>
      </w:r>
      <w:r w:rsidRPr="00ED31CA">
        <w:rPr>
          <w:lang w:eastAsia="fr-FR" w:bidi="fr-FR"/>
        </w:rPr>
        <w:t>tions scolaires aussi disparates.</w:t>
      </w:r>
    </w:p>
    <w:p w:rsidR="004C55B9" w:rsidRPr="00ED31CA" w:rsidRDefault="004C55B9" w:rsidP="004C55B9">
      <w:pPr>
        <w:spacing w:before="120" w:after="120"/>
        <w:jc w:val="both"/>
      </w:pPr>
      <w:r w:rsidRPr="00ED31CA">
        <w:rPr>
          <w:lang w:eastAsia="fr-FR" w:bidi="fr-FR"/>
        </w:rPr>
        <w:t>Ce défi de l’hétérogénéité, relié au curriculum et à la pédagogie, interpelle également la gestion qui doit apprendre plus que jamais à gérer la diversité.</w:t>
      </w:r>
    </w:p>
    <w:p w:rsidR="004C55B9" w:rsidRPr="00ED31CA" w:rsidRDefault="004C55B9" w:rsidP="004C55B9">
      <w:pPr>
        <w:spacing w:before="120" w:after="120"/>
        <w:jc w:val="both"/>
        <w:rPr>
          <w:lang w:eastAsia="fr-FR" w:bidi="fr-FR"/>
        </w:rPr>
      </w:pPr>
      <w:r w:rsidRPr="00ED31CA">
        <w:rPr>
          <w:lang w:eastAsia="fr-FR" w:bidi="fr-FR"/>
        </w:rPr>
        <w:t>[294]</w:t>
      </w:r>
    </w:p>
    <w:p w:rsidR="004C55B9" w:rsidRPr="00ED31CA" w:rsidRDefault="004C55B9" w:rsidP="004C55B9">
      <w:pPr>
        <w:spacing w:before="120" w:after="120"/>
        <w:jc w:val="both"/>
      </w:pPr>
    </w:p>
    <w:p w:rsidR="004C55B9" w:rsidRPr="00ED31CA" w:rsidRDefault="004C55B9" w:rsidP="004C55B9">
      <w:pPr>
        <w:pStyle w:val="a"/>
      </w:pPr>
      <w:r w:rsidRPr="00ED31CA">
        <w:t>La dynamique locale de rétabli</w:t>
      </w:r>
      <w:r w:rsidRPr="00ED31CA">
        <w:t>s</w:t>
      </w:r>
      <w:r w:rsidRPr="00ED31CA">
        <w:t>sement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Le défi de la diversité dans le système éducatif concerne également la dynamique locale des établissements. Des enquêtes </w:t>
      </w:r>
      <w:r w:rsidRPr="00ED31CA">
        <w:rPr>
          <w:rStyle w:val="Appelnotedebasdep"/>
          <w:lang w:eastAsia="fr-FR" w:bidi="fr-FR"/>
        </w:rPr>
        <w:footnoteReference w:id="206"/>
      </w:r>
      <w:r w:rsidRPr="00ED31CA">
        <w:rPr>
          <w:lang w:eastAsia="fr-FR" w:bidi="fr-FR"/>
        </w:rPr>
        <w:t>, ont démo</w:t>
      </w:r>
      <w:r w:rsidRPr="00ED31CA">
        <w:rPr>
          <w:lang w:eastAsia="fr-FR" w:bidi="fr-FR"/>
        </w:rPr>
        <w:t>n</w:t>
      </w:r>
      <w:r w:rsidRPr="00ED31CA">
        <w:rPr>
          <w:lang w:eastAsia="fr-FR" w:bidi="fr-FR"/>
        </w:rPr>
        <w:t>tré que, dans un même bassin socio-économique, la dynamique locale des écoles pouvait amener des différences considérables d’un établi</w:t>
      </w:r>
      <w:r w:rsidRPr="00ED31CA">
        <w:rPr>
          <w:lang w:eastAsia="fr-FR" w:bidi="fr-FR"/>
        </w:rPr>
        <w:t>s</w:t>
      </w:r>
      <w:r w:rsidRPr="00ED31CA">
        <w:rPr>
          <w:lang w:eastAsia="fr-FR" w:bidi="fr-FR"/>
        </w:rPr>
        <w:t>sement à l’autre. Ce ne doit pas être l’objectif d’un réseau d’écoles communes ou de c</w:t>
      </w:r>
      <w:r w:rsidRPr="00ED31CA">
        <w:rPr>
          <w:lang w:eastAsia="fr-FR" w:bidi="fr-FR"/>
        </w:rPr>
        <w:t>é</w:t>
      </w:r>
      <w:r w:rsidRPr="00ED31CA">
        <w:rPr>
          <w:lang w:eastAsia="fr-FR" w:bidi="fr-FR"/>
        </w:rPr>
        <w:t>geps publics de constituer un ensemble d’établissements identiques. La présence d'un secteur privé au Québec pousse d’ailleurs à développer la diversité institutionnelle. Dans un système centralisé comme le nôtre qui, par ses grands encadrements, pousse à l’uniformisation, seule une dynamique des établissements, solide et bien enracinée localement, peut réussir à relever le défi de la diversité.</w:t>
      </w:r>
    </w:p>
    <w:p w:rsidR="004C55B9" w:rsidRPr="00ED31CA" w:rsidRDefault="004C55B9" w:rsidP="004C55B9">
      <w:pPr>
        <w:spacing w:before="120" w:after="120"/>
        <w:jc w:val="both"/>
      </w:pPr>
      <w:r w:rsidRPr="00ED31CA">
        <w:rPr>
          <w:lang w:eastAsia="fr-FR" w:bidi="fr-FR"/>
        </w:rPr>
        <w:t>Il ne s’agit pas, bien sûr, de suggérer quelque forme de rébellion que ce soit à l’encontre des autorités centrales du système. Par ai</w:t>
      </w:r>
      <w:r w:rsidRPr="00ED31CA">
        <w:rPr>
          <w:lang w:eastAsia="fr-FR" w:bidi="fr-FR"/>
        </w:rPr>
        <w:t>l</w:t>
      </w:r>
      <w:r w:rsidRPr="00ED31CA">
        <w:rPr>
          <w:lang w:eastAsia="fr-FR" w:bidi="fr-FR"/>
        </w:rPr>
        <w:t>leurs, il faut constater que les directions locales s’empêchent souvent, pour ainsi dire, de réaliser ce qu’elles pourraient faire en se confo</w:t>
      </w:r>
      <w:r w:rsidRPr="00ED31CA">
        <w:rPr>
          <w:lang w:eastAsia="fr-FR" w:bidi="fr-FR"/>
        </w:rPr>
        <w:t>r</w:t>
      </w:r>
      <w:r w:rsidRPr="00ED31CA">
        <w:rPr>
          <w:lang w:eastAsia="fr-FR" w:bidi="fr-FR"/>
        </w:rPr>
        <w:t>mant trop servilement aux directives générales. Une première cond</w:t>
      </w:r>
      <w:r w:rsidRPr="00ED31CA">
        <w:rPr>
          <w:lang w:eastAsia="fr-FR" w:bidi="fr-FR"/>
        </w:rPr>
        <w:t>i</w:t>
      </w:r>
      <w:r w:rsidRPr="00ED31CA">
        <w:rPr>
          <w:lang w:eastAsia="fr-FR" w:bidi="fr-FR"/>
        </w:rPr>
        <w:t>tion est indispensable à une prise en charge de l’établissement</w:t>
      </w:r>
      <w:r w:rsidRPr="00ED31CA">
        <w:t> :</w:t>
      </w:r>
      <w:r w:rsidRPr="00ED31CA">
        <w:rPr>
          <w:lang w:eastAsia="fr-FR" w:bidi="fr-FR"/>
        </w:rPr>
        <w:t xml:space="preserve"> la d</w:t>
      </w:r>
      <w:r w:rsidRPr="00ED31CA">
        <w:rPr>
          <w:lang w:eastAsia="fr-FR" w:bidi="fr-FR"/>
        </w:rPr>
        <w:t>y</w:t>
      </w:r>
      <w:r w:rsidRPr="00ED31CA">
        <w:rPr>
          <w:lang w:eastAsia="fr-FR" w:bidi="fr-FR"/>
        </w:rPr>
        <w:t>namique l</w:t>
      </w:r>
      <w:r w:rsidRPr="00ED31CA">
        <w:rPr>
          <w:lang w:eastAsia="fr-FR" w:bidi="fr-FR"/>
        </w:rPr>
        <w:t>o</w:t>
      </w:r>
      <w:r w:rsidRPr="00ED31CA">
        <w:rPr>
          <w:lang w:eastAsia="fr-FR" w:bidi="fr-FR"/>
        </w:rPr>
        <w:t>cale doit s’appuyer sur un leadership pédagogique clair. N’est-ce pas le propre du leadership de gérer la raison d’être de l’établissement</w:t>
      </w:r>
      <w:r w:rsidRPr="00ED31CA">
        <w:t> ?</w:t>
      </w:r>
      <w:r w:rsidRPr="00ED31CA">
        <w:rPr>
          <w:lang w:eastAsia="fr-FR" w:bidi="fr-FR"/>
        </w:rPr>
        <w:t xml:space="preserve"> La force d’un tel leadership ne repose pas exclus</w:t>
      </w:r>
      <w:r w:rsidRPr="00ED31CA">
        <w:rPr>
          <w:lang w:eastAsia="fr-FR" w:bidi="fr-FR"/>
        </w:rPr>
        <w:t>i</w:t>
      </w:r>
      <w:r w:rsidRPr="00ED31CA">
        <w:rPr>
          <w:lang w:eastAsia="fr-FR" w:bidi="fr-FR"/>
        </w:rPr>
        <w:t>vement sur les épa</w:t>
      </w:r>
      <w:r w:rsidRPr="00ED31CA">
        <w:rPr>
          <w:lang w:eastAsia="fr-FR" w:bidi="fr-FR"/>
        </w:rPr>
        <w:t>u</w:t>
      </w:r>
      <w:r w:rsidRPr="00ED31CA">
        <w:rPr>
          <w:lang w:eastAsia="fr-FR" w:bidi="fr-FR"/>
        </w:rPr>
        <w:t>les d’une seule personne, mais sur l’engagement de toute une équipe. Tous les partenaires peuvent concourir au mai</w:t>
      </w:r>
      <w:r w:rsidRPr="00ED31CA">
        <w:rPr>
          <w:lang w:eastAsia="fr-FR" w:bidi="fr-FR"/>
        </w:rPr>
        <w:t>n</w:t>
      </w:r>
      <w:r w:rsidRPr="00ED31CA">
        <w:rPr>
          <w:lang w:eastAsia="fr-FR" w:bidi="fr-FR"/>
        </w:rPr>
        <w:t>tien et au développement d’une culture organisationnelle, cet ense</w:t>
      </w:r>
      <w:r w:rsidRPr="00ED31CA">
        <w:rPr>
          <w:lang w:eastAsia="fr-FR" w:bidi="fr-FR"/>
        </w:rPr>
        <w:t>m</w:t>
      </w:r>
      <w:r w:rsidRPr="00ED31CA">
        <w:rPr>
          <w:lang w:eastAsia="fr-FR" w:bidi="fr-FR"/>
        </w:rPr>
        <w:t>ble de manières collectives de sentir, de voir et d’agir qui définissent le style de gestion, le genre de pédagogie et de formation qu’on e</w:t>
      </w:r>
      <w:r w:rsidRPr="00ED31CA">
        <w:rPr>
          <w:lang w:eastAsia="fr-FR" w:bidi="fr-FR"/>
        </w:rPr>
        <w:t>n</w:t>
      </w:r>
      <w:r w:rsidRPr="00ED31CA">
        <w:rPr>
          <w:lang w:eastAsia="fr-FR" w:bidi="fr-FR"/>
        </w:rPr>
        <w:t>tend promouvoir.</w:t>
      </w:r>
    </w:p>
    <w:p w:rsidR="004C55B9" w:rsidRPr="00ED31CA" w:rsidRDefault="004C55B9" w:rsidP="004C55B9">
      <w:pPr>
        <w:spacing w:before="120" w:after="120"/>
        <w:jc w:val="both"/>
      </w:pPr>
      <w:r w:rsidRPr="00ED31CA">
        <w:rPr>
          <w:i/>
        </w:rPr>
        <w:t>C'est sur son terrain propre, c'est-à-dire celui de la pédagogie et de la formation que doit d'abord se développer le projet d’un établi</w:t>
      </w:r>
      <w:r w:rsidRPr="00ED31CA">
        <w:rPr>
          <w:i/>
        </w:rPr>
        <w:t>s</w:t>
      </w:r>
      <w:r w:rsidRPr="00ED31CA">
        <w:rPr>
          <w:i/>
        </w:rPr>
        <w:t>sement.</w:t>
      </w:r>
      <w:r w:rsidRPr="00ED31CA">
        <w:rPr>
          <w:lang w:eastAsia="fr-FR" w:bidi="fr-FR"/>
        </w:rPr>
        <w:t xml:space="preserve"> On peut r</w:t>
      </w:r>
      <w:r w:rsidRPr="00ED31CA">
        <w:rPr>
          <w:lang w:eastAsia="fr-FR" w:bidi="fr-FR"/>
        </w:rPr>
        <w:t>ê</w:t>
      </w:r>
      <w:r w:rsidRPr="00ED31CA">
        <w:rPr>
          <w:lang w:eastAsia="fr-FR" w:bidi="fr-FR"/>
        </w:rPr>
        <w:t>ver que se répandent des écoles comme celle que j’ai visitée où il est possible à la direction de demander aux ense</w:t>
      </w:r>
      <w:r w:rsidRPr="00ED31CA">
        <w:rPr>
          <w:lang w:eastAsia="fr-FR" w:bidi="fr-FR"/>
        </w:rPr>
        <w:t>i</w:t>
      </w:r>
      <w:r w:rsidRPr="00ED31CA">
        <w:rPr>
          <w:lang w:eastAsia="fr-FR" w:bidi="fr-FR"/>
        </w:rPr>
        <w:t>gnants le bénévolat qu’ils sont prêts à accomplir, où on offre aux e</w:t>
      </w:r>
      <w:r w:rsidRPr="00ED31CA">
        <w:rPr>
          <w:lang w:eastAsia="fr-FR" w:bidi="fr-FR"/>
        </w:rPr>
        <w:t>n</w:t>
      </w:r>
      <w:r w:rsidRPr="00ED31CA">
        <w:rPr>
          <w:lang w:eastAsia="fr-FR" w:bidi="fr-FR"/>
        </w:rPr>
        <w:t>seignants de la formation en pédagogie différenciée, une école dans laquelle l’organisation scolaire prévoit des moments de re</w:t>
      </w:r>
      <w:r w:rsidRPr="00ED31CA">
        <w:rPr>
          <w:lang w:eastAsia="fr-FR" w:bidi="fr-FR"/>
        </w:rPr>
        <w:t>n</w:t>
      </w:r>
      <w:r w:rsidRPr="00ED31CA">
        <w:rPr>
          <w:lang w:eastAsia="fr-FR" w:bidi="fr-FR"/>
        </w:rPr>
        <w:t xml:space="preserve">contres interdisciplinaires pour les enseignants. Ici, au Québec, le </w:t>
      </w:r>
      <w:r w:rsidRPr="00ED31CA">
        <w:t>« </w:t>
      </w:r>
      <w:r w:rsidRPr="00ED31CA">
        <w:rPr>
          <w:lang w:eastAsia="fr-FR" w:bidi="fr-FR"/>
        </w:rPr>
        <w:t>projet éducatif</w:t>
      </w:r>
      <w:r w:rsidRPr="00ED31CA">
        <w:t> »</w:t>
      </w:r>
      <w:r w:rsidRPr="00ED31CA">
        <w:rPr>
          <w:lang w:eastAsia="fr-FR" w:bidi="fr-FR"/>
        </w:rPr>
        <w:t xml:space="preserve"> est devenu un défi, aussi bien qu’une piste</w:t>
      </w:r>
      <w:r>
        <w:rPr>
          <w:lang w:eastAsia="fr-FR" w:bidi="fr-FR"/>
        </w:rPr>
        <w:t xml:space="preserve"> </w:t>
      </w:r>
      <w:r w:rsidRPr="00ED31CA">
        <w:rPr>
          <w:lang w:eastAsia="fr-FR" w:bidi="fr-FR"/>
        </w:rPr>
        <w:t>[295]</w:t>
      </w:r>
      <w:r>
        <w:rPr>
          <w:lang w:eastAsia="fr-FR" w:bidi="fr-FR"/>
        </w:rPr>
        <w:t xml:space="preserve"> </w:t>
      </w:r>
      <w:r w:rsidRPr="00ED31CA">
        <w:rPr>
          <w:lang w:eastAsia="fr-FR" w:bidi="fr-FR"/>
        </w:rPr>
        <w:t xml:space="preserve">puisque l’expression même est </w:t>
      </w:r>
      <w:r w:rsidRPr="00ED31CA">
        <w:t>« </w:t>
      </w:r>
      <w:r w:rsidRPr="00ED31CA">
        <w:rPr>
          <w:lang w:eastAsia="fr-FR" w:bidi="fr-FR"/>
        </w:rPr>
        <w:t>brûlée</w:t>
      </w:r>
      <w:r w:rsidRPr="00ED31CA">
        <w:t> » </w:t>
      </w:r>
      <w:r w:rsidRPr="00ED31CA">
        <w:rPr>
          <w:rStyle w:val="Appelnotedebasdep"/>
        </w:rPr>
        <w:footnoteReference w:id="207"/>
      </w:r>
      <w:r w:rsidRPr="00ED31CA">
        <w:t> :</w:t>
      </w:r>
      <w:r w:rsidRPr="00ED31CA">
        <w:rPr>
          <w:lang w:eastAsia="fr-FR" w:bidi="fr-FR"/>
        </w:rPr>
        <w:t xml:space="preserve"> ce projet, en effet, a trop so</w:t>
      </w:r>
      <w:r w:rsidRPr="00ED31CA">
        <w:rPr>
          <w:lang w:eastAsia="fr-FR" w:bidi="fr-FR"/>
        </w:rPr>
        <w:t>u</w:t>
      </w:r>
      <w:r w:rsidRPr="00ED31CA">
        <w:rPr>
          <w:lang w:eastAsia="fr-FR" w:bidi="fr-FR"/>
        </w:rPr>
        <w:t>vent été réduit à un gadget administratif ou confiné au seul plan des valeurs, sans déboucher sur une action subséquente.</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a"/>
      </w:pPr>
      <w:r w:rsidRPr="00ED31CA">
        <w:t>L’innovation : par-delà les écoles alternatives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xml:space="preserve">Il y a quatre ans, le Conseil supérieur de l’éducation faisait paraître une étude qui avait pour titre </w:t>
      </w:r>
      <w:r w:rsidRPr="00ED31CA">
        <w:rPr>
          <w:i/>
        </w:rPr>
        <w:t>Par-delà les écoles alternatives : la d</w:t>
      </w:r>
      <w:r w:rsidRPr="00ED31CA">
        <w:rPr>
          <w:i/>
        </w:rPr>
        <w:t>i</w:t>
      </w:r>
      <w:r w:rsidRPr="00ED31CA">
        <w:rPr>
          <w:i/>
        </w:rPr>
        <w:t>versité et l’innovation dans le système scolaire public</w:t>
      </w:r>
      <w:r w:rsidRPr="00ED31CA">
        <w:t xml:space="preserve"> </w:t>
      </w:r>
      <w:r w:rsidRPr="00ED31CA">
        <w:rPr>
          <w:lang w:eastAsia="fr-FR" w:bidi="fr-FR"/>
        </w:rPr>
        <w:t>(1985). Ce titre comprend deux volets.</w:t>
      </w:r>
    </w:p>
    <w:p w:rsidR="004C55B9" w:rsidRPr="00ED31CA" w:rsidRDefault="004C55B9" w:rsidP="004C55B9">
      <w:pPr>
        <w:spacing w:before="120" w:after="120"/>
        <w:jc w:val="both"/>
      </w:pPr>
      <w:r w:rsidRPr="00ED31CA">
        <w:rPr>
          <w:lang w:eastAsia="fr-FR" w:bidi="fr-FR"/>
        </w:rPr>
        <w:t xml:space="preserve">Il signifie </w:t>
      </w:r>
      <w:r w:rsidRPr="00ED31CA">
        <w:rPr>
          <w:i/>
        </w:rPr>
        <w:t>d’abord</w:t>
      </w:r>
      <w:r w:rsidRPr="00ED31CA">
        <w:rPr>
          <w:lang w:eastAsia="fr-FR" w:bidi="fr-FR"/>
        </w:rPr>
        <w:t xml:space="preserve"> que les écoles alternatives sont comme une bouffée d’air frais dans le système éduc</w:t>
      </w:r>
      <w:r w:rsidRPr="00ED31CA">
        <w:rPr>
          <w:lang w:eastAsia="fr-FR" w:bidi="fr-FR"/>
        </w:rPr>
        <w:t>a</w:t>
      </w:r>
      <w:r w:rsidRPr="00ED31CA">
        <w:rPr>
          <w:lang w:eastAsia="fr-FR" w:bidi="fr-FR"/>
        </w:rPr>
        <w:t xml:space="preserve">tif. Ce sont elles qui mettent en pratique l’idée de </w:t>
      </w:r>
      <w:r w:rsidRPr="00ED31CA">
        <w:t>« </w:t>
      </w:r>
      <w:r w:rsidRPr="00ED31CA">
        <w:rPr>
          <w:lang w:eastAsia="fr-FR" w:bidi="fr-FR"/>
        </w:rPr>
        <w:t>projet éducatif</w:t>
      </w:r>
      <w:r w:rsidRPr="00ED31CA">
        <w:t> »</w:t>
      </w:r>
      <w:r w:rsidRPr="00ED31CA">
        <w:rPr>
          <w:lang w:eastAsia="fr-FR" w:bidi="fr-FR"/>
        </w:rPr>
        <w:t>. Ce sont elles qui assurent la pr</w:t>
      </w:r>
      <w:r w:rsidRPr="00ED31CA">
        <w:rPr>
          <w:lang w:eastAsia="fr-FR" w:bidi="fr-FR"/>
        </w:rPr>
        <w:t>é</w:t>
      </w:r>
      <w:r w:rsidRPr="00ED31CA">
        <w:rPr>
          <w:lang w:eastAsia="fr-FR" w:bidi="fr-FR"/>
        </w:rPr>
        <w:t>sence de la diversité dans un système uniforme et centralisé, tantôt en insistant sur le renouvellement de la pédagogie, tantôt en insistant sur tel ou tel aspect du curriculum. Ce sont elles qui promeuvent l’innovation dans le système, la gestion du dévelo</w:t>
      </w:r>
      <w:r w:rsidRPr="00ED31CA">
        <w:rPr>
          <w:lang w:eastAsia="fr-FR" w:bidi="fr-FR"/>
        </w:rPr>
        <w:t>p</w:t>
      </w:r>
      <w:r w:rsidRPr="00ED31CA">
        <w:rPr>
          <w:lang w:eastAsia="fr-FR" w:bidi="fr-FR"/>
        </w:rPr>
        <w:t>pement plutôt que la gestion de la routine, soit co</w:t>
      </w:r>
      <w:r w:rsidRPr="00ED31CA">
        <w:rPr>
          <w:lang w:eastAsia="fr-FR" w:bidi="fr-FR"/>
        </w:rPr>
        <w:t>m</w:t>
      </w:r>
      <w:r w:rsidRPr="00ED31CA">
        <w:rPr>
          <w:lang w:eastAsia="fr-FR" w:bidi="fr-FR"/>
        </w:rPr>
        <w:t>me écoles complètes, soit comme parties d’un ét</w:t>
      </w:r>
      <w:r w:rsidRPr="00ED31CA">
        <w:rPr>
          <w:lang w:eastAsia="fr-FR" w:bidi="fr-FR"/>
        </w:rPr>
        <w:t>a</w:t>
      </w:r>
      <w:r w:rsidRPr="00ED31CA">
        <w:rPr>
          <w:lang w:eastAsia="fr-FR" w:bidi="fr-FR"/>
        </w:rPr>
        <w:t>blissement regroupant quelques centaines d’élèves, d’enseignants et d’autres éducateurs incluant ou non les parents des enfants ou des adolescents.</w:t>
      </w:r>
    </w:p>
    <w:p w:rsidR="004C55B9" w:rsidRPr="00ED31CA" w:rsidRDefault="004C55B9" w:rsidP="004C55B9">
      <w:pPr>
        <w:spacing w:before="120" w:after="120"/>
        <w:jc w:val="both"/>
      </w:pPr>
      <w:r w:rsidRPr="00ED31CA">
        <w:rPr>
          <w:i/>
          <w:lang w:eastAsia="fr-FR" w:bidi="fr-FR"/>
        </w:rPr>
        <w:t xml:space="preserve">Le </w:t>
      </w:r>
      <w:r w:rsidRPr="00ED31CA">
        <w:rPr>
          <w:i/>
        </w:rPr>
        <w:t>deuxième volet</w:t>
      </w:r>
      <w:r w:rsidRPr="00ED31CA">
        <w:rPr>
          <w:lang w:eastAsia="fr-FR" w:bidi="fr-FR"/>
        </w:rPr>
        <w:t xml:space="preserve"> de l’étude sur les écoles alternatives porte un a</w:t>
      </w:r>
      <w:r w:rsidRPr="00ED31CA">
        <w:rPr>
          <w:lang w:eastAsia="fr-FR" w:bidi="fr-FR"/>
        </w:rPr>
        <w:t>u</w:t>
      </w:r>
      <w:r w:rsidRPr="00ED31CA">
        <w:rPr>
          <w:lang w:eastAsia="fr-FR" w:bidi="fr-FR"/>
        </w:rPr>
        <w:t>tre message. Pourquoi seulement les écoles alternatives</w:t>
      </w:r>
      <w:r w:rsidRPr="00ED31CA">
        <w:t> ?</w:t>
      </w:r>
      <w:r w:rsidRPr="00ED31CA">
        <w:rPr>
          <w:lang w:eastAsia="fr-FR" w:bidi="fr-FR"/>
        </w:rPr>
        <w:t xml:space="preserve"> Pourquoi seulement une ci</w:t>
      </w:r>
      <w:r w:rsidRPr="00ED31CA">
        <w:rPr>
          <w:lang w:eastAsia="fr-FR" w:bidi="fr-FR"/>
        </w:rPr>
        <w:t>n</w:t>
      </w:r>
      <w:r w:rsidRPr="00ED31CA">
        <w:rPr>
          <w:lang w:eastAsia="fr-FR" w:bidi="fr-FR"/>
        </w:rPr>
        <w:t>quantaine d’écoles ou de projets particuliers dans un système comprenant un million d’élèves au primaire — secondaire et regroupant quelques milliers d’écoles au primaire et plusieurs centa</w:t>
      </w:r>
      <w:r w:rsidRPr="00ED31CA">
        <w:rPr>
          <w:lang w:eastAsia="fr-FR" w:bidi="fr-FR"/>
        </w:rPr>
        <w:t>i</w:t>
      </w:r>
      <w:r w:rsidRPr="00ED31CA">
        <w:rPr>
          <w:lang w:eastAsia="fr-FR" w:bidi="fr-FR"/>
        </w:rPr>
        <w:t>nes d’écoles secondaires</w:t>
      </w:r>
      <w:r w:rsidRPr="00ED31CA">
        <w:t> ?</w:t>
      </w:r>
      <w:r w:rsidRPr="00ED31CA">
        <w:rPr>
          <w:lang w:eastAsia="fr-FR" w:bidi="fr-FR"/>
        </w:rPr>
        <w:t xml:space="preserve"> Pourquoi l’innovation n’émigre-t-elle pas davantage dans le système éducatif</w:t>
      </w:r>
      <w:r w:rsidRPr="00ED31CA">
        <w:t> ?</w:t>
      </w:r>
      <w:r w:rsidRPr="00ED31CA">
        <w:rPr>
          <w:lang w:eastAsia="fr-FR" w:bidi="fr-FR"/>
        </w:rPr>
        <w:t xml:space="preserve"> N’est-ce pas le défi de l’ensemble du système et de tous les ét</w:t>
      </w:r>
      <w:r w:rsidRPr="00ED31CA">
        <w:rPr>
          <w:lang w:eastAsia="fr-FR" w:bidi="fr-FR"/>
        </w:rPr>
        <w:t>a</w:t>
      </w:r>
      <w:r w:rsidRPr="00ED31CA">
        <w:rPr>
          <w:lang w:eastAsia="fr-FR" w:bidi="fr-FR"/>
        </w:rPr>
        <w:t>blissements locaux de prendre en compte la diversité et l’innovation, puis de la gérer</w:t>
      </w:r>
      <w:r w:rsidRPr="00ED31CA">
        <w:t> ?</w:t>
      </w:r>
      <w:r w:rsidRPr="00ED31CA">
        <w:rPr>
          <w:lang w:eastAsia="fr-FR" w:bidi="fr-FR"/>
        </w:rPr>
        <w:t xml:space="preserve"> Comment se fait-il que l’innovation, pourrait-on dire, joue à la marge</w:t>
      </w:r>
      <w:r w:rsidRPr="00ED31CA">
        <w:t> ?</w:t>
      </w:r>
    </w:p>
    <w:p w:rsidR="004C55B9" w:rsidRPr="00ED31CA" w:rsidRDefault="004C55B9" w:rsidP="004C55B9">
      <w:pPr>
        <w:spacing w:before="120" w:after="120"/>
        <w:jc w:val="both"/>
      </w:pPr>
      <w:r w:rsidRPr="00ED31CA">
        <w:rPr>
          <w:lang w:eastAsia="fr-FR" w:bidi="fr-FR"/>
        </w:rPr>
        <w:t>Les analyses de système dont on a fait état sur la formation, sur la pédagogie, sur la gestion et les r</w:t>
      </w:r>
      <w:r w:rsidRPr="00ED31CA">
        <w:rPr>
          <w:lang w:eastAsia="fr-FR" w:bidi="fr-FR"/>
        </w:rPr>
        <w:t>é</w:t>
      </w:r>
      <w:r w:rsidRPr="00ED31CA">
        <w:rPr>
          <w:lang w:eastAsia="fr-FR" w:bidi="fr-FR"/>
        </w:rPr>
        <w:t>flexions que nous avons amorcées sur le système et la personne montrent que l’innovation dans le syst</w:t>
      </w:r>
      <w:r w:rsidRPr="00ED31CA">
        <w:rPr>
          <w:lang w:eastAsia="fr-FR" w:bidi="fr-FR"/>
        </w:rPr>
        <w:t>è</w:t>
      </w:r>
      <w:r w:rsidRPr="00ED31CA">
        <w:rPr>
          <w:lang w:eastAsia="fr-FR" w:bidi="fr-FR"/>
        </w:rPr>
        <w:t>me est une entreprise difficile et risquée. Les écoles alternatives ce</w:t>
      </w:r>
      <w:r w:rsidRPr="00ED31CA">
        <w:rPr>
          <w:lang w:eastAsia="fr-FR" w:bidi="fr-FR"/>
        </w:rPr>
        <w:t>n</w:t>
      </w:r>
      <w:r w:rsidRPr="00ED31CA">
        <w:rPr>
          <w:lang w:eastAsia="fr-FR" w:bidi="fr-FR"/>
        </w:rPr>
        <w:t>trées sur une pédagogie renouvelée voient le jour après de longues batailles menées par des parents et des enseignants et leur statut d</w:t>
      </w:r>
      <w:r w:rsidRPr="00ED31CA">
        <w:rPr>
          <w:lang w:eastAsia="fr-FR" w:bidi="fr-FR"/>
        </w:rPr>
        <w:t>e</w:t>
      </w:r>
      <w:r w:rsidRPr="00ED31CA">
        <w:rPr>
          <w:lang w:eastAsia="fr-FR" w:bidi="fr-FR"/>
        </w:rPr>
        <w:t>meure toujours précaire, constamment soumis à des r</w:t>
      </w:r>
      <w:r w:rsidRPr="00ED31CA">
        <w:rPr>
          <w:lang w:eastAsia="fr-FR" w:bidi="fr-FR"/>
        </w:rPr>
        <w:t>e</w:t>
      </w:r>
      <w:r w:rsidRPr="00ED31CA">
        <w:rPr>
          <w:lang w:eastAsia="fr-FR" w:bidi="fr-FR"/>
        </w:rPr>
        <w:t>considérations administratives. Qu</w:t>
      </w:r>
      <w:r>
        <w:rPr>
          <w:lang w:eastAsia="fr-FR" w:bidi="fr-FR"/>
        </w:rPr>
        <w:t>ant aux projets particuliers da</w:t>
      </w:r>
      <w:r w:rsidRPr="00ED31CA">
        <w:rPr>
          <w:lang w:eastAsia="fr-FR" w:bidi="fr-FR"/>
        </w:rPr>
        <w:t>vantage</w:t>
      </w:r>
      <w:r>
        <w:t xml:space="preserve"> </w:t>
      </w:r>
      <w:r w:rsidRPr="00ED31CA">
        <w:rPr>
          <w:lang w:eastAsia="fr-FR" w:bidi="fr-FR"/>
        </w:rPr>
        <w:t>[296] so</w:t>
      </w:r>
      <w:r w:rsidRPr="00ED31CA">
        <w:rPr>
          <w:lang w:eastAsia="fr-FR" w:bidi="fr-FR"/>
        </w:rPr>
        <w:t>u</w:t>
      </w:r>
      <w:r w:rsidRPr="00ED31CA">
        <w:rPr>
          <w:lang w:eastAsia="fr-FR" w:bidi="fr-FR"/>
        </w:rPr>
        <w:t>cieux de remodeler le curriculum des études, ils ne peuvent exister sans subir d’abord l’épreuve d’un statut provisoire qui dure plusieurs années. Néanmoins, ces initiatives et ces expérie</w:t>
      </w:r>
      <w:r w:rsidRPr="00ED31CA">
        <w:rPr>
          <w:lang w:eastAsia="fr-FR" w:bidi="fr-FR"/>
        </w:rPr>
        <w:t>n</w:t>
      </w:r>
      <w:r w:rsidRPr="00ED31CA">
        <w:rPr>
          <w:lang w:eastAsia="fr-FR" w:bidi="fr-FR"/>
        </w:rPr>
        <w:t>ces émanant des premiers artisans de l’éducation, parents et enseignants, ou des autor</w:t>
      </w:r>
      <w:r w:rsidRPr="00ED31CA">
        <w:rPr>
          <w:lang w:eastAsia="fr-FR" w:bidi="fr-FR"/>
        </w:rPr>
        <w:t>i</w:t>
      </w:r>
      <w:r w:rsidRPr="00ED31CA">
        <w:rPr>
          <w:lang w:eastAsia="fr-FR" w:bidi="fr-FR"/>
        </w:rPr>
        <w:t>tés scolaires locales d</w:t>
      </w:r>
      <w:r w:rsidRPr="00ED31CA">
        <w:rPr>
          <w:lang w:eastAsia="fr-FR" w:bidi="fr-FR"/>
        </w:rPr>
        <w:t>e</w:t>
      </w:r>
      <w:r w:rsidRPr="00ED31CA">
        <w:rPr>
          <w:lang w:eastAsia="fr-FR" w:bidi="fr-FR"/>
        </w:rPr>
        <w:t>meurent des interpellations pour l’ensemble du système. Grâce au témoignage des écoles altern</w:t>
      </w:r>
      <w:r w:rsidRPr="00ED31CA">
        <w:rPr>
          <w:lang w:eastAsia="fr-FR" w:bidi="fr-FR"/>
        </w:rPr>
        <w:t>a</w:t>
      </w:r>
      <w:r w:rsidRPr="00ED31CA">
        <w:rPr>
          <w:lang w:eastAsia="fr-FR" w:bidi="fr-FR"/>
        </w:rPr>
        <w:t>tives, d’autres écoles peuvent sortir de l’ordinaire et se me</w:t>
      </w:r>
      <w:r w:rsidRPr="00ED31CA">
        <w:rPr>
          <w:lang w:eastAsia="fr-FR" w:bidi="fr-FR"/>
        </w:rPr>
        <w:t>t</w:t>
      </w:r>
      <w:r w:rsidRPr="00ED31CA">
        <w:rPr>
          <w:lang w:eastAsia="fr-FR" w:bidi="fr-FR"/>
        </w:rPr>
        <w:t>tre sur le chemin de l’innovation.</w:t>
      </w:r>
    </w:p>
    <w:p w:rsidR="004C55B9" w:rsidRPr="00ED31CA" w:rsidRDefault="004C55B9" w:rsidP="004C55B9">
      <w:pPr>
        <w:spacing w:before="120" w:after="120"/>
        <w:jc w:val="both"/>
      </w:pPr>
      <w:r w:rsidRPr="00ED31CA">
        <w:rPr>
          <w:i/>
        </w:rPr>
        <w:t>Pour conclure</w:t>
      </w:r>
      <w:r w:rsidRPr="00ED31CA">
        <w:t>,</w:t>
      </w:r>
      <w:r w:rsidRPr="00ED31CA">
        <w:rPr>
          <w:lang w:eastAsia="fr-FR" w:bidi="fr-FR"/>
        </w:rPr>
        <w:t xml:space="preserve"> je commence par vous raconter une histoire vraie. </w:t>
      </w:r>
      <w:r w:rsidRPr="00ED31CA">
        <w:t>« </w:t>
      </w:r>
      <w:r w:rsidRPr="00ED31CA">
        <w:rPr>
          <w:lang w:eastAsia="fr-FR" w:bidi="fr-FR"/>
        </w:rPr>
        <w:t xml:space="preserve">Il était une fois, un universitaire </w:t>
      </w:r>
      <w:r w:rsidRPr="00ED31CA">
        <w:t xml:space="preserve">à </w:t>
      </w:r>
      <w:r w:rsidRPr="00ED31CA">
        <w:rPr>
          <w:lang w:eastAsia="fr-FR" w:bidi="fr-FR"/>
        </w:rPr>
        <w:t>qui on avait demandé de diriger une vaste enquête sur les écoles secondaires de son pays. Après trois années de recherche, il publia un rapport qui resse</w:t>
      </w:r>
      <w:r w:rsidRPr="00ED31CA">
        <w:rPr>
          <w:lang w:eastAsia="fr-FR" w:bidi="fr-FR"/>
        </w:rPr>
        <w:t>m</w:t>
      </w:r>
      <w:r w:rsidRPr="00ED31CA">
        <w:rPr>
          <w:lang w:eastAsia="fr-FR" w:bidi="fr-FR"/>
        </w:rPr>
        <w:t xml:space="preserve">blait </w:t>
      </w:r>
      <w:r w:rsidRPr="00ED31CA">
        <w:t xml:space="preserve">à </w:t>
      </w:r>
      <w:r w:rsidRPr="00ED31CA">
        <w:rPr>
          <w:lang w:eastAsia="fr-FR" w:bidi="fr-FR"/>
        </w:rPr>
        <w:t>un roman dont l’intrigue centrale était un compromis, le compromis de l’enseignant Horace </w:t>
      </w:r>
      <w:r w:rsidRPr="00ED31CA">
        <w:rPr>
          <w:rStyle w:val="Appelnotedebasdep"/>
          <w:lang w:eastAsia="fr-FR" w:bidi="fr-FR"/>
        </w:rPr>
        <w:footnoteReference w:id="208"/>
      </w:r>
      <w:r w:rsidRPr="00ED31CA">
        <w:rPr>
          <w:lang w:eastAsia="fr-FR" w:bidi="fr-FR"/>
        </w:rPr>
        <w:t>. Cette expérience d’étude et d’écriture fut si forte que l’universitaire forma, par la suite, une coalition d’écoles p</w:t>
      </w:r>
      <w:r w:rsidRPr="00ED31CA">
        <w:rPr>
          <w:lang w:eastAsia="fr-FR" w:bidi="fr-FR"/>
        </w:rPr>
        <w:t>o</w:t>
      </w:r>
      <w:r w:rsidRPr="00ED31CA">
        <w:rPr>
          <w:lang w:eastAsia="fr-FR" w:bidi="fr-FR"/>
        </w:rPr>
        <w:t>larisée autour de quelques principes éducatifs clairs balisant et orie</w:t>
      </w:r>
      <w:r w:rsidRPr="00ED31CA">
        <w:rPr>
          <w:lang w:eastAsia="fr-FR" w:bidi="fr-FR"/>
        </w:rPr>
        <w:t>n</w:t>
      </w:r>
      <w:r w:rsidRPr="00ED31CA">
        <w:rPr>
          <w:lang w:eastAsia="fr-FR" w:bidi="fr-FR"/>
        </w:rPr>
        <w:t>tant une éducation scolaire remodelée et r</w:t>
      </w:r>
      <w:r w:rsidRPr="00ED31CA">
        <w:rPr>
          <w:lang w:eastAsia="fr-FR" w:bidi="fr-FR"/>
        </w:rPr>
        <w:t>é</w:t>
      </w:r>
      <w:r w:rsidRPr="00ED31CA">
        <w:rPr>
          <w:lang w:eastAsia="fr-FR" w:bidi="fr-FR"/>
        </w:rPr>
        <w:t>animée</w:t>
      </w:r>
      <w:r w:rsidRPr="00ED31CA">
        <w:t> »</w:t>
      </w:r>
      <w:r w:rsidRPr="00ED31CA">
        <w:rPr>
          <w:lang w:eastAsia="fr-FR" w:bidi="fr-FR"/>
        </w:rPr>
        <w:t>. L’universitaire s’appelle Théodore R. Sizer</w:t>
      </w:r>
      <w:r w:rsidRPr="00ED31CA">
        <w:t> ;</w:t>
      </w:r>
      <w:r w:rsidRPr="00ED31CA">
        <w:rPr>
          <w:lang w:eastAsia="fr-FR" w:bidi="fr-FR"/>
        </w:rPr>
        <w:t xml:space="preserve"> il s’agit de la </w:t>
      </w:r>
      <w:r w:rsidRPr="00ED31CA">
        <w:t>« </w:t>
      </w:r>
      <w:r w:rsidRPr="00ED31CA">
        <w:rPr>
          <w:lang w:eastAsia="fr-FR" w:bidi="fr-FR"/>
        </w:rPr>
        <w:t>Coalition of E</w:t>
      </w:r>
      <w:r w:rsidRPr="00ED31CA">
        <w:rPr>
          <w:lang w:eastAsia="fr-FR" w:bidi="fr-FR"/>
        </w:rPr>
        <w:t>s</w:t>
      </w:r>
      <w:r w:rsidRPr="00ED31CA">
        <w:rPr>
          <w:lang w:eastAsia="fr-FR" w:bidi="fr-FR"/>
        </w:rPr>
        <w:t>sential Schools</w:t>
      </w:r>
      <w:r w:rsidRPr="00ED31CA">
        <w:t> » ;</w:t>
      </w:r>
      <w:r w:rsidRPr="00ED31CA">
        <w:rPr>
          <w:lang w:eastAsia="fr-FR" w:bidi="fr-FR"/>
        </w:rPr>
        <w:t xml:space="preserve"> elle est répandue dans quelques États américains et r</w:t>
      </w:r>
      <w:r w:rsidRPr="00ED31CA">
        <w:rPr>
          <w:lang w:eastAsia="fr-FR" w:bidi="fr-FR"/>
        </w:rPr>
        <w:t>e</w:t>
      </w:r>
      <w:r w:rsidRPr="00ED31CA">
        <w:rPr>
          <w:lang w:eastAsia="fr-FR" w:bidi="fr-FR"/>
        </w:rPr>
        <w:t>groupe une ci</w:t>
      </w:r>
      <w:r w:rsidRPr="00ED31CA">
        <w:rPr>
          <w:lang w:eastAsia="fr-FR" w:bidi="fr-FR"/>
        </w:rPr>
        <w:t>n</w:t>
      </w:r>
      <w:r w:rsidRPr="00ED31CA">
        <w:rPr>
          <w:lang w:eastAsia="fr-FR" w:bidi="fr-FR"/>
        </w:rPr>
        <w:t>quantaine d’écoles.</w:t>
      </w:r>
    </w:p>
    <w:p w:rsidR="004C55B9" w:rsidRPr="00ED31CA" w:rsidRDefault="004C55B9" w:rsidP="004C55B9">
      <w:pPr>
        <w:spacing w:before="120" w:after="120"/>
        <w:jc w:val="both"/>
      </w:pPr>
      <w:r w:rsidRPr="00ED31CA">
        <w:rPr>
          <w:lang w:eastAsia="fr-FR" w:bidi="fr-FR"/>
        </w:rPr>
        <w:t xml:space="preserve">Cinquante écoles, c’est peu dans un pays de 250 millions d’habitants qui comprend 50 systèmes d’éducation, un par État. À tort ou </w:t>
      </w:r>
      <w:r w:rsidRPr="00ED31CA">
        <w:t xml:space="preserve">à </w:t>
      </w:r>
      <w:r w:rsidRPr="00ED31CA">
        <w:rPr>
          <w:lang w:eastAsia="fr-FR" w:bidi="fr-FR"/>
        </w:rPr>
        <w:t>raison, j’ai qual</w:t>
      </w:r>
      <w:r w:rsidRPr="00ED31CA">
        <w:rPr>
          <w:lang w:eastAsia="fr-FR" w:bidi="fr-FR"/>
        </w:rPr>
        <w:t>i</w:t>
      </w:r>
      <w:r w:rsidRPr="00ED31CA">
        <w:rPr>
          <w:lang w:eastAsia="fr-FR" w:bidi="fr-FR"/>
        </w:rPr>
        <w:t>fié cette coalition, qui a aujourd’hui cinq ans d’existence, d</w:t>
      </w:r>
      <w:r w:rsidRPr="00ED31CA">
        <w:t>'</w:t>
      </w:r>
      <w:r w:rsidRPr="00ED31CA">
        <w:rPr>
          <w:i/>
        </w:rPr>
        <w:t>expérience prophétique </w:t>
      </w:r>
      <w:r w:rsidRPr="00ED31CA">
        <w:t>:</w:t>
      </w:r>
      <w:r w:rsidRPr="00ED31CA">
        <w:rPr>
          <w:lang w:eastAsia="fr-FR" w:bidi="fr-FR"/>
        </w:rPr>
        <w:t xml:space="preserve"> son message est fort, mais il n’est vécu que par un </w:t>
      </w:r>
      <w:r w:rsidRPr="00ED31CA">
        <w:t>« </w:t>
      </w:r>
      <w:r w:rsidRPr="00ED31CA">
        <w:rPr>
          <w:lang w:eastAsia="fr-FR" w:bidi="fr-FR"/>
        </w:rPr>
        <w:t>Petit reste</w:t>
      </w:r>
      <w:r w:rsidRPr="00ED31CA">
        <w:t> »</w:t>
      </w:r>
      <w:r w:rsidRPr="00ED31CA">
        <w:rPr>
          <w:lang w:eastAsia="fr-FR" w:bidi="fr-FR"/>
        </w:rPr>
        <w:t xml:space="preserve"> pour reprendre l’une des idées-clés de l’itinéraire d’un peuple. Le prophétisme, dans l’éducation sc</w:t>
      </w:r>
      <w:r w:rsidRPr="00ED31CA">
        <w:rPr>
          <w:lang w:eastAsia="fr-FR" w:bidi="fr-FR"/>
        </w:rPr>
        <w:t>o</w:t>
      </w:r>
      <w:r w:rsidRPr="00ED31CA">
        <w:rPr>
          <w:lang w:eastAsia="fr-FR" w:bidi="fr-FR"/>
        </w:rPr>
        <w:t>laire d’aujourd’hui a au moins deux choix</w:t>
      </w:r>
      <w:r w:rsidRPr="00ED31CA">
        <w:t> :</w:t>
      </w:r>
      <w:r w:rsidRPr="00ED31CA">
        <w:rPr>
          <w:lang w:eastAsia="fr-FR" w:bidi="fr-FR"/>
        </w:rPr>
        <w:t xml:space="preserve"> celui de r</w:t>
      </w:r>
      <w:r w:rsidRPr="00ED31CA">
        <w:rPr>
          <w:lang w:eastAsia="fr-FR" w:bidi="fr-FR"/>
        </w:rPr>
        <w:t>é</w:t>
      </w:r>
      <w:r w:rsidRPr="00ED31CA">
        <w:rPr>
          <w:lang w:eastAsia="fr-FR" w:bidi="fr-FR"/>
        </w:rPr>
        <w:t xml:space="preserve">aliser lui-même le message qu’il porte </w:t>
      </w:r>
      <w:r w:rsidRPr="00ED31CA">
        <w:t xml:space="preserve">à </w:t>
      </w:r>
      <w:r w:rsidRPr="00ED31CA">
        <w:rPr>
          <w:lang w:eastAsia="fr-FR" w:bidi="fr-FR"/>
        </w:rPr>
        <w:t xml:space="preserve">l’instar des écoles alternatives québécoises ou des </w:t>
      </w:r>
      <w:r w:rsidRPr="00ED31CA">
        <w:t>« </w:t>
      </w:r>
      <w:r w:rsidRPr="00ED31CA">
        <w:rPr>
          <w:lang w:eastAsia="fr-FR" w:bidi="fr-FR"/>
        </w:rPr>
        <w:t>Essential Schools</w:t>
      </w:r>
      <w:r w:rsidRPr="00ED31CA">
        <w:t> »</w:t>
      </w:r>
      <w:r w:rsidRPr="00ED31CA">
        <w:rPr>
          <w:lang w:eastAsia="fr-FR" w:bidi="fr-FR"/>
        </w:rPr>
        <w:t xml:space="preserve"> américaines</w:t>
      </w:r>
      <w:r w:rsidRPr="00ED31CA">
        <w:t> ;</w:t>
      </w:r>
      <w:r w:rsidRPr="00ED31CA">
        <w:rPr>
          <w:lang w:eastAsia="fr-FR" w:bidi="fr-FR"/>
        </w:rPr>
        <w:t xml:space="preserve"> celui de se répandre comme une idée, une force de l'Esprit qui habite graduellement les conscie</w:t>
      </w:r>
      <w:r w:rsidRPr="00ED31CA">
        <w:rPr>
          <w:lang w:eastAsia="fr-FR" w:bidi="fr-FR"/>
        </w:rPr>
        <w:t>n</w:t>
      </w:r>
      <w:r w:rsidRPr="00ED31CA">
        <w:rPr>
          <w:lang w:eastAsia="fr-FR" w:bidi="fr-FR"/>
        </w:rPr>
        <w:t>ces et par elles, peut transformer lentement les structures. Entre le sy</w:t>
      </w:r>
      <w:r w:rsidRPr="00ED31CA">
        <w:rPr>
          <w:lang w:eastAsia="fr-FR" w:bidi="fr-FR"/>
        </w:rPr>
        <w:t>s</w:t>
      </w:r>
      <w:r w:rsidRPr="00ED31CA">
        <w:rPr>
          <w:lang w:eastAsia="fr-FR" w:bidi="fr-FR"/>
        </w:rPr>
        <w:t>tème et la pe</w:t>
      </w:r>
      <w:r w:rsidRPr="00ED31CA">
        <w:rPr>
          <w:lang w:eastAsia="fr-FR" w:bidi="fr-FR"/>
        </w:rPr>
        <w:t>r</w:t>
      </w:r>
      <w:r w:rsidRPr="00ED31CA">
        <w:rPr>
          <w:lang w:eastAsia="fr-FR" w:bidi="fr-FR"/>
        </w:rPr>
        <w:t>sonne, c’est sur la personne qu’il faut miser, malgré les entraves du système. Les outils du prophétisme peuvent paraître m</w:t>
      </w:r>
      <w:r w:rsidRPr="00ED31CA">
        <w:rPr>
          <w:lang w:eastAsia="fr-FR" w:bidi="fr-FR"/>
        </w:rPr>
        <w:t>i</w:t>
      </w:r>
      <w:r w:rsidRPr="00ED31CA">
        <w:rPr>
          <w:lang w:eastAsia="fr-FR" w:bidi="fr-FR"/>
        </w:rPr>
        <w:t>nimes</w:t>
      </w:r>
      <w:r w:rsidRPr="00ED31CA">
        <w:t> :</w:t>
      </w:r>
      <w:r w:rsidRPr="00ED31CA">
        <w:rPr>
          <w:lang w:eastAsia="fr-FR" w:bidi="fr-FR"/>
        </w:rPr>
        <w:t xml:space="preserve"> c’est la révélation de ce qui est caché, le </w:t>
      </w:r>
      <w:r w:rsidRPr="00ED31CA">
        <w:t>« </w:t>
      </w:r>
      <w:r w:rsidRPr="00ED31CA">
        <w:rPr>
          <w:lang w:eastAsia="fr-FR" w:bidi="fr-FR"/>
        </w:rPr>
        <w:t>termitage</w:t>
      </w:r>
      <w:r w:rsidRPr="00ED31CA">
        <w:t> »</w:t>
      </w:r>
      <w:r w:rsidRPr="00ED31CA">
        <w:rPr>
          <w:lang w:eastAsia="fr-FR" w:bidi="fr-FR"/>
        </w:rPr>
        <w:t xml:space="preserve"> péd</w:t>
      </w:r>
      <w:r w:rsidRPr="00ED31CA">
        <w:rPr>
          <w:lang w:eastAsia="fr-FR" w:bidi="fr-FR"/>
        </w:rPr>
        <w:t>a</w:t>
      </w:r>
      <w:r w:rsidRPr="00ED31CA">
        <w:rPr>
          <w:lang w:eastAsia="fr-FR" w:bidi="fr-FR"/>
        </w:rPr>
        <w:t>gogique, l’initiative locale, l’expérience limitée mais convai</w:t>
      </w:r>
      <w:r w:rsidRPr="00ED31CA">
        <w:rPr>
          <w:lang w:eastAsia="fr-FR" w:bidi="fr-FR"/>
        </w:rPr>
        <w:t>n</w:t>
      </w:r>
      <w:r w:rsidRPr="00ED31CA">
        <w:rPr>
          <w:lang w:eastAsia="fr-FR" w:bidi="fr-FR"/>
        </w:rPr>
        <w:t xml:space="preserve">cue. En définitive, tout ce qui peut agrandir la marge du système et, petit </w:t>
      </w:r>
      <w:r w:rsidRPr="00ED31CA">
        <w:t xml:space="preserve">à </w:t>
      </w:r>
      <w:r w:rsidRPr="00ED31CA">
        <w:rPr>
          <w:lang w:eastAsia="fr-FR" w:bidi="fr-FR"/>
        </w:rPr>
        <w:t>p</w:t>
      </w:r>
      <w:r w:rsidRPr="00ED31CA">
        <w:rPr>
          <w:lang w:eastAsia="fr-FR" w:bidi="fr-FR"/>
        </w:rPr>
        <w:t>e</w:t>
      </w:r>
      <w:r w:rsidRPr="00ED31CA">
        <w:rPr>
          <w:lang w:eastAsia="fr-FR" w:bidi="fr-FR"/>
        </w:rPr>
        <w:t>tit, en pénétrer le texte.</w:t>
      </w:r>
    </w:p>
    <w:p w:rsidR="004C55B9" w:rsidRPr="00ED31CA" w:rsidRDefault="004C55B9" w:rsidP="004C55B9">
      <w:pPr>
        <w:pStyle w:val="p"/>
      </w:pPr>
      <w:r w:rsidRPr="00ED31CA">
        <w:t>[297]</w:t>
      </w:r>
    </w:p>
    <w:p w:rsidR="004C55B9" w:rsidRPr="00ED31CA" w:rsidRDefault="004C55B9" w:rsidP="004C55B9">
      <w:pPr>
        <w:spacing w:before="120" w:after="120"/>
        <w:jc w:val="both"/>
        <w:rPr>
          <w:b/>
          <w:bCs/>
        </w:rPr>
      </w:pPr>
    </w:p>
    <w:p w:rsidR="004C55B9" w:rsidRPr="00ED31CA" w:rsidRDefault="004C55B9" w:rsidP="004C55B9">
      <w:pPr>
        <w:spacing w:before="120" w:after="120"/>
        <w:jc w:val="center"/>
        <w:rPr>
          <w:b/>
          <w:bCs/>
        </w:rPr>
      </w:pPr>
      <w:r w:rsidRPr="00ED31CA">
        <w:rPr>
          <w:b/>
          <w:bCs/>
          <w:lang w:eastAsia="fr-FR" w:bidi="fr-FR"/>
        </w:rPr>
        <w:t>EXTRAITS DE LA DISCUSSION</w:t>
      </w:r>
    </w:p>
    <w:p w:rsidR="004C55B9" w:rsidRPr="00ED31CA" w:rsidRDefault="004C55B9" w:rsidP="004C55B9">
      <w:pPr>
        <w:spacing w:before="120" w:after="120"/>
        <w:jc w:val="center"/>
      </w:pPr>
      <w:r w:rsidRPr="00ED31CA">
        <w:rPr>
          <w:i/>
          <w:iCs/>
        </w:rPr>
        <w:t>ayant suivi les communications de</w:t>
      </w:r>
      <w:r w:rsidRPr="00ED31CA">
        <w:br/>
      </w:r>
      <w:r w:rsidRPr="00ED31CA">
        <w:rPr>
          <w:lang w:eastAsia="fr-FR" w:bidi="fr-FR"/>
        </w:rPr>
        <w:t xml:space="preserve">JEAN-MARC CHARRON </w:t>
      </w:r>
      <w:r w:rsidRPr="00ED31CA">
        <w:t>et</w:t>
      </w:r>
      <w:r w:rsidRPr="00ED31CA">
        <w:br/>
      </w:r>
      <w:r w:rsidRPr="00ED31CA">
        <w:rPr>
          <w:lang w:eastAsia="fr-FR" w:bidi="fr-FR"/>
        </w:rPr>
        <w:t>JACQUES DELORIMIER</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Est-ce que le syndicat ne fait pas partie de l’éducation</w:t>
      </w:r>
      <w:r w:rsidRPr="00ED31CA">
        <w:t> ?</w:t>
      </w:r>
    </w:p>
    <w:p w:rsidR="004C55B9" w:rsidRPr="00ED31CA" w:rsidRDefault="004C55B9" w:rsidP="004C55B9">
      <w:pPr>
        <w:spacing w:before="120" w:after="120"/>
        <w:ind w:left="720"/>
        <w:jc w:val="both"/>
      </w:pPr>
      <w:r>
        <w:rPr>
          <w:i/>
        </w:rPr>
        <w:t xml:space="preserve">- </w:t>
      </w:r>
      <w:r w:rsidRPr="00ED31CA">
        <w:rPr>
          <w:i/>
        </w:rPr>
        <w:t>Jacques Delorimier </w:t>
      </w:r>
      <w:r w:rsidRPr="00ED31CA">
        <w:t>:</w:t>
      </w:r>
      <w:r w:rsidRPr="00ED31CA">
        <w:rPr>
          <w:lang w:eastAsia="fr-FR" w:bidi="fr-FR"/>
        </w:rPr>
        <w:t xml:space="preserve"> Le syndicat en est un él</w:t>
      </w:r>
      <w:r w:rsidRPr="00ED31CA">
        <w:rPr>
          <w:lang w:eastAsia="fr-FR" w:bidi="fr-FR"/>
        </w:rPr>
        <w:t>é</w:t>
      </w:r>
      <w:r w:rsidRPr="00ED31CA">
        <w:rPr>
          <w:lang w:eastAsia="fr-FR" w:bidi="fr-FR"/>
        </w:rPr>
        <w:t>ment. Les grands encadrements et la gestion font pa</w:t>
      </w:r>
      <w:r w:rsidRPr="00ED31CA">
        <w:rPr>
          <w:lang w:eastAsia="fr-FR" w:bidi="fr-FR"/>
        </w:rPr>
        <w:t>r</w:t>
      </w:r>
      <w:r w:rsidRPr="00ED31CA">
        <w:rPr>
          <w:lang w:eastAsia="fr-FR" w:bidi="fr-FR"/>
        </w:rPr>
        <w:t>tie des conventions collectives. Les syndicats font partie des encadrements au pr</w:t>
      </w:r>
      <w:r w:rsidRPr="00ED31CA">
        <w:rPr>
          <w:lang w:eastAsia="fr-FR" w:bidi="fr-FR"/>
        </w:rPr>
        <w:t>i</w:t>
      </w:r>
      <w:r w:rsidRPr="00ED31CA">
        <w:rPr>
          <w:lang w:eastAsia="fr-FR" w:bidi="fr-FR"/>
        </w:rPr>
        <w:t>maire, au secondaire et au collégial. Il y a là des déterminants qui font que l’éducation est ce qu’elle est. Mais dans l’analyse, on ne peut pas dire que tout va mal à cause du syndicat ou de la gestion... Oui, pour une part, mais la ge</w:t>
      </w:r>
      <w:r w:rsidRPr="00ED31CA">
        <w:rPr>
          <w:lang w:eastAsia="fr-FR" w:bidi="fr-FR"/>
        </w:rPr>
        <w:t>s</w:t>
      </w:r>
      <w:r w:rsidRPr="00ED31CA">
        <w:rPr>
          <w:lang w:eastAsia="fr-FR" w:bidi="fr-FR"/>
        </w:rPr>
        <w:t>tion est souvent piégée par les conventions.</w:t>
      </w:r>
    </w:p>
    <w:p w:rsidR="004C55B9" w:rsidRPr="00ED31CA" w:rsidRDefault="004C55B9" w:rsidP="004C55B9">
      <w:pPr>
        <w:spacing w:before="120" w:after="120"/>
        <w:jc w:val="both"/>
      </w:pPr>
      <w:r w:rsidRPr="00ED31CA">
        <w:rPr>
          <w:lang w:eastAsia="fr-FR" w:bidi="fr-FR"/>
        </w:rPr>
        <w:t>— On ne peut pas interpeller un système en tant que système. Il faut l’interpeller en tant qu’il est en relation avec son but, son abouti</w:t>
      </w:r>
      <w:r w:rsidRPr="00ED31CA">
        <w:rPr>
          <w:lang w:eastAsia="fr-FR" w:bidi="fr-FR"/>
        </w:rPr>
        <w:t>s</w:t>
      </w:r>
      <w:r w:rsidRPr="00ED31CA">
        <w:rPr>
          <w:lang w:eastAsia="fr-FR" w:bidi="fr-FR"/>
        </w:rPr>
        <w:t>sement.</w:t>
      </w:r>
    </w:p>
    <w:p w:rsidR="004C55B9" w:rsidRPr="00ED31CA" w:rsidRDefault="004C55B9" w:rsidP="004C55B9">
      <w:pPr>
        <w:spacing w:before="120" w:after="120"/>
        <w:jc w:val="both"/>
      </w:pPr>
      <w:r w:rsidRPr="00ED31CA">
        <w:rPr>
          <w:lang w:eastAsia="fr-FR" w:bidi="fr-FR"/>
        </w:rPr>
        <w:t>— Est-ce qu’un système peut avoir des finalités</w:t>
      </w:r>
      <w:r w:rsidRPr="00ED31CA">
        <w:t> ?</w:t>
      </w:r>
      <w:r w:rsidRPr="00ED31CA">
        <w:rPr>
          <w:lang w:eastAsia="fr-FR" w:bidi="fr-FR"/>
        </w:rPr>
        <w:t xml:space="preserve"> Une approche systémique ne considère-t-elle pas e</w:t>
      </w:r>
      <w:r w:rsidRPr="00ED31CA">
        <w:rPr>
          <w:lang w:eastAsia="fr-FR" w:bidi="fr-FR"/>
        </w:rPr>
        <w:t>s</w:t>
      </w:r>
      <w:r w:rsidRPr="00ED31CA">
        <w:rPr>
          <w:lang w:eastAsia="fr-FR" w:bidi="fr-FR"/>
        </w:rPr>
        <w:t>sentiellement des objectifs de performance</w:t>
      </w:r>
      <w:r w:rsidRPr="00ED31CA">
        <w:t> ?</w:t>
      </w:r>
    </w:p>
    <w:p w:rsidR="004C55B9" w:rsidRPr="00ED31CA" w:rsidRDefault="004C55B9" w:rsidP="004C55B9">
      <w:pPr>
        <w:spacing w:before="120" w:after="120"/>
        <w:jc w:val="both"/>
      </w:pPr>
      <w:r w:rsidRPr="00ED31CA">
        <w:rPr>
          <w:lang w:eastAsia="fr-FR" w:bidi="fr-FR"/>
        </w:rPr>
        <w:t xml:space="preserve">— Le prophétisme à distance ne suffit pas. Il faut être aguerri pour savoir quels sont les enjeux réels tels qu’ils se vivent. Autrement la parole n’a pas de poids, la parole prophétique risque d’être </w:t>
      </w:r>
      <w:r w:rsidRPr="00ED31CA">
        <w:t>« </w:t>
      </w:r>
      <w:r w:rsidRPr="00ED31CA">
        <w:rPr>
          <w:lang w:eastAsia="fr-FR" w:bidi="fr-FR"/>
        </w:rPr>
        <w:t>discartée</w:t>
      </w:r>
      <w:r w:rsidRPr="00ED31CA">
        <w:t> »</w:t>
      </w:r>
      <w:r w:rsidRPr="00ED31CA">
        <w:rPr>
          <w:lang w:eastAsia="fr-FR" w:bidi="fr-FR"/>
        </w:rPr>
        <w:t>.</w:t>
      </w:r>
    </w:p>
    <w:p w:rsidR="004C55B9" w:rsidRPr="00ED31CA" w:rsidRDefault="004C55B9" w:rsidP="004C55B9">
      <w:pPr>
        <w:spacing w:before="120" w:after="120"/>
        <w:ind w:left="720"/>
        <w:jc w:val="both"/>
      </w:pPr>
      <w:r>
        <w:rPr>
          <w:i/>
        </w:rPr>
        <w:t xml:space="preserve">- </w:t>
      </w:r>
      <w:r w:rsidRPr="00D44858">
        <w:rPr>
          <w:lang w:eastAsia="fr-FR" w:bidi="fr-FR"/>
        </w:rPr>
        <w:t>Jacques</w:t>
      </w:r>
      <w:r w:rsidRPr="00ED31CA">
        <w:rPr>
          <w:lang w:eastAsia="fr-FR" w:bidi="fr-FR"/>
        </w:rPr>
        <w:t xml:space="preserve"> </w:t>
      </w:r>
      <w:r w:rsidRPr="00D44858">
        <w:rPr>
          <w:bCs/>
          <w:i/>
          <w:iCs/>
        </w:rPr>
        <w:t>Delorimier</w:t>
      </w:r>
      <w:r w:rsidRPr="00D44858">
        <w:rPr>
          <w:lang w:eastAsia="fr-FR" w:bidi="fr-FR"/>
        </w:rPr>
        <w:t> </w:t>
      </w:r>
      <w:r w:rsidRPr="00ED31CA">
        <w:rPr>
          <w:lang w:eastAsia="fr-FR" w:bidi="fr-FR"/>
        </w:rPr>
        <w:t>: Un système se donne des énoncés p</w:t>
      </w:r>
      <w:r w:rsidRPr="00ED31CA">
        <w:rPr>
          <w:lang w:eastAsia="fr-FR" w:bidi="fr-FR"/>
        </w:rPr>
        <w:t>o</w:t>
      </w:r>
      <w:r w:rsidRPr="00ED31CA">
        <w:rPr>
          <w:lang w:eastAsia="fr-FR" w:bidi="fr-FR"/>
        </w:rPr>
        <w:t>litiques. Au Québec, en éducation, ils se sont traduits par un l</w:t>
      </w:r>
      <w:r w:rsidRPr="00ED31CA">
        <w:rPr>
          <w:lang w:eastAsia="fr-FR" w:bidi="fr-FR"/>
        </w:rPr>
        <w:t>i</w:t>
      </w:r>
      <w:r w:rsidRPr="00ED31CA">
        <w:rPr>
          <w:lang w:eastAsia="fr-FR" w:bidi="fr-FR"/>
        </w:rPr>
        <w:t>vre blanc où il y a un chapitre sur les finalités de l’éducation. Cependant, il y a une c</w:t>
      </w:r>
      <w:r w:rsidRPr="00ED31CA">
        <w:rPr>
          <w:lang w:eastAsia="fr-FR" w:bidi="fr-FR"/>
        </w:rPr>
        <w:t>é</w:t>
      </w:r>
      <w:r w:rsidRPr="00ED31CA">
        <w:rPr>
          <w:lang w:eastAsia="fr-FR" w:bidi="fr-FR"/>
        </w:rPr>
        <w:t>sure entre les énoncés des finalités ou des objectifs et la réalité mise en œuvre dans une organisation scolaire. (...) Il reste que le pr</w:t>
      </w:r>
      <w:r w:rsidRPr="00ED31CA">
        <w:rPr>
          <w:lang w:eastAsia="fr-FR" w:bidi="fr-FR"/>
        </w:rPr>
        <w:t>o</w:t>
      </w:r>
      <w:r w:rsidRPr="00ED31CA">
        <w:rPr>
          <w:lang w:eastAsia="fr-FR" w:bidi="fr-FR"/>
        </w:rPr>
        <w:t>phète peut interpeller. C’est sûr qu’il ne le fait pas au même titre que celui qui a fait les analyses du système.</w:t>
      </w:r>
    </w:p>
    <w:p w:rsidR="004C55B9" w:rsidRPr="00ED31CA" w:rsidRDefault="004C55B9" w:rsidP="004C55B9">
      <w:pPr>
        <w:spacing w:before="120" w:after="120"/>
        <w:ind w:left="720"/>
        <w:jc w:val="both"/>
      </w:pPr>
      <w:r>
        <w:rPr>
          <w:i/>
        </w:rPr>
        <w:t xml:space="preserve">- </w:t>
      </w:r>
      <w:r w:rsidRPr="00ED31CA">
        <w:rPr>
          <w:i/>
        </w:rPr>
        <w:t>Jean-Marc Charron </w:t>
      </w:r>
      <w:r w:rsidRPr="00ED31CA">
        <w:t>:</w:t>
      </w:r>
      <w:r w:rsidRPr="00ED31CA">
        <w:rPr>
          <w:lang w:eastAsia="fr-FR" w:bidi="fr-FR"/>
        </w:rPr>
        <w:t xml:space="preserve"> Il y a ce qui est écrit et ce qui se pa</w:t>
      </w:r>
      <w:r w:rsidRPr="00ED31CA">
        <w:rPr>
          <w:lang w:eastAsia="fr-FR" w:bidi="fr-FR"/>
        </w:rPr>
        <w:t>s</w:t>
      </w:r>
      <w:r w:rsidRPr="00ED31CA">
        <w:rPr>
          <w:lang w:eastAsia="fr-FR" w:bidi="fr-FR"/>
        </w:rPr>
        <w:t>se sur le terrain. Regardons nos pratiques réelles et nous verrons qu’elles annoncent d’autres choses. Je pense que c’est à ce n</w:t>
      </w:r>
      <w:r w:rsidRPr="00ED31CA">
        <w:rPr>
          <w:lang w:eastAsia="fr-FR" w:bidi="fr-FR"/>
        </w:rPr>
        <w:t>i</w:t>
      </w:r>
      <w:r w:rsidRPr="00ED31CA">
        <w:rPr>
          <w:lang w:eastAsia="fr-FR" w:bidi="fr-FR"/>
        </w:rPr>
        <w:t>veau-là que la perspective de Jacques Grand’Maison est co</w:t>
      </w:r>
      <w:r w:rsidRPr="00ED31CA">
        <w:rPr>
          <w:lang w:eastAsia="fr-FR" w:bidi="fr-FR"/>
        </w:rPr>
        <w:t>m</w:t>
      </w:r>
      <w:r w:rsidRPr="00ED31CA">
        <w:rPr>
          <w:lang w:eastAsia="fr-FR" w:bidi="fr-FR"/>
        </w:rPr>
        <w:t>plémenta</w:t>
      </w:r>
      <w:r w:rsidRPr="00ED31CA">
        <w:rPr>
          <w:lang w:eastAsia="fr-FR" w:bidi="fr-FR"/>
        </w:rPr>
        <w:t>i</w:t>
      </w:r>
      <w:r w:rsidRPr="00ED31CA">
        <w:rPr>
          <w:lang w:eastAsia="fr-FR" w:bidi="fr-FR"/>
        </w:rPr>
        <w:t>re et interpellante.</w:t>
      </w:r>
    </w:p>
    <w:p w:rsidR="004C55B9" w:rsidRPr="00ED31CA" w:rsidRDefault="004C55B9" w:rsidP="004C55B9">
      <w:pPr>
        <w:spacing w:before="120" w:after="120"/>
        <w:jc w:val="both"/>
      </w:pPr>
      <w:r w:rsidRPr="00ED31CA">
        <w:rPr>
          <w:lang w:eastAsia="fr-FR" w:bidi="fr-FR"/>
        </w:rPr>
        <w:t>[298]</w:t>
      </w:r>
    </w:p>
    <w:p w:rsidR="004C55B9" w:rsidRPr="00ED31CA" w:rsidRDefault="004C55B9" w:rsidP="004C55B9">
      <w:pPr>
        <w:spacing w:before="120" w:after="120"/>
        <w:jc w:val="both"/>
      </w:pPr>
      <w:r w:rsidRPr="00ED31CA">
        <w:rPr>
          <w:lang w:eastAsia="fr-FR" w:bidi="fr-FR"/>
        </w:rPr>
        <w:t>— Les textes qui nous arrivent du ministère de l'Éducation sont i</w:t>
      </w:r>
      <w:r w:rsidRPr="00ED31CA">
        <w:rPr>
          <w:lang w:eastAsia="fr-FR" w:bidi="fr-FR"/>
        </w:rPr>
        <w:t>n</w:t>
      </w:r>
      <w:r w:rsidRPr="00ED31CA">
        <w:rPr>
          <w:lang w:eastAsia="fr-FR" w:bidi="fr-FR"/>
        </w:rPr>
        <w:t>digestes. Nous, les conseillers pédag</w:t>
      </w:r>
      <w:r w:rsidRPr="00ED31CA">
        <w:rPr>
          <w:lang w:eastAsia="fr-FR" w:bidi="fr-FR"/>
        </w:rPr>
        <w:t>o</w:t>
      </w:r>
      <w:r w:rsidRPr="00ED31CA">
        <w:rPr>
          <w:lang w:eastAsia="fr-FR" w:bidi="fr-FR"/>
        </w:rPr>
        <w:t>giques, mettons plusieurs heures à les digérer. Un enseignant seul n’en a pas le temps. Par exemple, j’ai dit, à des enseignants, que l’objectif global de l’enseignement rel</w:t>
      </w:r>
      <w:r w:rsidRPr="00ED31CA">
        <w:rPr>
          <w:lang w:eastAsia="fr-FR" w:bidi="fr-FR"/>
        </w:rPr>
        <w:t>i</w:t>
      </w:r>
      <w:r w:rsidRPr="00ED31CA">
        <w:rPr>
          <w:lang w:eastAsia="fr-FR" w:bidi="fr-FR"/>
        </w:rPr>
        <w:t>gieux était de développer globalement l’enfant et de l’amener à a</w:t>
      </w:r>
      <w:r w:rsidRPr="00ED31CA">
        <w:rPr>
          <w:lang w:eastAsia="fr-FR" w:bidi="fr-FR"/>
        </w:rPr>
        <w:t>c</w:t>
      </w:r>
      <w:r>
        <w:rPr>
          <w:lang w:eastAsia="fr-FR" w:bidi="fr-FR"/>
        </w:rPr>
        <w:t>cueillir le message de Jésus-</w:t>
      </w:r>
      <w:r w:rsidRPr="00ED31CA">
        <w:rPr>
          <w:lang w:eastAsia="fr-FR" w:bidi="fr-FR"/>
        </w:rPr>
        <w:t>Christ. La première question qu’on m’a p</w:t>
      </w:r>
      <w:r w:rsidRPr="00ED31CA">
        <w:rPr>
          <w:lang w:eastAsia="fr-FR" w:bidi="fr-FR"/>
        </w:rPr>
        <w:t>o</w:t>
      </w:r>
      <w:r w:rsidRPr="00ED31CA">
        <w:rPr>
          <w:lang w:eastAsia="fr-FR" w:bidi="fr-FR"/>
        </w:rPr>
        <w:t>sée était</w:t>
      </w:r>
      <w:r w:rsidRPr="00ED31CA">
        <w:t> :</w:t>
      </w:r>
      <w:r w:rsidRPr="00ED31CA">
        <w:rPr>
          <w:lang w:eastAsia="fr-FR" w:bidi="fr-FR"/>
        </w:rPr>
        <w:t xml:space="preserve"> </w:t>
      </w:r>
      <w:r w:rsidRPr="00ED31CA">
        <w:t>« </w:t>
      </w:r>
      <w:r w:rsidRPr="00ED31CA">
        <w:rPr>
          <w:lang w:eastAsia="fr-FR" w:bidi="fr-FR"/>
        </w:rPr>
        <w:t>C’est quoi, le message de Jésus-Christ</w:t>
      </w:r>
      <w:r w:rsidRPr="00ED31CA">
        <w:t> ? » !</w:t>
      </w:r>
      <w:r w:rsidRPr="00ED31CA">
        <w:rPr>
          <w:lang w:eastAsia="fr-FR" w:bidi="fr-FR"/>
        </w:rPr>
        <w:t xml:space="preserve"> Nous avions reçu du ministère une form</w:t>
      </w:r>
      <w:r w:rsidRPr="00ED31CA">
        <w:rPr>
          <w:lang w:eastAsia="fr-FR" w:bidi="fr-FR"/>
        </w:rPr>
        <w:t>a</w:t>
      </w:r>
      <w:r w:rsidRPr="00ED31CA">
        <w:rPr>
          <w:lang w:eastAsia="fr-FR" w:bidi="fr-FR"/>
        </w:rPr>
        <w:t>tion pour montrer comment faire une implantation, mais j’ai commencé par donner un contenu sur le message et la personne de Jésus-Christ. Ensuite, j’ai situé ce contenu par rapport à un objectif. Les ense</w:t>
      </w:r>
      <w:r w:rsidRPr="00ED31CA">
        <w:rPr>
          <w:lang w:eastAsia="fr-FR" w:bidi="fr-FR"/>
        </w:rPr>
        <w:t>i</w:t>
      </w:r>
      <w:r w:rsidRPr="00ED31CA">
        <w:rPr>
          <w:lang w:eastAsia="fr-FR" w:bidi="fr-FR"/>
        </w:rPr>
        <w:t>gnants ont alors compris ce que signifiait l’objectif. Il ne faut pas oublier que nous sommes dans un pays de mission. Il faut l'admettre et commencer par le bon bout.</w:t>
      </w:r>
    </w:p>
    <w:p w:rsidR="004C55B9" w:rsidRPr="00ED31CA" w:rsidRDefault="004C55B9" w:rsidP="004C55B9">
      <w:pPr>
        <w:spacing w:before="120" w:after="120"/>
        <w:jc w:val="both"/>
      </w:pPr>
      <w:r w:rsidRPr="00ED31CA">
        <w:rPr>
          <w:lang w:eastAsia="fr-FR" w:bidi="fr-FR"/>
        </w:rPr>
        <w:t>— Un prophète s’adresse à des personnes. Un syst</w:t>
      </w:r>
      <w:r w:rsidRPr="00ED31CA">
        <w:rPr>
          <w:lang w:eastAsia="fr-FR" w:bidi="fr-FR"/>
        </w:rPr>
        <w:t>è</w:t>
      </w:r>
      <w:r w:rsidRPr="00ED31CA">
        <w:rPr>
          <w:lang w:eastAsia="fr-FR" w:bidi="fr-FR"/>
        </w:rPr>
        <w:t>me fonctionne dans l’anonymat. Je me demande s’il est possible de parler de proph</w:t>
      </w:r>
      <w:r w:rsidRPr="00ED31CA">
        <w:rPr>
          <w:lang w:eastAsia="fr-FR" w:bidi="fr-FR"/>
        </w:rPr>
        <w:t>é</w:t>
      </w:r>
      <w:r w:rsidRPr="00ED31CA">
        <w:rPr>
          <w:lang w:eastAsia="fr-FR" w:bidi="fr-FR"/>
        </w:rPr>
        <w:t>tisme quand on est en face d’un système. Il y a peut-être plusieurs p</w:t>
      </w:r>
      <w:r w:rsidRPr="00ED31CA">
        <w:rPr>
          <w:lang w:eastAsia="fr-FR" w:bidi="fr-FR"/>
        </w:rPr>
        <w:t>e</w:t>
      </w:r>
      <w:r w:rsidRPr="00ED31CA">
        <w:rPr>
          <w:lang w:eastAsia="fr-FR" w:bidi="fr-FR"/>
        </w:rPr>
        <w:t>tits prophètes, pas juste Jacques Grand'Maison. Lui, il a peut-être crié dans le désert, mais y a-t-il une altern</w:t>
      </w:r>
      <w:r w:rsidRPr="00ED31CA">
        <w:rPr>
          <w:lang w:eastAsia="fr-FR" w:bidi="fr-FR"/>
        </w:rPr>
        <w:t>a</w:t>
      </w:r>
      <w:r w:rsidRPr="00ED31CA">
        <w:rPr>
          <w:lang w:eastAsia="fr-FR" w:bidi="fr-FR"/>
        </w:rPr>
        <w:t>tive</w:t>
      </w:r>
      <w:r w:rsidRPr="00ED31CA">
        <w:t> ?</w:t>
      </w:r>
      <w:r w:rsidRPr="00ED31CA">
        <w:rPr>
          <w:lang w:eastAsia="fr-FR" w:bidi="fr-FR"/>
        </w:rPr>
        <w:t xml:space="preserve"> Y a-t-il une raison d’espérer</w:t>
      </w:r>
      <w:r w:rsidRPr="00ED31CA">
        <w:t> ?</w:t>
      </w:r>
    </w:p>
    <w:p w:rsidR="004C55B9" w:rsidRPr="00ED31CA" w:rsidRDefault="004C55B9" w:rsidP="004C55B9">
      <w:pPr>
        <w:spacing w:before="120" w:after="120"/>
        <w:jc w:val="both"/>
      </w:pPr>
      <w:r w:rsidRPr="00ED31CA">
        <w:rPr>
          <w:lang w:eastAsia="fr-FR" w:bidi="fr-FR"/>
        </w:rPr>
        <w:t>— J’ai l’impression que le système d’éducation vu par le gestio</w:t>
      </w:r>
      <w:r w:rsidRPr="00ED31CA">
        <w:rPr>
          <w:lang w:eastAsia="fr-FR" w:bidi="fr-FR"/>
        </w:rPr>
        <w:t>n</w:t>
      </w:r>
      <w:r w:rsidRPr="00ED31CA">
        <w:rPr>
          <w:lang w:eastAsia="fr-FR" w:bidi="fr-FR"/>
        </w:rPr>
        <w:t>naire n’est pas le même système d’éducation que celui que rencontrent le parent et l’enseignant. Je pense qu’on ne parle pas de la même ch</w:t>
      </w:r>
      <w:r w:rsidRPr="00ED31CA">
        <w:rPr>
          <w:lang w:eastAsia="fr-FR" w:bidi="fr-FR"/>
        </w:rPr>
        <w:t>o</w:t>
      </w:r>
      <w:r w:rsidRPr="00ED31CA">
        <w:rPr>
          <w:lang w:eastAsia="fr-FR" w:bidi="fr-FR"/>
        </w:rPr>
        <w:t>se.</w:t>
      </w:r>
    </w:p>
    <w:p w:rsidR="004C55B9" w:rsidRPr="00ED31CA" w:rsidRDefault="004C55B9" w:rsidP="004C55B9">
      <w:pPr>
        <w:spacing w:before="120" w:after="120"/>
        <w:ind w:left="720"/>
        <w:jc w:val="both"/>
      </w:pPr>
      <w:r>
        <w:rPr>
          <w:i/>
        </w:rPr>
        <w:t xml:space="preserve">- </w:t>
      </w:r>
      <w:r w:rsidRPr="00ED31CA">
        <w:rPr>
          <w:i/>
        </w:rPr>
        <w:t>Jacques Delorimier </w:t>
      </w:r>
      <w:r w:rsidRPr="00ED31CA">
        <w:t>:</w:t>
      </w:r>
      <w:r w:rsidRPr="00ED31CA">
        <w:rPr>
          <w:lang w:eastAsia="fr-FR" w:bidi="fr-FR"/>
        </w:rPr>
        <w:t xml:space="preserve"> Je ne sais pas s’il y a deux systèmes. Dans l’analyse de système, il y a la notion de délai ou la notion de bruit. Par exemple, il y a eu résistance à l’implantation de la pédagogie par o</w:t>
      </w:r>
      <w:r w:rsidRPr="00ED31CA">
        <w:rPr>
          <w:lang w:eastAsia="fr-FR" w:bidi="fr-FR"/>
        </w:rPr>
        <w:t>b</w:t>
      </w:r>
      <w:r w:rsidRPr="00ED31CA">
        <w:rPr>
          <w:lang w:eastAsia="fr-FR" w:bidi="fr-FR"/>
        </w:rPr>
        <w:t>jectifs. Dans la pratique, les gens ont suivi les sessions d’implantation, mais sur le terrain, l’influence de ce</w:t>
      </w:r>
      <w:r w:rsidRPr="00ED31CA">
        <w:rPr>
          <w:lang w:eastAsia="fr-FR" w:bidi="fr-FR"/>
        </w:rPr>
        <w:t>t</w:t>
      </w:r>
      <w:r w:rsidRPr="00ED31CA">
        <w:rPr>
          <w:lang w:eastAsia="fr-FR" w:bidi="fr-FR"/>
        </w:rPr>
        <w:t>te pédagogie n'est pas très grande et c’est là ma raison d’espérer. On a besoin des gens comme Ja</w:t>
      </w:r>
      <w:r w:rsidRPr="00ED31CA">
        <w:rPr>
          <w:lang w:eastAsia="fr-FR" w:bidi="fr-FR"/>
        </w:rPr>
        <w:t>c</w:t>
      </w:r>
      <w:r w:rsidRPr="00ED31CA">
        <w:rPr>
          <w:lang w:eastAsia="fr-FR" w:bidi="fr-FR"/>
        </w:rPr>
        <w:t>ques. Il nous appelle sur d’autres terrains d’éducation que celui de l’école.</w:t>
      </w:r>
    </w:p>
    <w:p w:rsidR="004C55B9" w:rsidRPr="00ED31CA" w:rsidRDefault="004C55B9" w:rsidP="004C55B9">
      <w:pPr>
        <w:spacing w:before="120" w:after="120"/>
        <w:jc w:val="both"/>
      </w:pPr>
      <w:r w:rsidRPr="00ED31CA">
        <w:rPr>
          <w:lang w:eastAsia="fr-FR" w:bidi="fr-FR"/>
        </w:rPr>
        <w:t>— Le système n’est pas un être en soi</w:t>
      </w:r>
      <w:r w:rsidRPr="00ED31CA">
        <w:t> ;</w:t>
      </w:r>
      <w:r w:rsidRPr="00ED31CA">
        <w:rPr>
          <w:lang w:eastAsia="fr-FR" w:bidi="fr-FR"/>
        </w:rPr>
        <w:t xml:space="preserve"> c’est un être po</w:t>
      </w:r>
      <w:r>
        <w:rPr>
          <w:lang w:eastAsia="fr-FR" w:bidi="fr-FR"/>
        </w:rPr>
        <w:t>ur quelque</w:t>
      </w:r>
      <w:r w:rsidRPr="00ED31CA">
        <w:rPr>
          <w:lang w:eastAsia="fr-FR" w:bidi="fr-FR"/>
        </w:rPr>
        <w:t xml:space="preserve"> chose, pour un projet multidimensio</w:t>
      </w:r>
      <w:r w:rsidRPr="00ED31CA">
        <w:rPr>
          <w:lang w:eastAsia="fr-FR" w:bidi="fr-FR"/>
        </w:rPr>
        <w:t>n</w:t>
      </w:r>
      <w:r w:rsidRPr="00ED31CA">
        <w:rPr>
          <w:lang w:eastAsia="fr-FR" w:bidi="fr-FR"/>
        </w:rPr>
        <w:t>nel.</w:t>
      </w:r>
    </w:p>
    <w:p w:rsidR="004C55B9" w:rsidRPr="00ED31CA" w:rsidRDefault="004C55B9" w:rsidP="004C55B9">
      <w:pPr>
        <w:spacing w:before="120" w:after="120"/>
        <w:jc w:val="both"/>
      </w:pPr>
      <w:r w:rsidRPr="00ED31CA">
        <w:rPr>
          <w:lang w:eastAsia="fr-FR" w:bidi="fr-FR"/>
        </w:rPr>
        <w:t>— Est-ce que la relation entre l’élève et le maître n’est pas l’essentiel dans l’éducation</w:t>
      </w:r>
      <w:r w:rsidRPr="00ED31CA">
        <w:t> ?</w:t>
      </w:r>
      <w:r w:rsidRPr="00ED31CA">
        <w:rPr>
          <w:lang w:eastAsia="fr-FR" w:bidi="fr-FR"/>
        </w:rPr>
        <w:t xml:space="preserve"> Il est plus i</w:t>
      </w:r>
      <w:r w:rsidRPr="00ED31CA">
        <w:rPr>
          <w:lang w:eastAsia="fr-FR" w:bidi="fr-FR"/>
        </w:rPr>
        <w:t>n</w:t>
      </w:r>
      <w:r w:rsidRPr="00ED31CA">
        <w:rPr>
          <w:lang w:eastAsia="fr-FR" w:bidi="fr-FR"/>
        </w:rPr>
        <w:t>quiétant de voir des</w:t>
      </w:r>
      <w:r>
        <w:rPr>
          <w:lang w:eastAsia="fr-FR" w:bidi="fr-FR"/>
        </w:rPr>
        <w:t xml:space="preserve"> </w:t>
      </w:r>
      <w:r w:rsidRPr="00ED31CA">
        <w:rPr>
          <w:lang w:eastAsia="fr-FR" w:bidi="fr-FR"/>
        </w:rPr>
        <w:t>[299]</w:t>
      </w:r>
      <w:r>
        <w:rPr>
          <w:lang w:eastAsia="fr-FR" w:bidi="fr-FR"/>
        </w:rPr>
        <w:t xml:space="preserve"> </w:t>
      </w:r>
      <w:r w:rsidRPr="00ED31CA">
        <w:rPr>
          <w:lang w:eastAsia="fr-FR" w:bidi="fr-FR"/>
        </w:rPr>
        <w:t>professeurs sans motivation que d’entendre parler des coupures de budget, ou du r</w:t>
      </w:r>
      <w:r w:rsidRPr="00ED31CA">
        <w:rPr>
          <w:lang w:eastAsia="fr-FR" w:bidi="fr-FR"/>
        </w:rPr>
        <w:t>e</w:t>
      </w:r>
      <w:r w:rsidRPr="00ED31CA">
        <w:rPr>
          <w:lang w:eastAsia="fr-FR" w:bidi="fr-FR"/>
        </w:rPr>
        <w:t>tard des réformes.</w:t>
      </w:r>
    </w:p>
    <w:p w:rsidR="004C55B9" w:rsidRPr="00ED31CA" w:rsidRDefault="004C55B9" w:rsidP="004C55B9">
      <w:pPr>
        <w:spacing w:before="120" w:after="120"/>
        <w:ind w:left="720"/>
        <w:jc w:val="both"/>
      </w:pPr>
      <w:r>
        <w:rPr>
          <w:i/>
        </w:rPr>
        <w:t xml:space="preserve">- </w:t>
      </w:r>
      <w:r w:rsidRPr="00ED31CA">
        <w:rPr>
          <w:i/>
        </w:rPr>
        <w:t>Jacques Delorimier </w:t>
      </w:r>
      <w:r w:rsidRPr="00ED31CA">
        <w:t>:</w:t>
      </w:r>
      <w:r w:rsidRPr="00ED31CA">
        <w:rPr>
          <w:lang w:eastAsia="fr-FR" w:bidi="fr-FR"/>
        </w:rPr>
        <w:t xml:space="preserve"> C’est vrai. Il faut se demander pou</w:t>
      </w:r>
      <w:r w:rsidRPr="00ED31CA">
        <w:rPr>
          <w:lang w:eastAsia="fr-FR" w:bidi="fr-FR"/>
        </w:rPr>
        <w:t>r</w:t>
      </w:r>
      <w:r w:rsidRPr="00ED31CA">
        <w:rPr>
          <w:lang w:eastAsia="fr-FR" w:bidi="fr-FR"/>
        </w:rPr>
        <w:t>quoi il y a des professeurs sans motivation. Un exemple</w:t>
      </w:r>
      <w:r w:rsidRPr="00ED31CA">
        <w:t> :</w:t>
      </w:r>
      <w:r w:rsidRPr="00ED31CA">
        <w:rPr>
          <w:lang w:eastAsia="fr-FR" w:bidi="fr-FR"/>
        </w:rPr>
        <w:t xml:space="preserve"> il est important d’apprendre à écrire sa langue maternelle. Mais en mettant cinq min</w:t>
      </w:r>
      <w:r w:rsidRPr="00ED31CA">
        <w:rPr>
          <w:lang w:eastAsia="fr-FR" w:bidi="fr-FR"/>
        </w:rPr>
        <w:t>u</w:t>
      </w:r>
      <w:r w:rsidRPr="00ED31CA">
        <w:rPr>
          <w:lang w:eastAsia="fr-FR" w:bidi="fr-FR"/>
        </w:rPr>
        <w:t>tes par copie pour chacun de ses élèves, un professeur doit mettre au total dix heures de correction. C’est prat</w:t>
      </w:r>
      <w:r w:rsidRPr="00ED31CA">
        <w:rPr>
          <w:lang w:eastAsia="fr-FR" w:bidi="fr-FR"/>
        </w:rPr>
        <w:t>i</w:t>
      </w:r>
      <w:r w:rsidRPr="00ED31CA">
        <w:rPr>
          <w:lang w:eastAsia="fr-FR" w:bidi="fr-FR"/>
        </w:rPr>
        <w:t>quement impossible. L’analyse de l’acte pédagogique concret ne peut se faire sans l’éclairage de l’ensemble.</w:t>
      </w:r>
    </w:p>
    <w:p w:rsidR="004C55B9" w:rsidRPr="00ED31CA" w:rsidRDefault="004C55B9" w:rsidP="004C55B9">
      <w:pPr>
        <w:spacing w:before="120" w:after="120"/>
        <w:ind w:left="720"/>
        <w:jc w:val="both"/>
      </w:pPr>
      <w:r>
        <w:rPr>
          <w:i/>
        </w:rPr>
        <w:t xml:space="preserve">- </w:t>
      </w:r>
      <w:r w:rsidRPr="00ED31CA">
        <w:rPr>
          <w:i/>
        </w:rPr>
        <w:t>Jean-Marc Charron </w:t>
      </w:r>
      <w:r w:rsidRPr="00ED31CA">
        <w:t>:</w:t>
      </w:r>
      <w:r w:rsidRPr="00ED31CA">
        <w:rPr>
          <w:lang w:eastAsia="fr-FR" w:bidi="fr-FR"/>
        </w:rPr>
        <w:t xml:space="preserve"> À chaque fois que tu donnes des exemples, tu parles des apprentissages, de la gestion des a</w:t>
      </w:r>
      <w:r w:rsidRPr="00ED31CA">
        <w:rPr>
          <w:lang w:eastAsia="fr-FR" w:bidi="fr-FR"/>
        </w:rPr>
        <w:t>p</w:t>
      </w:r>
      <w:r w:rsidRPr="00ED31CA">
        <w:rPr>
          <w:lang w:eastAsia="fr-FR" w:bidi="fr-FR"/>
        </w:rPr>
        <w:t>prentissages, des r</w:t>
      </w:r>
      <w:r w:rsidRPr="00ED31CA">
        <w:rPr>
          <w:lang w:eastAsia="fr-FR" w:bidi="fr-FR"/>
        </w:rPr>
        <w:t>é</w:t>
      </w:r>
      <w:r w:rsidRPr="00ED31CA">
        <w:rPr>
          <w:lang w:eastAsia="fr-FR" w:bidi="fr-FR"/>
        </w:rPr>
        <w:t>sultats. Ce n’est qu’une partie de l’activité éducative. Il y a aussi que l’adulte doit rendre l’enfant adulte. Comment</w:t>
      </w:r>
      <w:r w:rsidRPr="00ED31CA">
        <w:t> ?</w:t>
      </w:r>
      <w:r w:rsidRPr="00ED31CA">
        <w:rPr>
          <w:lang w:eastAsia="fr-FR" w:bidi="fr-FR"/>
        </w:rPr>
        <w:t xml:space="preserve"> On met trop souvent cela entre parenthèses, parce qu’on ne sait pas quoi répondre.</w:t>
      </w:r>
    </w:p>
    <w:p w:rsidR="004C55B9" w:rsidRPr="00ED31CA" w:rsidRDefault="004C55B9" w:rsidP="004C55B9">
      <w:pPr>
        <w:spacing w:before="120" w:after="120"/>
        <w:jc w:val="both"/>
      </w:pPr>
      <w:r w:rsidRPr="00ED31CA">
        <w:rPr>
          <w:lang w:eastAsia="fr-FR" w:bidi="fr-FR"/>
        </w:rPr>
        <w:t>— Il m’arrive de penser à mes études au collège cla</w:t>
      </w:r>
      <w:r w:rsidRPr="00ED31CA">
        <w:rPr>
          <w:lang w:eastAsia="fr-FR" w:bidi="fr-FR"/>
        </w:rPr>
        <w:t>s</w:t>
      </w:r>
      <w:r w:rsidRPr="00ED31CA">
        <w:rPr>
          <w:lang w:eastAsia="fr-FR" w:bidi="fr-FR"/>
        </w:rPr>
        <w:t>sique. Mes professeurs avaient plaisir à faire ce qu’ils faisaient. Ce plaisir est a</w:t>
      </w:r>
      <w:r w:rsidRPr="00ED31CA">
        <w:rPr>
          <w:lang w:eastAsia="fr-FR" w:bidi="fr-FR"/>
        </w:rPr>
        <w:t>u</w:t>
      </w:r>
      <w:r w:rsidRPr="00ED31CA">
        <w:rPr>
          <w:lang w:eastAsia="fr-FR" w:bidi="fr-FR"/>
        </w:rPr>
        <w:t>jourd’hui malgré et contre le système. C’est terrible, épouvantable. Je suis con</w:t>
      </w:r>
      <w:r w:rsidRPr="00ED31CA">
        <w:rPr>
          <w:lang w:eastAsia="fr-FR" w:bidi="fr-FR"/>
        </w:rPr>
        <w:t>s</w:t>
      </w:r>
      <w:r w:rsidRPr="00ED31CA">
        <w:rPr>
          <w:lang w:eastAsia="fr-FR" w:bidi="fr-FR"/>
        </w:rPr>
        <w:t>cient du danger d’idéaliser le passé et de noircir le présent, mais je ne me défends pas facilement de ce</w:t>
      </w:r>
      <w:r w:rsidRPr="00ED31CA">
        <w:rPr>
          <w:lang w:eastAsia="fr-FR" w:bidi="fr-FR"/>
        </w:rPr>
        <w:t>t</w:t>
      </w:r>
      <w:r w:rsidRPr="00ED31CA">
        <w:rPr>
          <w:lang w:eastAsia="fr-FR" w:bidi="fr-FR"/>
        </w:rPr>
        <w:t>te impression...</w:t>
      </w:r>
    </w:p>
    <w:p w:rsidR="004C55B9" w:rsidRPr="00ED31CA" w:rsidRDefault="004C55B9" w:rsidP="004C55B9">
      <w:pPr>
        <w:spacing w:before="120" w:after="120"/>
        <w:jc w:val="both"/>
      </w:pPr>
    </w:p>
    <w:p w:rsidR="004C55B9" w:rsidRPr="00ED31CA" w:rsidRDefault="004C55B9" w:rsidP="004C55B9">
      <w:pPr>
        <w:pStyle w:val="p"/>
      </w:pPr>
      <w:r w:rsidRPr="00ED31CA">
        <w:t>[300]</w:t>
      </w:r>
    </w:p>
    <w:p w:rsidR="004C55B9" w:rsidRPr="00ED31CA" w:rsidRDefault="004C55B9" w:rsidP="004C55B9">
      <w:pPr>
        <w:pStyle w:val="p"/>
      </w:pPr>
      <w:r w:rsidRPr="00ED31CA">
        <w:br w:type="page"/>
        <w:t>[301]</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31" w:name="Crise_prophetisme_pt_5_t_22"/>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Cinquième partie : Famille et éducation</w:t>
      </w:r>
    </w:p>
    <w:p w:rsidR="004C55B9" w:rsidRPr="00ED31CA" w:rsidRDefault="004C55B9" w:rsidP="004C55B9">
      <w:pPr>
        <w:pStyle w:val="Titreniveau1"/>
      </w:pPr>
      <w:r w:rsidRPr="00ED31CA">
        <w:t>22</w:t>
      </w:r>
    </w:p>
    <w:p w:rsidR="004C55B9" w:rsidRPr="00ED31CA" w:rsidRDefault="004C55B9" w:rsidP="004C55B9">
      <w:pPr>
        <w:pStyle w:val="Titreniveau2"/>
      </w:pPr>
      <w:r w:rsidRPr="00ED31CA">
        <w:t>La famille :</w:t>
      </w:r>
      <w:r w:rsidRPr="00ED31CA">
        <w:br/>
        <w:t>un absolu fragile</w:t>
      </w:r>
    </w:p>
    <w:bookmarkEnd w:id="31"/>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Jean-Marc GAUTHIER</w:t>
      </w:r>
    </w:p>
    <w:p w:rsidR="004C55B9"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t>Dernièrement, dans un échange passionné dans lequel il est passé maître, Jacques Grand’Maison a</w:t>
      </w:r>
      <w:r w:rsidRPr="00ED31CA">
        <w:t>f</w:t>
      </w:r>
      <w:r w:rsidRPr="00ED31CA">
        <w:t>firmait : « </w:t>
      </w:r>
      <w:r w:rsidRPr="00ED31CA">
        <w:rPr>
          <w:i/>
          <w:lang w:eastAsia="fr-FR" w:bidi="fr-FR"/>
        </w:rPr>
        <w:t>La famille est un modèle social en mouv</w:t>
      </w:r>
      <w:r w:rsidRPr="00ED31CA">
        <w:rPr>
          <w:i/>
          <w:lang w:eastAsia="fr-FR" w:bidi="fr-FR"/>
        </w:rPr>
        <w:t>e</w:t>
      </w:r>
      <w:r w:rsidRPr="00ED31CA">
        <w:rPr>
          <w:i/>
          <w:lang w:eastAsia="fr-FR" w:bidi="fr-FR"/>
        </w:rPr>
        <w:t>ment qui suscite pourtant des attentes invariables</w:t>
      </w:r>
      <w:r w:rsidRPr="00ED31CA">
        <w:rPr>
          <w:i/>
        </w:rPr>
        <w:t> ;</w:t>
      </w:r>
      <w:r w:rsidRPr="00ED31CA">
        <w:rPr>
          <w:i/>
          <w:lang w:eastAsia="fr-FR" w:bidi="fr-FR"/>
        </w:rPr>
        <w:t xml:space="preserve"> dans notre contexte socio-culturel, la famille est d</w:t>
      </w:r>
      <w:r w:rsidRPr="00ED31CA">
        <w:rPr>
          <w:i/>
          <w:lang w:eastAsia="fr-FR" w:bidi="fr-FR"/>
        </w:rPr>
        <w:t>e</w:t>
      </w:r>
      <w:r w:rsidRPr="00ED31CA">
        <w:rPr>
          <w:i/>
          <w:lang w:eastAsia="fr-FR" w:bidi="fr-FR"/>
        </w:rPr>
        <w:t>meurée un absolu mais elle est un absolu fragile</w:t>
      </w:r>
      <w:r w:rsidRPr="00ED31CA">
        <w:rPr>
          <w:i/>
        </w:rPr>
        <w:t> </w:t>
      </w:r>
      <w:r w:rsidRPr="00ED31CA">
        <w:t>».</w:t>
      </w:r>
    </w:p>
    <w:p w:rsidR="004C55B9" w:rsidRPr="00ED31CA" w:rsidRDefault="004C55B9" w:rsidP="004C55B9">
      <w:pPr>
        <w:spacing w:before="120" w:after="120"/>
        <w:jc w:val="both"/>
      </w:pPr>
      <w:r w:rsidRPr="00ED31CA">
        <w:rPr>
          <w:lang w:eastAsia="fr-FR" w:bidi="fr-FR"/>
        </w:rPr>
        <w:t>C’est en ayant en tête cette notion d</w:t>
      </w:r>
      <w:r w:rsidRPr="00ED31CA">
        <w:t>'</w:t>
      </w:r>
      <w:r w:rsidRPr="00ED31CA">
        <w:rPr>
          <w:i/>
        </w:rPr>
        <w:t>absolu fragile</w:t>
      </w:r>
      <w:r w:rsidRPr="00ED31CA">
        <w:rPr>
          <w:i/>
          <w:lang w:eastAsia="fr-FR" w:bidi="fr-FR"/>
        </w:rPr>
        <w:t xml:space="preserve"> </w:t>
      </w:r>
      <w:r w:rsidRPr="00ED31CA">
        <w:rPr>
          <w:lang w:eastAsia="fr-FR" w:bidi="fr-FR"/>
        </w:rPr>
        <w:t>que je vais r</w:t>
      </w:r>
      <w:r w:rsidRPr="00ED31CA">
        <w:rPr>
          <w:lang w:eastAsia="fr-FR" w:bidi="fr-FR"/>
        </w:rPr>
        <w:t>e</w:t>
      </w:r>
      <w:r w:rsidRPr="00ED31CA">
        <w:rPr>
          <w:lang w:eastAsia="fr-FR" w:bidi="fr-FR"/>
        </w:rPr>
        <w:t>garder certains aspects de l’œuvre de Jacques Grand’Maison conce</w:t>
      </w:r>
      <w:r w:rsidRPr="00ED31CA">
        <w:rPr>
          <w:lang w:eastAsia="fr-FR" w:bidi="fr-FR"/>
        </w:rPr>
        <w:t>r</w:t>
      </w:r>
      <w:r w:rsidRPr="00ED31CA">
        <w:rPr>
          <w:lang w:eastAsia="fr-FR" w:bidi="fr-FR"/>
        </w:rPr>
        <w:t>nant la famille. Ce sera moins une présentation de cette œuvre et de cette pensée toujours en ébullition qu’une réflexion sur la famille à partir de quelques textes. En fait, je me concentrerai sur trois écrits </w:t>
      </w:r>
      <w:r w:rsidRPr="00ED31CA">
        <w:rPr>
          <w:rStyle w:val="Appelnotedebasdep"/>
          <w:lang w:eastAsia="fr-FR" w:bidi="fr-FR"/>
        </w:rPr>
        <w:footnoteReference w:id="209"/>
      </w:r>
      <w:r w:rsidRPr="00ED31CA">
        <w:rPr>
          <w:lang w:eastAsia="fr-FR" w:bidi="fr-FR"/>
        </w:rPr>
        <w:t xml:space="preserve"> qui me serviront de gu</w:t>
      </w:r>
      <w:r w:rsidRPr="00ED31CA">
        <w:rPr>
          <w:lang w:eastAsia="fr-FR" w:bidi="fr-FR"/>
        </w:rPr>
        <w:t>i</w:t>
      </w:r>
      <w:r w:rsidRPr="00ED31CA">
        <w:rPr>
          <w:lang w:eastAsia="fr-FR" w:bidi="fr-FR"/>
        </w:rPr>
        <w:t>de pour réfléchir sur la situation de la famille dans notre contexte socio-culturel.</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planche"/>
      </w:pPr>
      <w:r w:rsidRPr="00ED31CA">
        <w:rPr>
          <w:lang w:eastAsia="fr-FR" w:bidi="fr-FR"/>
        </w:rPr>
        <w:t>1. La situation de la famille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notion d</w:t>
      </w:r>
      <w:r w:rsidRPr="00ED31CA">
        <w:t>'absolu fragile</w:t>
      </w:r>
      <w:r w:rsidRPr="00ED31CA">
        <w:rPr>
          <w:lang w:eastAsia="fr-FR" w:bidi="fr-FR"/>
        </w:rPr>
        <w:t xml:space="preserve"> permet de relire ce que Jacques Grand’Maison écrivait sur la famille en 1977</w:t>
      </w:r>
      <w:r w:rsidRPr="00ED31CA">
        <w:t> :</w:t>
      </w:r>
      <w:r w:rsidRPr="00ED31CA">
        <w:rPr>
          <w:lang w:eastAsia="fr-FR" w:bidi="fr-FR"/>
        </w:rPr>
        <w:t xml:space="preserve"> la famille est app</w:t>
      </w:r>
      <w:r w:rsidRPr="00ED31CA">
        <w:rPr>
          <w:lang w:eastAsia="fr-FR" w:bidi="fr-FR"/>
        </w:rPr>
        <w:t>a</w:t>
      </w:r>
      <w:r w:rsidRPr="00ED31CA">
        <w:rPr>
          <w:lang w:eastAsia="fr-FR" w:bidi="fr-FR"/>
        </w:rPr>
        <w:t xml:space="preserve">remment </w:t>
      </w:r>
      <w:r w:rsidRPr="00ED31CA">
        <w:t>« </w:t>
      </w:r>
      <w:r w:rsidRPr="00ED31CA">
        <w:rPr>
          <w:i/>
        </w:rPr>
        <w:t>une institution électrocutée </w:t>
      </w:r>
      <w:r w:rsidRPr="00ED31CA">
        <w:t>» </w:t>
      </w:r>
      <w:r w:rsidRPr="00ED31CA">
        <w:rPr>
          <w:rStyle w:val="Appelnotedebasdep"/>
        </w:rPr>
        <w:footnoteReference w:id="210"/>
      </w:r>
      <w:r w:rsidRPr="00ED31CA">
        <w:rPr>
          <w:lang w:eastAsia="fr-FR" w:bidi="fr-FR"/>
        </w:rPr>
        <w:t xml:space="preserve"> qui recharge sa batterie de façon inattendue. Même si les visages de la famille cha</w:t>
      </w:r>
      <w:r w:rsidRPr="00ED31CA">
        <w:rPr>
          <w:lang w:eastAsia="fr-FR" w:bidi="fr-FR"/>
        </w:rPr>
        <w:t>n</w:t>
      </w:r>
      <w:r w:rsidRPr="00ED31CA">
        <w:rPr>
          <w:lang w:eastAsia="fr-FR" w:bidi="fr-FR"/>
        </w:rPr>
        <w:t>gent et se multiplient, elle demeure un modèle social qui att</w:t>
      </w:r>
      <w:r w:rsidRPr="00ED31CA">
        <w:rPr>
          <w:lang w:eastAsia="fr-FR" w:bidi="fr-FR"/>
        </w:rPr>
        <w:t>i</w:t>
      </w:r>
      <w:r w:rsidRPr="00ED31CA">
        <w:rPr>
          <w:lang w:eastAsia="fr-FR" w:bidi="fr-FR"/>
        </w:rPr>
        <w:t>re et dans lequel on continue à investir</w:t>
      </w:r>
      <w:r w:rsidRPr="00ED31CA">
        <w:t> ;</w:t>
      </w:r>
      <w:r w:rsidRPr="00ED31CA">
        <w:rPr>
          <w:lang w:eastAsia="fr-FR" w:bidi="fr-FR"/>
        </w:rPr>
        <w:t xml:space="preserve"> et cela, en dépit de toutes les prédictions pess</w:t>
      </w:r>
      <w:r w:rsidRPr="00ED31CA">
        <w:rPr>
          <w:lang w:eastAsia="fr-FR" w:bidi="fr-FR"/>
        </w:rPr>
        <w:t>i</w:t>
      </w:r>
      <w:r w:rsidRPr="00ED31CA">
        <w:rPr>
          <w:lang w:eastAsia="fr-FR" w:bidi="fr-FR"/>
        </w:rPr>
        <w:t>mistes comme celles de sociologues anglais qui annonçaient déjà sa mort à la fin des années quarante.</w:t>
      </w:r>
    </w:p>
    <w:p w:rsidR="004C55B9" w:rsidRPr="00ED31CA" w:rsidRDefault="004C55B9" w:rsidP="004C55B9">
      <w:pPr>
        <w:spacing w:before="120" w:after="120"/>
        <w:jc w:val="both"/>
        <w:rPr>
          <w:lang w:eastAsia="fr-FR" w:bidi="fr-FR"/>
        </w:rPr>
      </w:pPr>
      <w:r w:rsidRPr="00ED31CA">
        <w:rPr>
          <w:lang w:eastAsia="fr-FR" w:bidi="fr-FR"/>
        </w:rPr>
        <w:t>[302]</w:t>
      </w:r>
    </w:p>
    <w:p w:rsidR="004C55B9" w:rsidRPr="00ED31CA" w:rsidRDefault="004C55B9" w:rsidP="004C55B9">
      <w:pPr>
        <w:spacing w:before="120" w:after="120"/>
        <w:jc w:val="both"/>
      </w:pPr>
    </w:p>
    <w:p w:rsidR="004C55B9" w:rsidRPr="00ED31CA" w:rsidRDefault="004C55B9" w:rsidP="004C55B9">
      <w:pPr>
        <w:pStyle w:val="a"/>
      </w:pPr>
      <w:r w:rsidRPr="00ED31CA">
        <w:t>Une institution électrocutée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famille a subi de très grands chocs depuis quelques décennies dans notre société. Nombre de fonctions sociales qu’elle assumait presque comme un monopole sont passées graduellement à d’autres institutions</w:t>
      </w:r>
      <w:r w:rsidRPr="00ED31CA">
        <w:t> :</w:t>
      </w:r>
      <w:r w:rsidRPr="00ED31CA">
        <w:rPr>
          <w:lang w:eastAsia="fr-FR" w:bidi="fr-FR"/>
        </w:rPr>
        <w:t xml:space="preserve"> qu’on pense à la sécurité, à l’éducation, aux loisirs, au statut social etc. En même temps, </w:t>
      </w:r>
      <w:r w:rsidRPr="00ED31CA">
        <w:t>« </w:t>
      </w:r>
      <w:r w:rsidRPr="00ED31CA">
        <w:rPr>
          <w:i/>
        </w:rPr>
        <w:t>les liens conjugaux et familiaux se sont relâchés </w:t>
      </w:r>
      <w:r w:rsidRPr="00ED31CA">
        <w:t>» </w:t>
      </w:r>
      <w:r w:rsidRPr="00ED31CA">
        <w:rPr>
          <w:rStyle w:val="Appelnotedebasdep"/>
        </w:rPr>
        <w:footnoteReference w:id="211"/>
      </w:r>
      <w:r w:rsidRPr="00ED31CA">
        <w:rPr>
          <w:lang w:eastAsia="fr-FR" w:bidi="fr-FR"/>
        </w:rPr>
        <w:t>, on a assisté à des ruptures entre générations, les plus vieux étant souvent placés à l’écart et les adolescents se retro</w:t>
      </w:r>
      <w:r w:rsidRPr="00ED31CA">
        <w:rPr>
          <w:lang w:eastAsia="fr-FR" w:bidi="fr-FR"/>
        </w:rPr>
        <w:t>u</w:t>
      </w:r>
      <w:r w:rsidRPr="00ED31CA">
        <w:rPr>
          <w:lang w:eastAsia="fr-FR" w:bidi="fr-FR"/>
        </w:rPr>
        <w:t>vant entre eux, dans un milieu autre que le milieu familial. Les rupt</w:t>
      </w:r>
      <w:r w:rsidRPr="00ED31CA">
        <w:rPr>
          <w:lang w:eastAsia="fr-FR" w:bidi="fr-FR"/>
        </w:rPr>
        <w:t>u</w:t>
      </w:r>
      <w:r w:rsidRPr="00ED31CA">
        <w:rPr>
          <w:lang w:eastAsia="fr-FR" w:bidi="fr-FR"/>
        </w:rPr>
        <w:t>res conjugales se sont mult</w:t>
      </w:r>
      <w:r w:rsidRPr="00ED31CA">
        <w:rPr>
          <w:lang w:eastAsia="fr-FR" w:bidi="fr-FR"/>
        </w:rPr>
        <w:t>i</w:t>
      </w:r>
      <w:r w:rsidRPr="00ED31CA">
        <w:rPr>
          <w:lang w:eastAsia="fr-FR" w:bidi="fr-FR"/>
        </w:rPr>
        <w:t>pliées à un rythme accéléré, déstabilisant le modèle traditionnel et obligeant les membres de familles éclatées à se situer et à se vivre autrement.</w:t>
      </w:r>
    </w:p>
    <w:p w:rsidR="004C55B9" w:rsidRPr="00ED31CA" w:rsidRDefault="004C55B9" w:rsidP="004C55B9">
      <w:pPr>
        <w:spacing w:before="120" w:after="120"/>
        <w:jc w:val="both"/>
      </w:pPr>
      <w:r w:rsidRPr="00ED31CA">
        <w:rPr>
          <w:lang w:eastAsia="fr-FR" w:bidi="fr-FR"/>
        </w:rPr>
        <w:t>Les rapports à l’espace et au temps se sont aussi modifiés rapid</w:t>
      </w:r>
      <w:r w:rsidRPr="00ED31CA">
        <w:rPr>
          <w:lang w:eastAsia="fr-FR" w:bidi="fr-FR"/>
        </w:rPr>
        <w:t>e</w:t>
      </w:r>
      <w:r w:rsidRPr="00ED31CA">
        <w:rPr>
          <w:lang w:eastAsia="fr-FR" w:bidi="fr-FR"/>
        </w:rPr>
        <w:t>ment. La mobilité géographique, professionnelle et sociale s’est a</w:t>
      </w:r>
      <w:r w:rsidRPr="00ED31CA">
        <w:rPr>
          <w:lang w:eastAsia="fr-FR" w:bidi="fr-FR"/>
        </w:rPr>
        <w:t>c</w:t>
      </w:r>
      <w:r w:rsidRPr="00ED31CA">
        <w:rPr>
          <w:lang w:eastAsia="fr-FR" w:bidi="fr-FR"/>
        </w:rPr>
        <w:t>centuée, ce qui a contribué à faire de la famille une institution de plus en plus en mouvement et parfois même écartelée entre plusieurs a</w:t>
      </w:r>
      <w:r w:rsidRPr="00ED31CA">
        <w:rPr>
          <w:lang w:eastAsia="fr-FR" w:bidi="fr-FR"/>
        </w:rPr>
        <w:t>p</w:t>
      </w:r>
      <w:r w:rsidRPr="00ED31CA">
        <w:rPr>
          <w:lang w:eastAsia="fr-FR" w:bidi="fr-FR"/>
        </w:rPr>
        <w:t>partenances (le travail, le milieu de vie, la famille élargie...). Le temps s’est fait de plus en plus court</w:t>
      </w:r>
      <w:r w:rsidRPr="00ED31CA">
        <w:t> ;</w:t>
      </w:r>
      <w:r w:rsidRPr="00ED31CA">
        <w:rPr>
          <w:lang w:eastAsia="fr-FR" w:bidi="fr-FR"/>
        </w:rPr>
        <w:t xml:space="preserve"> comme si, tout à coup, les journées avaient raccourci pendant que les activités et les responsabilités au</w:t>
      </w:r>
      <w:r w:rsidRPr="00ED31CA">
        <w:rPr>
          <w:lang w:eastAsia="fr-FR" w:bidi="fr-FR"/>
        </w:rPr>
        <w:t>g</w:t>
      </w:r>
      <w:r w:rsidRPr="00ED31CA">
        <w:rPr>
          <w:lang w:eastAsia="fr-FR" w:bidi="fr-FR"/>
        </w:rPr>
        <w:t>mentaient. La famille étant un projet à long terme fait de relations longues s’est retrouvée dans un monde qui se structure sur des rel</w:t>
      </w:r>
      <w:r w:rsidRPr="00ED31CA">
        <w:rPr>
          <w:lang w:eastAsia="fr-FR" w:bidi="fr-FR"/>
        </w:rPr>
        <w:t>a</w:t>
      </w:r>
      <w:r w:rsidRPr="00ED31CA">
        <w:rPr>
          <w:lang w:eastAsia="fr-FR" w:bidi="fr-FR"/>
        </w:rPr>
        <w:t>tions cou</w:t>
      </w:r>
      <w:r w:rsidRPr="00ED31CA">
        <w:rPr>
          <w:lang w:eastAsia="fr-FR" w:bidi="fr-FR"/>
        </w:rPr>
        <w:t>r</w:t>
      </w:r>
      <w:r w:rsidRPr="00ED31CA">
        <w:rPr>
          <w:lang w:eastAsia="fr-FR" w:bidi="fr-FR"/>
        </w:rPr>
        <w:t>tes et qui valorise le court terme. Le choc a été dur et les effets se font encore sentir.</w:t>
      </w:r>
    </w:p>
    <w:p w:rsidR="004C55B9" w:rsidRPr="00ED31CA" w:rsidRDefault="004C55B9" w:rsidP="004C55B9">
      <w:pPr>
        <w:spacing w:before="120" w:after="120"/>
        <w:jc w:val="both"/>
      </w:pPr>
      <w:r w:rsidRPr="00ED31CA">
        <w:rPr>
          <w:lang w:eastAsia="fr-FR" w:bidi="fr-FR"/>
        </w:rPr>
        <w:t>Pendant ce temps, le contexte économique et pol</w:t>
      </w:r>
      <w:r w:rsidRPr="00ED31CA">
        <w:rPr>
          <w:lang w:eastAsia="fr-FR" w:bidi="fr-FR"/>
        </w:rPr>
        <w:t>i</w:t>
      </w:r>
      <w:r w:rsidRPr="00ED31CA">
        <w:rPr>
          <w:lang w:eastAsia="fr-FR" w:bidi="fr-FR"/>
        </w:rPr>
        <w:t>tique a, lui aussi, beaucoup changé. Il est devenu plus individualiste et conservateur. Les droits individuels ont pris plus d'importance que les droits colle</w:t>
      </w:r>
      <w:r w:rsidRPr="00ED31CA">
        <w:rPr>
          <w:lang w:eastAsia="fr-FR" w:bidi="fr-FR"/>
        </w:rPr>
        <w:t>c</w:t>
      </w:r>
      <w:r w:rsidRPr="00ED31CA">
        <w:rPr>
          <w:lang w:eastAsia="fr-FR" w:bidi="fr-FR"/>
        </w:rPr>
        <w:t xml:space="preserve">tifs. Cela a contribué à </w:t>
      </w:r>
      <w:r>
        <w:rPr>
          <w:lang w:eastAsia="fr-FR" w:bidi="fr-FR"/>
        </w:rPr>
        <w:t>replier les familles sur elles-</w:t>
      </w:r>
      <w:r w:rsidRPr="00ED31CA">
        <w:rPr>
          <w:lang w:eastAsia="fr-FR" w:bidi="fr-FR"/>
        </w:rPr>
        <w:t>mêmes et à acce</w:t>
      </w:r>
      <w:r w:rsidRPr="00ED31CA">
        <w:rPr>
          <w:lang w:eastAsia="fr-FR" w:bidi="fr-FR"/>
        </w:rPr>
        <w:t>n</w:t>
      </w:r>
      <w:r w:rsidRPr="00ED31CA">
        <w:rPr>
          <w:lang w:eastAsia="fr-FR" w:bidi="fr-FR"/>
        </w:rPr>
        <w:t>tuer la force conservatrice qui les hab</w:t>
      </w:r>
      <w:r w:rsidRPr="00ED31CA">
        <w:rPr>
          <w:lang w:eastAsia="fr-FR" w:bidi="fr-FR"/>
        </w:rPr>
        <w:t>i</w:t>
      </w:r>
      <w:r w:rsidRPr="00ED31CA">
        <w:rPr>
          <w:lang w:eastAsia="fr-FR" w:bidi="fr-FR"/>
        </w:rPr>
        <w:t>te comme naturellement.</w:t>
      </w:r>
    </w:p>
    <w:p w:rsidR="004C55B9" w:rsidRPr="00ED31CA" w:rsidRDefault="004C55B9" w:rsidP="004C55B9">
      <w:pPr>
        <w:spacing w:before="120" w:after="120"/>
        <w:jc w:val="both"/>
      </w:pPr>
      <w:r w:rsidRPr="00ED31CA">
        <w:rPr>
          <w:lang w:eastAsia="fr-FR" w:bidi="fr-FR"/>
        </w:rPr>
        <w:t>À d’autres niveaux, la famille a aussi subi des chocs notoires. La psychanalyse et d’autres courants psycho-sociaux ont mis à l’avant-scène le meurtre du père ou de toute figure d’autorité. La révolution f</w:t>
      </w:r>
      <w:r w:rsidRPr="00ED31CA">
        <w:rPr>
          <w:lang w:eastAsia="fr-FR" w:bidi="fr-FR"/>
        </w:rPr>
        <w:t>é</w:t>
      </w:r>
      <w:r w:rsidRPr="00ED31CA">
        <w:rPr>
          <w:lang w:eastAsia="fr-FR" w:bidi="fr-FR"/>
        </w:rPr>
        <w:t xml:space="preserve">minine a contribué à accentuer la remise en question du mâle et du paternel pendant qu’une révolution culturelle mettait au premier plan </w:t>
      </w:r>
      <w:r w:rsidRPr="00ED31CA">
        <w:t>« </w:t>
      </w:r>
      <w:r w:rsidRPr="00ED31CA">
        <w:rPr>
          <w:i/>
        </w:rPr>
        <w:t>le grand mythe nord-américain de la jeunesse à éterniser </w:t>
      </w:r>
      <w:r w:rsidRPr="00ED31CA">
        <w:t>» </w:t>
      </w:r>
      <w:r w:rsidRPr="00ED31CA">
        <w:rPr>
          <w:rStyle w:val="Appelnotedebasdep"/>
        </w:rPr>
        <w:footnoteReference w:id="212"/>
      </w:r>
      <w:r w:rsidRPr="00ED31CA">
        <w:rPr>
          <w:lang w:eastAsia="fr-FR" w:bidi="fr-FR"/>
        </w:rPr>
        <w:t>.</w:t>
      </w:r>
    </w:p>
    <w:p w:rsidR="004C55B9" w:rsidRPr="00ED31CA" w:rsidRDefault="004C55B9" w:rsidP="004C55B9">
      <w:pPr>
        <w:spacing w:before="120" w:after="120"/>
        <w:jc w:val="both"/>
      </w:pPr>
      <w:r w:rsidRPr="00ED31CA">
        <w:rPr>
          <w:lang w:eastAsia="fr-FR" w:bidi="fr-FR"/>
        </w:rPr>
        <w:t>[303]</w:t>
      </w:r>
    </w:p>
    <w:p w:rsidR="004C55B9" w:rsidRPr="00ED31CA" w:rsidRDefault="004C55B9" w:rsidP="004C55B9">
      <w:pPr>
        <w:spacing w:before="120" w:after="120"/>
        <w:jc w:val="both"/>
      </w:pPr>
      <w:r w:rsidRPr="00ED31CA">
        <w:rPr>
          <w:lang w:eastAsia="fr-FR" w:bidi="fr-FR"/>
        </w:rPr>
        <w:t>Dans son ensemble, la société est devenue expl</w:t>
      </w:r>
      <w:r w:rsidRPr="00ED31CA">
        <w:rPr>
          <w:lang w:eastAsia="fr-FR" w:bidi="fr-FR"/>
        </w:rPr>
        <w:t>o</w:t>
      </w:r>
      <w:r w:rsidRPr="00ED31CA">
        <w:rPr>
          <w:lang w:eastAsia="fr-FR" w:bidi="fr-FR"/>
        </w:rPr>
        <w:t>sive et incertaine. Les incertitudes et les explosions de cette société se sont répercutées sur la famille</w:t>
      </w:r>
      <w:r w:rsidRPr="00ED31CA">
        <w:t> ;</w:t>
      </w:r>
      <w:r w:rsidRPr="00ED31CA">
        <w:rPr>
          <w:lang w:eastAsia="fr-FR" w:bidi="fr-FR"/>
        </w:rPr>
        <w:t xml:space="preserve"> elles ont implosé dans la famille. Cela a affecté, en pa</w:t>
      </w:r>
      <w:r w:rsidRPr="00ED31CA">
        <w:rPr>
          <w:lang w:eastAsia="fr-FR" w:bidi="fr-FR"/>
        </w:rPr>
        <w:t>r</w:t>
      </w:r>
      <w:r w:rsidRPr="00ED31CA">
        <w:rPr>
          <w:lang w:eastAsia="fr-FR" w:bidi="fr-FR"/>
        </w:rPr>
        <w:t>ticulier, le nombre d’enfants par famille</w:t>
      </w:r>
      <w:r w:rsidRPr="00ED31CA">
        <w:t> ;</w:t>
      </w:r>
      <w:r w:rsidRPr="00ED31CA">
        <w:rPr>
          <w:lang w:eastAsia="fr-FR" w:bidi="fr-FR"/>
        </w:rPr>
        <w:t xml:space="preserve"> il est devenu audacieux de faire des enfants dans un monde si incertain et si fragile. Mettre des enfants au monde est pratiquement devenu un acte de foi et cela est d’autant plus paradoxal que l’on est dans une société où, malgré toutes les contraintes, les ressources n’ont jamais été si abondantes.</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Une institution qui recharge sa batterie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Dans cette société en ébullition et en explosion, on pourrait croire que la famille va, elle aussi, exploser. Même si cela se produit partie</w:t>
      </w:r>
      <w:r w:rsidRPr="00ED31CA">
        <w:rPr>
          <w:lang w:eastAsia="fr-FR" w:bidi="fr-FR"/>
        </w:rPr>
        <w:t>l</w:t>
      </w:r>
      <w:r w:rsidRPr="00ED31CA">
        <w:rPr>
          <w:lang w:eastAsia="fr-FR" w:bidi="fr-FR"/>
        </w:rPr>
        <w:t>lement, la famille est revalorisée de façon inattendue</w:t>
      </w:r>
      <w:r w:rsidRPr="00ED31CA">
        <w:t> ;</w:t>
      </w:r>
      <w:r w:rsidRPr="00ED31CA">
        <w:rPr>
          <w:lang w:eastAsia="fr-FR" w:bidi="fr-FR"/>
        </w:rPr>
        <w:t xml:space="preserve"> elle demeure très attirante même si elle prend, en fait, des formes très diversifiées. Dans un monde de plus en plus éclaté et fragmenté, la famille deme</w:t>
      </w:r>
      <w:r w:rsidRPr="00ED31CA">
        <w:rPr>
          <w:lang w:eastAsia="fr-FR" w:bidi="fr-FR"/>
        </w:rPr>
        <w:t>u</w:t>
      </w:r>
      <w:r w:rsidRPr="00ED31CA">
        <w:rPr>
          <w:lang w:eastAsia="fr-FR" w:bidi="fr-FR"/>
        </w:rPr>
        <w:t xml:space="preserve">re </w:t>
      </w:r>
      <w:r w:rsidRPr="00ED31CA">
        <w:t>« </w:t>
      </w:r>
      <w:r w:rsidRPr="00ED31CA">
        <w:rPr>
          <w:i/>
        </w:rPr>
        <w:t>un des rares lieux d’intégration globale de la personne </w:t>
      </w:r>
      <w:r w:rsidRPr="00ED31CA">
        <w:t>» </w:t>
      </w:r>
      <w:r w:rsidRPr="00ED31CA">
        <w:rPr>
          <w:rStyle w:val="Appelnotedebasdep"/>
        </w:rPr>
        <w:footnoteReference w:id="213"/>
      </w:r>
      <w:r w:rsidRPr="00ED31CA">
        <w:rPr>
          <w:lang w:eastAsia="fr-FR" w:bidi="fr-FR"/>
        </w:rPr>
        <w:t xml:space="preserve"> m</w:t>
      </w:r>
      <w:r w:rsidRPr="00ED31CA">
        <w:rPr>
          <w:lang w:eastAsia="fr-FR" w:bidi="fr-FR"/>
        </w:rPr>
        <w:t>ê</w:t>
      </w:r>
      <w:r w:rsidRPr="00ED31CA">
        <w:rPr>
          <w:lang w:eastAsia="fr-FR" w:bidi="fr-FR"/>
        </w:rPr>
        <w:t>me si elle participe à ce monde éclaté et fragmenté. Le noyau familial est encore le lieu naturel auquel on revient quand on a fait le tour des différents experts en éd</w:t>
      </w:r>
      <w:r w:rsidRPr="00ED31CA">
        <w:rPr>
          <w:lang w:eastAsia="fr-FR" w:bidi="fr-FR"/>
        </w:rPr>
        <w:t>u</w:t>
      </w:r>
      <w:r w:rsidRPr="00ED31CA">
        <w:rPr>
          <w:lang w:eastAsia="fr-FR" w:bidi="fr-FR"/>
        </w:rPr>
        <w:t>cation et des spécialistes de toutes sortes.</w:t>
      </w:r>
    </w:p>
    <w:p w:rsidR="004C55B9" w:rsidRPr="00ED31CA" w:rsidRDefault="004C55B9" w:rsidP="004C55B9">
      <w:pPr>
        <w:spacing w:before="120" w:after="120"/>
        <w:jc w:val="both"/>
      </w:pPr>
      <w:r w:rsidRPr="00ED31CA">
        <w:rPr>
          <w:lang w:eastAsia="fr-FR" w:bidi="fr-FR"/>
        </w:rPr>
        <w:t>Comme la famille n'a plus à assurer toutes les tâches qui lui i</w:t>
      </w:r>
      <w:r w:rsidRPr="00ED31CA">
        <w:rPr>
          <w:lang w:eastAsia="fr-FR" w:bidi="fr-FR"/>
        </w:rPr>
        <w:t>n</w:t>
      </w:r>
      <w:r w:rsidRPr="00ED31CA">
        <w:rPr>
          <w:lang w:eastAsia="fr-FR" w:bidi="fr-FR"/>
        </w:rPr>
        <w:t>combaient autrefois, la qualité des rel</w:t>
      </w:r>
      <w:r w:rsidRPr="00ED31CA">
        <w:rPr>
          <w:lang w:eastAsia="fr-FR" w:bidi="fr-FR"/>
        </w:rPr>
        <w:t>a</w:t>
      </w:r>
      <w:r w:rsidRPr="00ED31CA">
        <w:rPr>
          <w:lang w:eastAsia="fr-FR" w:bidi="fr-FR"/>
        </w:rPr>
        <w:t xml:space="preserve">tions a remplacé la nécessité des fonctions et elle est devenue </w:t>
      </w:r>
      <w:r w:rsidRPr="00ED31CA">
        <w:t>« </w:t>
      </w:r>
      <w:r w:rsidRPr="00ED31CA">
        <w:rPr>
          <w:i/>
        </w:rPr>
        <w:t>une sorte de centre socio-affectif extrêm</w:t>
      </w:r>
      <w:r w:rsidRPr="00ED31CA">
        <w:rPr>
          <w:i/>
        </w:rPr>
        <w:t>e</w:t>
      </w:r>
      <w:r w:rsidRPr="00ED31CA">
        <w:rPr>
          <w:i/>
        </w:rPr>
        <w:t>ment précieux </w:t>
      </w:r>
      <w:r w:rsidRPr="00ED31CA">
        <w:t>» </w:t>
      </w:r>
      <w:r w:rsidRPr="00ED31CA">
        <w:rPr>
          <w:rStyle w:val="Appelnotedebasdep"/>
        </w:rPr>
        <w:footnoteReference w:id="214"/>
      </w:r>
      <w:r w:rsidRPr="00ED31CA">
        <w:rPr>
          <w:lang w:eastAsia="fr-FR" w:bidi="fr-FR"/>
        </w:rPr>
        <w:t>. Dans une société qui tend de plus en plus à disperser, la famille est appelée à être un nouveau lieu intense de rassemblement. Après avoir couru toute la semaine, on espère la v</w:t>
      </w:r>
      <w:r w:rsidRPr="00ED31CA">
        <w:rPr>
          <w:lang w:eastAsia="fr-FR" w:bidi="fr-FR"/>
        </w:rPr>
        <w:t>e</w:t>
      </w:r>
      <w:r w:rsidRPr="00ED31CA">
        <w:rPr>
          <w:lang w:eastAsia="fr-FR" w:bidi="fr-FR"/>
        </w:rPr>
        <w:t xml:space="preserve">nue du </w:t>
      </w:r>
      <w:r w:rsidRPr="00ED31CA">
        <w:t>week-end</w:t>
      </w:r>
      <w:r w:rsidRPr="00ED31CA">
        <w:rPr>
          <w:lang w:eastAsia="fr-FR" w:bidi="fr-FR"/>
        </w:rPr>
        <w:t xml:space="preserve"> qui permettra de se refaire en famille ou de refaire la f</w:t>
      </w:r>
      <w:r w:rsidRPr="00ED31CA">
        <w:rPr>
          <w:lang w:eastAsia="fr-FR" w:bidi="fr-FR"/>
        </w:rPr>
        <w:t>a</w:t>
      </w:r>
      <w:r w:rsidRPr="00ED31CA">
        <w:rPr>
          <w:lang w:eastAsia="fr-FR" w:bidi="fr-FR"/>
        </w:rPr>
        <w:t>mille, quelle que soit la forme que prend ce qu’on appelle famille.</w:t>
      </w:r>
    </w:p>
    <w:p w:rsidR="004C55B9" w:rsidRPr="00ED31CA" w:rsidRDefault="004C55B9" w:rsidP="004C55B9">
      <w:pPr>
        <w:spacing w:before="120" w:after="120"/>
        <w:jc w:val="both"/>
      </w:pPr>
      <w:r w:rsidRPr="00ED31CA">
        <w:rPr>
          <w:lang w:eastAsia="fr-FR" w:bidi="fr-FR"/>
        </w:rPr>
        <w:t>On parle de temps difficiles, de temps de crise</w:t>
      </w:r>
      <w:r w:rsidRPr="00ED31CA">
        <w:t> ;</w:t>
      </w:r>
      <w:r w:rsidRPr="00ED31CA">
        <w:rPr>
          <w:lang w:eastAsia="fr-FR" w:bidi="fr-FR"/>
        </w:rPr>
        <w:t xml:space="preserve"> or ces temps diff</w:t>
      </w:r>
      <w:r w:rsidRPr="00ED31CA">
        <w:rPr>
          <w:lang w:eastAsia="fr-FR" w:bidi="fr-FR"/>
        </w:rPr>
        <w:t>i</w:t>
      </w:r>
      <w:r w:rsidRPr="00ED31CA">
        <w:rPr>
          <w:lang w:eastAsia="fr-FR" w:bidi="fr-FR"/>
        </w:rPr>
        <w:t xml:space="preserve">ciles sont toujours, dans l’histoire, des temps propices à la valorisation de la famille. Notre époque n’échappe pas à cette constante. On peut y voir une confirmation de l’importance de la famille mais sans occulter </w:t>
      </w:r>
      <w:r w:rsidRPr="00ED31CA">
        <w:t>« </w:t>
      </w:r>
      <w:r w:rsidRPr="00ED31CA">
        <w:rPr>
          <w:i/>
        </w:rPr>
        <w:t>le danger de chercher dans la famille un refuge, une zone de repli, une forteresse conservatrice </w:t>
      </w:r>
      <w:r w:rsidRPr="00ED31CA">
        <w:t>» </w:t>
      </w:r>
      <w:r w:rsidRPr="00ED31CA">
        <w:rPr>
          <w:rStyle w:val="Appelnotedebasdep"/>
        </w:rPr>
        <w:footnoteReference w:id="215"/>
      </w:r>
      <w:r w:rsidRPr="00ED31CA">
        <w:t>.</w:t>
      </w:r>
    </w:p>
    <w:p w:rsidR="004C55B9" w:rsidRPr="00ED31CA" w:rsidRDefault="004C55B9" w:rsidP="004C55B9">
      <w:pPr>
        <w:spacing w:before="120" w:after="120"/>
        <w:jc w:val="both"/>
      </w:pPr>
      <w:r w:rsidRPr="00ED31CA">
        <w:rPr>
          <w:lang w:eastAsia="fr-FR" w:bidi="fr-FR"/>
        </w:rPr>
        <w:t>[304]</w:t>
      </w:r>
    </w:p>
    <w:p w:rsidR="004C55B9" w:rsidRPr="00ED31CA" w:rsidRDefault="004C55B9" w:rsidP="004C55B9">
      <w:pPr>
        <w:spacing w:before="120" w:after="120"/>
        <w:jc w:val="both"/>
      </w:pPr>
      <w:r w:rsidRPr="00ED31CA">
        <w:rPr>
          <w:lang w:eastAsia="fr-FR" w:bidi="fr-FR"/>
        </w:rPr>
        <w:t>Ainsi, deux grands mouvements apparemment contradictoires semblent rendre compte du vécu familial. Un mouvement de contest</w:t>
      </w:r>
      <w:r w:rsidRPr="00ED31CA">
        <w:rPr>
          <w:lang w:eastAsia="fr-FR" w:bidi="fr-FR"/>
        </w:rPr>
        <w:t>a</w:t>
      </w:r>
      <w:r w:rsidRPr="00ED31CA">
        <w:rPr>
          <w:lang w:eastAsia="fr-FR" w:bidi="fr-FR"/>
        </w:rPr>
        <w:t>tion radicale qui paraît affirmer la fin de la famille et qui laisse croire que le courant ne passe plus. Un mouvement de red</w:t>
      </w:r>
      <w:r w:rsidRPr="00ED31CA">
        <w:rPr>
          <w:lang w:eastAsia="fr-FR" w:bidi="fr-FR"/>
        </w:rPr>
        <w:t>é</w:t>
      </w:r>
      <w:r w:rsidRPr="00ED31CA">
        <w:rPr>
          <w:lang w:eastAsia="fr-FR" w:bidi="fr-FR"/>
        </w:rPr>
        <w:t>couverte ou de reconnexion qui fait voir un nouveau courant qui passe, mais un co</w:t>
      </w:r>
      <w:r w:rsidRPr="00ED31CA">
        <w:rPr>
          <w:lang w:eastAsia="fr-FR" w:bidi="fr-FR"/>
        </w:rPr>
        <w:t>u</w:t>
      </w:r>
      <w:r w:rsidRPr="00ED31CA">
        <w:rPr>
          <w:lang w:eastAsia="fr-FR" w:bidi="fr-FR"/>
        </w:rPr>
        <w:t>rant qui est fragile</w:t>
      </w:r>
      <w:r w:rsidRPr="00ED31CA">
        <w:t> ;</w:t>
      </w:r>
      <w:r w:rsidRPr="00ED31CA">
        <w:rPr>
          <w:lang w:eastAsia="fr-FR" w:bidi="fr-FR"/>
        </w:rPr>
        <w:t xml:space="preserve"> les fusibles risquent souvent de sauter car la f</w:t>
      </w:r>
      <w:r w:rsidRPr="00ED31CA">
        <w:rPr>
          <w:lang w:eastAsia="fr-FR" w:bidi="fr-FR"/>
        </w:rPr>
        <w:t>a</w:t>
      </w:r>
      <w:r w:rsidRPr="00ED31CA">
        <w:rPr>
          <w:lang w:eastAsia="fr-FR" w:bidi="fr-FR"/>
        </w:rPr>
        <w:t>mille, à cause du nouveau rôle qu’on lui donne, subit une su</w:t>
      </w:r>
      <w:r w:rsidRPr="00ED31CA">
        <w:rPr>
          <w:lang w:eastAsia="fr-FR" w:bidi="fr-FR"/>
        </w:rPr>
        <w:t>r</w:t>
      </w:r>
      <w:r w:rsidRPr="00ED31CA">
        <w:rPr>
          <w:lang w:eastAsia="fr-FR" w:bidi="fr-FR"/>
        </w:rPr>
        <w:t xml:space="preserve">charge affective qui peut devenir explosive. Avec </w:t>
      </w:r>
      <w:r w:rsidRPr="00ED31CA">
        <w:t>« </w:t>
      </w:r>
      <w:r w:rsidRPr="00ED31CA">
        <w:rPr>
          <w:i/>
        </w:rPr>
        <w:t>la disparition de vérit</w:t>
      </w:r>
      <w:r w:rsidRPr="00ED31CA">
        <w:rPr>
          <w:i/>
        </w:rPr>
        <w:t>a</w:t>
      </w:r>
      <w:r w:rsidRPr="00ED31CA">
        <w:rPr>
          <w:i/>
        </w:rPr>
        <w:t>bles milieux et communautés intermédiaires </w:t>
      </w:r>
      <w:r w:rsidRPr="00ED31CA">
        <w:t>» </w:t>
      </w:r>
      <w:r w:rsidRPr="00ED31CA">
        <w:rPr>
          <w:rStyle w:val="Appelnotedebasdep"/>
        </w:rPr>
        <w:footnoteReference w:id="216"/>
      </w:r>
      <w:r w:rsidRPr="00ED31CA">
        <w:rPr>
          <w:lang w:eastAsia="fr-FR" w:bidi="fr-FR"/>
        </w:rPr>
        <w:t>, la famille est, pour beaucoup de personnes, le seul lieu de reconnaissance dans une org</w:t>
      </w:r>
      <w:r w:rsidRPr="00ED31CA">
        <w:rPr>
          <w:lang w:eastAsia="fr-FR" w:bidi="fr-FR"/>
        </w:rPr>
        <w:t>a</w:t>
      </w:r>
      <w:r w:rsidRPr="00ED31CA">
        <w:rPr>
          <w:lang w:eastAsia="fr-FR" w:bidi="fr-FR"/>
        </w:rPr>
        <w:t>nisation sociale de plus en plus anonyme. La f</w:t>
      </w:r>
      <w:r w:rsidRPr="00ED31CA">
        <w:rPr>
          <w:lang w:eastAsia="fr-FR" w:bidi="fr-FR"/>
        </w:rPr>
        <w:t>a</w:t>
      </w:r>
      <w:r w:rsidRPr="00ED31CA">
        <w:rPr>
          <w:lang w:eastAsia="fr-FR" w:bidi="fr-FR"/>
        </w:rPr>
        <w:t>mille tend à devenir une sorte d’absolu pour la vie affective mais cet absolu devient fragile du seul fait qu’on le tienne pour un absolu.</w:t>
      </w:r>
    </w:p>
    <w:p w:rsidR="004C55B9" w:rsidRPr="00ED31CA" w:rsidRDefault="004C55B9" w:rsidP="004C55B9">
      <w:pPr>
        <w:spacing w:before="120" w:after="120"/>
        <w:jc w:val="both"/>
        <w:rPr>
          <w:lang w:eastAsia="fr-FR" w:bidi="fr-FR"/>
        </w:rPr>
      </w:pPr>
    </w:p>
    <w:p w:rsidR="004C55B9" w:rsidRPr="00ED31CA" w:rsidRDefault="004C55B9" w:rsidP="004C55B9">
      <w:pPr>
        <w:pStyle w:val="a"/>
      </w:pPr>
      <w:r w:rsidRPr="00ED31CA">
        <w:t>La famille en quête de nouveaux modèles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famille, sous toutes ses formes, même les plus éclatées selon le modèle traditionnel, tend à redevenir un lieu privilégié (mais a-t-elle jamais cessé de l’être</w:t>
      </w:r>
      <w:r w:rsidRPr="00ED31CA">
        <w:t> ?</w:t>
      </w:r>
      <w:r w:rsidRPr="00ED31CA">
        <w:rPr>
          <w:lang w:eastAsia="fr-FR" w:bidi="fr-FR"/>
        </w:rPr>
        <w:t>) de reconnaissance personnelle et sociale, du moins dans les dimensions les plus affectives de cette reconnaissance. Mais elle a à trouver sa place dans un contexte social, économique et politique qui la ma</w:t>
      </w:r>
      <w:r w:rsidRPr="00ED31CA">
        <w:rPr>
          <w:lang w:eastAsia="fr-FR" w:bidi="fr-FR"/>
        </w:rPr>
        <w:t>r</w:t>
      </w:r>
      <w:r w:rsidRPr="00ED31CA">
        <w:rPr>
          <w:lang w:eastAsia="fr-FR" w:bidi="fr-FR"/>
        </w:rPr>
        <w:t>que en profondeur. Que d’énergies investies par les membres d’une famille pour que celle-ci fasse sa pl</w:t>
      </w:r>
      <w:r w:rsidRPr="00ED31CA">
        <w:rPr>
          <w:lang w:eastAsia="fr-FR" w:bidi="fr-FR"/>
        </w:rPr>
        <w:t>a</w:t>
      </w:r>
      <w:r w:rsidRPr="00ED31CA">
        <w:rPr>
          <w:lang w:eastAsia="fr-FR" w:bidi="fr-FR"/>
        </w:rPr>
        <w:t>ce dans un marché économique très concurrentiel, pour qu’elle ne soit pas trop défavorisée dans une société de consommation inflationniste</w:t>
      </w:r>
      <w:r w:rsidRPr="00ED31CA">
        <w:t> !</w:t>
      </w:r>
      <w:r w:rsidRPr="00ED31CA">
        <w:rPr>
          <w:lang w:eastAsia="fr-FR" w:bidi="fr-FR"/>
        </w:rPr>
        <w:t xml:space="preserve"> Que de fru</w:t>
      </w:r>
      <w:r w:rsidRPr="00ED31CA">
        <w:rPr>
          <w:lang w:eastAsia="fr-FR" w:bidi="fr-FR"/>
        </w:rPr>
        <w:t>s</w:t>
      </w:r>
      <w:r w:rsidRPr="00ED31CA">
        <w:rPr>
          <w:lang w:eastAsia="fr-FR" w:bidi="fr-FR"/>
        </w:rPr>
        <w:t>trations quand on arrive mal à joindre les deux bouts malgré tant d’efforts</w:t>
      </w:r>
      <w:r w:rsidRPr="00ED31CA">
        <w:t> !</w:t>
      </w:r>
      <w:r w:rsidRPr="00ED31CA">
        <w:rPr>
          <w:lang w:eastAsia="fr-FR" w:bidi="fr-FR"/>
        </w:rPr>
        <w:t xml:space="preserve"> Que de frustrations quand on constate que les décisions p</w:t>
      </w:r>
      <w:r w:rsidRPr="00ED31CA">
        <w:rPr>
          <w:lang w:eastAsia="fr-FR" w:bidi="fr-FR"/>
        </w:rPr>
        <w:t>o</w:t>
      </w:r>
      <w:r w:rsidRPr="00ED31CA">
        <w:rPr>
          <w:lang w:eastAsia="fr-FR" w:bidi="fr-FR"/>
        </w:rPr>
        <w:t>litiques n’arrivent pas à favoriser concrètement la famille malgré les beaux discours qu’on fait à son sujet</w:t>
      </w:r>
      <w:r w:rsidRPr="00ED31CA">
        <w:t> !</w:t>
      </w:r>
    </w:p>
    <w:p w:rsidR="004C55B9" w:rsidRPr="00ED31CA" w:rsidRDefault="004C55B9" w:rsidP="004C55B9">
      <w:pPr>
        <w:spacing w:before="120" w:after="120"/>
        <w:jc w:val="both"/>
      </w:pPr>
      <w:r w:rsidRPr="00ED31CA">
        <w:rPr>
          <w:lang w:eastAsia="fr-FR" w:bidi="fr-FR"/>
        </w:rPr>
        <w:t>La famille continue à être un lieu majeur où se jouent et se font les rapports sociaux les plus esse</w:t>
      </w:r>
      <w:r w:rsidRPr="00ED31CA">
        <w:rPr>
          <w:lang w:eastAsia="fr-FR" w:bidi="fr-FR"/>
        </w:rPr>
        <w:t>n</w:t>
      </w:r>
      <w:r w:rsidRPr="00ED31CA">
        <w:rPr>
          <w:lang w:eastAsia="fr-FR" w:bidi="fr-FR"/>
        </w:rPr>
        <w:t xml:space="preserve">tiels mais on arrive mal à lui trouver sa place dans une société en quête d’identité. </w:t>
      </w:r>
      <w:r w:rsidRPr="00ED31CA">
        <w:t xml:space="preserve">« On </w:t>
      </w:r>
      <w:r w:rsidRPr="00ED31CA">
        <w:rPr>
          <w:i/>
        </w:rPr>
        <w:t>n’en est pas e</w:t>
      </w:r>
      <w:r w:rsidRPr="00ED31CA">
        <w:rPr>
          <w:i/>
        </w:rPr>
        <w:t>n</w:t>
      </w:r>
      <w:r w:rsidRPr="00ED31CA">
        <w:rPr>
          <w:i/>
        </w:rPr>
        <w:t>core arrivé à créer de nouveaux modèles sociaux, au niveau de la famille comme ailleurs </w:t>
      </w:r>
      <w:r w:rsidRPr="00ED31CA">
        <w:t>» </w:t>
      </w:r>
      <w:r w:rsidRPr="00ED31CA">
        <w:rPr>
          <w:rStyle w:val="Appelnotedebasdep"/>
        </w:rPr>
        <w:footnoteReference w:id="217"/>
      </w:r>
      <w:r w:rsidRPr="00ED31CA">
        <w:rPr>
          <w:lang w:eastAsia="fr-FR" w:bidi="fr-FR"/>
        </w:rPr>
        <w:t>. Il y a dans la famille quelque chose qui ne cadre jamais plein</w:t>
      </w:r>
      <w:r w:rsidRPr="00ED31CA">
        <w:rPr>
          <w:lang w:eastAsia="fr-FR" w:bidi="fr-FR"/>
        </w:rPr>
        <w:t>e</w:t>
      </w:r>
      <w:r w:rsidRPr="00ED31CA">
        <w:rPr>
          <w:lang w:eastAsia="fr-FR" w:bidi="fr-FR"/>
        </w:rPr>
        <w:t>ment avec l’environnement socio-politique</w:t>
      </w:r>
      <w:r w:rsidRPr="00ED31CA">
        <w:t> ;</w:t>
      </w:r>
      <w:r w:rsidRPr="00ED31CA">
        <w:rPr>
          <w:lang w:eastAsia="fr-FR" w:bidi="fr-FR"/>
        </w:rPr>
        <w:t xml:space="preserve"> il y a </w:t>
      </w:r>
      <w:r w:rsidRPr="00ED31CA">
        <w:t>« </w:t>
      </w:r>
      <w:r w:rsidRPr="00ED31CA">
        <w:rPr>
          <w:i/>
        </w:rPr>
        <w:t>une certaine asocialité de la famille </w:t>
      </w:r>
      <w:r w:rsidRPr="00ED31CA">
        <w:t>» </w:t>
      </w:r>
      <w:r w:rsidRPr="00ED31CA">
        <w:rPr>
          <w:rStyle w:val="Appelnotedebasdep"/>
        </w:rPr>
        <w:footnoteReference w:id="218"/>
      </w:r>
      <w:r w:rsidRPr="00ED31CA">
        <w:rPr>
          <w:lang w:eastAsia="fr-FR" w:bidi="fr-FR"/>
        </w:rPr>
        <w:t xml:space="preserve"> qui</w:t>
      </w:r>
      <w:r>
        <w:rPr>
          <w:lang w:eastAsia="fr-FR" w:bidi="fr-FR"/>
        </w:rPr>
        <w:t xml:space="preserve"> </w:t>
      </w:r>
      <w:r w:rsidRPr="00ED31CA">
        <w:rPr>
          <w:lang w:eastAsia="fr-FR" w:bidi="fr-FR"/>
        </w:rPr>
        <w:t>[305]</w:t>
      </w:r>
      <w:r>
        <w:rPr>
          <w:lang w:eastAsia="fr-FR" w:bidi="fr-FR"/>
        </w:rPr>
        <w:t xml:space="preserve"> </w:t>
      </w:r>
      <w:r w:rsidRPr="00ED31CA">
        <w:rPr>
          <w:lang w:eastAsia="fr-FR" w:bidi="fr-FR"/>
        </w:rPr>
        <w:t>rendra toujours diffic</w:t>
      </w:r>
      <w:r w:rsidRPr="00ED31CA">
        <w:rPr>
          <w:lang w:eastAsia="fr-FR" w:bidi="fr-FR"/>
        </w:rPr>
        <w:t>i</w:t>
      </w:r>
      <w:r w:rsidRPr="00ED31CA">
        <w:rPr>
          <w:lang w:eastAsia="fr-FR" w:bidi="fr-FR"/>
        </w:rPr>
        <w:t>le son intégration dans un système social d</w:t>
      </w:r>
      <w:r w:rsidRPr="00ED31CA">
        <w:rPr>
          <w:lang w:eastAsia="fr-FR" w:bidi="fr-FR"/>
        </w:rPr>
        <w:t>é</w:t>
      </w:r>
      <w:r w:rsidRPr="00ED31CA">
        <w:rPr>
          <w:lang w:eastAsia="fr-FR" w:bidi="fr-FR"/>
        </w:rPr>
        <w:t>terminé et qui fera en sorte que les membres d’une famille auront to</w:t>
      </w:r>
      <w:r w:rsidRPr="00ED31CA">
        <w:rPr>
          <w:lang w:eastAsia="fr-FR" w:bidi="fr-FR"/>
        </w:rPr>
        <w:t>u</w:t>
      </w:r>
      <w:r w:rsidRPr="00ED31CA">
        <w:rPr>
          <w:lang w:eastAsia="fr-FR" w:bidi="fr-FR"/>
        </w:rPr>
        <w:t>jours à négocier entre leurs liens familiaux et leur insertion dans une société.</w:t>
      </w:r>
    </w:p>
    <w:p w:rsidR="004C55B9" w:rsidRPr="00ED31CA" w:rsidRDefault="004C55B9" w:rsidP="004C55B9">
      <w:pPr>
        <w:spacing w:before="120" w:after="120"/>
        <w:jc w:val="both"/>
      </w:pPr>
      <w:r w:rsidRPr="00ED31CA">
        <w:rPr>
          <w:lang w:eastAsia="fr-FR" w:bidi="fr-FR"/>
        </w:rPr>
        <w:t>La famille, comme bien d’autres institutions, doit trouver un no</w:t>
      </w:r>
      <w:r w:rsidRPr="00ED31CA">
        <w:rPr>
          <w:lang w:eastAsia="fr-FR" w:bidi="fr-FR"/>
        </w:rPr>
        <w:t>u</w:t>
      </w:r>
      <w:r w:rsidRPr="00ED31CA">
        <w:rPr>
          <w:lang w:eastAsia="fr-FR" w:bidi="fr-FR"/>
        </w:rPr>
        <w:t>veau modèle social qui corresponde aux diverses aspirations et atte</w:t>
      </w:r>
      <w:r w:rsidRPr="00ED31CA">
        <w:rPr>
          <w:lang w:eastAsia="fr-FR" w:bidi="fr-FR"/>
        </w:rPr>
        <w:t>n</w:t>
      </w:r>
      <w:r w:rsidRPr="00ED31CA">
        <w:rPr>
          <w:lang w:eastAsia="fr-FR" w:bidi="fr-FR"/>
        </w:rPr>
        <w:t>tes des gens d’aujourd’hui. Et pour tenir compte de ces diverses asp</w:t>
      </w:r>
      <w:r w:rsidRPr="00ED31CA">
        <w:rPr>
          <w:lang w:eastAsia="fr-FR" w:bidi="fr-FR"/>
        </w:rPr>
        <w:t>i</w:t>
      </w:r>
      <w:r w:rsidRPr="00ED31CA">
        <w:rPr>
          <w:lang w:eastAsia="fr-FR" w:bidi="fr-FR"/>
        </w:rPr>
        <w:t>rations et attentes, souvent mal nommées, il faut plutôt parler de no</w:t>
      </w:r>
      <w:r w:rsidRPr="00ED31CA">
        <w:rPr>
          <w:lang w:eastAsia="fr-FR" w:bidi="fr-FR"/>
        </w:rPr>
        <w:t>u</w:t>
      </w:r>
      <w:r w:rsidRPr="00ED31CA">
        <w:rPr>
          <w:lang w:eastAsia="fr-FR" w:bidi="fr-FR"/>
        </w:rPr>
        <w:t>veaux modèles sociaux car on ne pourra plus prétendre à un modèle unique dans un monde qui est marqué par tant de révolutions. Et la révolution affective, elle-même sous la mouvance de la révolution f</w:t>
      </w:r>
      <w:r w:rsidRPr="00ED31CA">
        <w:rPr>
          <w:lang w:eastAsia="fr-FR" w:bidi="fr-FR"/>
        </w:rPr>
        <w:t>é</w:t>
      </w:r>
      <w:r w:rsidRPr="00ED31CA">
        <w:rPr>
          <w:lang w:eastAsia="fr-FR" w:bidi="fr-FR"/>
        </w:rPr>
        <w:t>minine, est probablement un des él</w:t>
      </w:r>
      <w:r w:rsidRPr="00ED31CA">
        <w:rPr>
          <w:lang w:eastAsia="fr-FR" w:bidi="fr-FR"/>
        </w:rPr>
        <w:t>é</w:t>
      </w:r>
      <w:r w:rsidRPr="00ED31CA">
        <w:rPr>
          <w:lang w:eastAsia="fr-FR" w:bidi="fr-FR"/>
        </w:rPr>
        <w:t>ments les plus importants dont il faudra tenir compte dans la création de nouveaux modèles sociaux. La famille, perçue comme un absolu, demeure un absolu très fragile dans une société où tous les absolus d’antan sont devenus, eux aussi, très fragiles.</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2. La révolution affective et la famille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Jacques Grand’Maison est un homme-radar qui capte sans cesse les ondes d’une culture en mouv</w:t>
      </w:r>
      <w:r w:rsidRPr="00ED31CA">
        <w:rPr>
          <w:lang w:eastAsia="fr-FR" w:bidi="fr-FR"/>
        </w:rPr>
        <w:t>e</w:t>
      </w:r>
      <w:r w:rsidRPr="00ED31CA">
        <w:rPr>
          <w:lang w:eastAsia="fr-FR" w:bidi="fr-FR"/>
        </w:rPr>
        <w:t xml:space="preserve">ment. Il n’a pas manqué de saisir les changements qui s’opéraient dans les rapports entre les hommes et les femmes dans notre société. Il a même osé prendre la parole sur </w:t>
      </w:r>
      <w:r w:rsidRPr="00ED31CA">
        <w:t>« </w:t>
      </w:r>
      <w:hyperlink r:id="rId68" w:history="1">
        <w:r w:rsidRPr="00ED31CA">
          <w:rPr>
            <w:rStyle w:val="Lienhypertexte"/>
            <w:i/>
          </w:rPr>
          <w:t>la révolution affective et l'homme d'ici </w:t>
        </w:r>
      </w:hyperlink>
      <w:r w:rsidRPr="00ED31CA">
        <w:t>»</w:t>
      </w:r>
      <w:r w:rsidRPr="00ED31CA">
        <w:rPr>
          <w:lang w:eastAsia="fr-FR" w:bidi="fr-FR"/>
        </w:rPr>
        <w:t> </w:t>
      </w:r>
      <w:r w:rsidRPr="00ED31CA">
        <w:rPr>
          <w:rStyle w:val="Appelnotedebasdep"/>
          <w:lang w:eastAsia="fr-FR" w:bidi="fr-FR"/>
        </w:rPr>
        <w:footnoteReference w:id="219"/>
      </w:r>
      <w:r w:rsidRPr="00ED31CA">
        <w:rPr>
          <w:lang w:eastAsia="fr-FR" w:bidi="fr-FR"/>
        </w:rPr>
        <w:t>, révolution engendrée, en grande partie, par la r</w:t>
      </w:r>
      <w:r w:rsidRPr="00ED31CA">
        <w:rPr>
          <w:lang w:eastAsia="fr-FR" w:bidi="fr-FR"/>
        </w:rPr>
        <w:t>é</w:t>
      </w:r>
      <w:r w:rsidRPr="00ED31CA">
        <w:rPr>
          <w:lang w:eastAsia="fr-FR" w:bidi="fr-FR"/>
        </w:rPr>
        <w:t>volution féminine. Sujet brûlant où il a pris le risque de se brûler.</w:t>
      </w:r>
    </w:p>
    <w:p w:rsidR="004C55B9" w:rsidRPr="00ED31CA" w:rsidRDefault="004C55B9" w:rsidP="004C55B9">
      <w:pPr>
        <w:spacing w:before="120" w:after="120"/>
        <w:jc w:val="both"/>
      </w:pPr>
      <w:r w:rsidRPr="00ED31CA">
        <w:rPr>
          <w:lang w:eastAsia="fr-FR" w:bidi="fr-FR"/>
        </w:rPr>
        <w:t>Il a pris la parole à partir de son point de vue d’homme et je d</w:t>
      </w:r>
      <w:r w:rsidRPr="00ED31CA">
        <w:rPr>
          <w:lang w:eastAsia="fr-FR" w:bidi="fr-FR"/>
        </w:rPr>
        <w:t>i</w:t>
      </w:r>
      <w:r w:rsidRPr="00ED31CA">
        <w:rPr>
          <w:lang w:eastAsia="fr-FR" w:bidi="fr-FR"/>
        </w:rPr>
        <w:t>rais... d’homme célibataire. D’où peut-être sa discrétion sur les i</w:t>
      </w:r>
      <w:r w:rsidRPr="00ED31CA">
        <w:rPr>
          <w:lang w:eastAsia="fr-FR" w:bidi="fr-FR"/>
        </w:rPr>
        <w:t>m</w:t>
      </w:r>
      <w:r w:rsidRPr="00ED31CA">
        <w:rPr>
          <w:lang w:eastAsia="fr-FR" w:bidi="fr-FR"/>
        </w:rPr>
        <w:t>pacts de cette révolution sur la vie familiale. Mais il n’est pas sans soupçonner l’immense bouleversement que cela a provoqué et cont</w:t>
      </w:r>
      <w:r w:rsidRPr="00ED31CA">
        <w:rPr>
          <w:lang w:eastAsia="fr-FR" w:bidi="fr-FR"/>
        </w:rPr>
        <w:t>i</w:t>
      </w:r>
      <w:r w:rsidRPr="00ED31CA">
        <w:rPr>
          <w:lang w:eastAsia="fr-FR" w:bidi="fr-FR"/>
        </w:rPr>
        <w:t>nue de provoquer dans la vie conjugale et familiale. Il n’est pas sans voir l’immense défi de v</w:t>
      </w:r>
      <w:r w:rsidRPr="00ED31CA">
        <w:rPr>
          <w:lang w:eastAsia="fr-FR" w:bidi="fr-FR"/>
        </w:rPr>
        <w:t>i</w:t>
      </w:r>
      <w:r w:rsidRPr="00ED31CA">
        <w:rPr>
          <w:lang w:eastAsia="fr-FR" w:bidi="fr-FR"/>
        </w:rPr>
        <w:t xml:space="preserve">vre ensemble, </w:t>
      </w:r>
      <w:r w:rsidRPr="00ED31CA">
        <w:rPr>
          <w:i/>
        </w:rPr>
        <w:t>semblables et différents</w:t>
      </w:r>
      <w:r w:rsidRPr="00ED31CA">
        <w:t> </w:t>
      </w:r>
      <w:r w:rsidRPr="00ED31CA">
        <w:rPr>
          <w:rStyle w:val="Appelnotedebasdep"/>
        </w:rPr>
        <w:footnoteReference w:id="220"/>
      </w:r>
      <w:r w:rsidRPr="00ED31CA">
        <w:rPr>
          <w:lang w:eastAsia="fr-FR" w:bidi="fr-FR"/>
        </w:rPr>
        <w:t>, dans un contexte socio-historique où les modèles traditionnels s’estompent et où la pratique quotidienne n’arrive pas toujours à tro</w:t>
      </w:r>
      <w:r w:rsidRPr="00ED31CA">
        <w:rPr>
          <w:lang w:eastAsia="fr-FR" w:bidi="fr-FR"/>
        </w:rPr>
        <w:t>u</w:t>
      </w:r>
      <w:r w:rsidRPr="00ED31CA">
        <w:rPr>
          <w:lang w:eastAsia="fr-FR" w:bidi="fr-FR"/>
        </w:rPr>
        <w:t>ver des repères pour que les forces de l’amour ne s’épuisent pas en conflits interminables, latents ou ouverts. Quand on affirme qu’</w:t>
      </w:r>
      <w:r w:rsidRPr="00ED31CA">
        <w:t>« </w:t>
      </w:r>
      <w:r w:rsidRPr="00ED31CA">
        <w:rPr>
          <w:i/>
        </w:rPr>
        <w:t>il faut changer l'ordre des choses et des êtres pour le mieux »</w:t>
      </w:r>
      <w:r w:rsidRPr="00ED31CA">
        <w:rPr>
          <w:i/>
          <w:lang w:eastAsia="fr-FR" w:bidi="fr-FR"/>
        </w:rPr>
        <w:t xml:space="preserve"> et que </w:t>
      </w:r>
      <w:r w:rsidRPr="00ED31CA">
        <w:rPr>
          <w:i/>
        </w:rPr>
        <w:t>« les rapports entre hommes et fe</w:t>
      </w:r>
      <w:r w:rsidRPr="00ED31CA">
        <w:rPr>
          <w:i/>
        </w:rPr>
        <w:t>m</w:t>
      </w:r>
      <w:r w:rsidRPr="00ED31CA">
        <w:rPr>
          <w:i/>
        </w:rPr>
        <w:t>mes sont à</w:t>
      </w:r>
      <w:r>
        <w:t xml:space="preserve"> </w:t>
      </w:r>
      <w:r w:rsidRPr="00ED31CA">
        <w:rPr>
          <w:lang w:eastAsia="fr-FR" w:bidi="fr-FR"/>
        </w:rPr>
        <w:t>[306]</w:t>
      </w:r>
      <w:r>
        <w:rPr>
          <w:lang w:eastAsia="fr-FR" w:bidi="fr-FR"/>
        </w:rPr>
        <w:t xml:space="preserve"> </w:t>
      </w:r>
      <w:r w:rsidRPr="00ED31CA">
        <w:rPr>
          <w:i/>
        </w:rPr>
        <w:t>revoir de fond en comble </w:t>
      </w:r>
      <w:r w:rsidRPr="00ED31CA">
        <w:t>» </w:t>
      </w:r>
      <w:r w:rsidRPr="00ED31CA">
        <w:rPr>
          <w:rStyle w:val="Appelnotedebasdep"/>
        </w:rPr>
        <w:footnoteReference w:id="221"/>
      </w:r>
      <w:r w:rsidRPr="00ED31CA">
        <w:rPr>
          <w:lang w:eastAsia="fr-FR" w:bidi="fr-FR"/>
        </w:rPr>
        <w:t>, on soupçonne que les rapports f</w:t>
      </w:r>
      <w:r w:rsidRPr="00ED31CA">
        <w:rPr>
          <w:lang w:eastAsia="fr-FR" w:bidi="fr-FR"/>
        </w:rPr>
        <w:t>a</w:t>
      </w:r>
      <w:r w:rsidRPr="00ED31CA">
        <w:rPr>
          <w:lang w:eastAsia="fr-FR" w:bidi="fr-FR"/>
        </w:rPr>
        <w:t>miliaux sont appelés à changer radic</w:t>
      </w:r>
      <w:r w:rsidRPr="00ED31CA">
        <w:rPr>
          <w:lang w:eastAsia="fr-FR" w:bidi="fr-FR"/>
        </w:rPr>
        <w:t>a</w:t>
      </w:r>
      <w:r w:rsidRPr="00ED31CA">
        <w:rPr>
          <w:lang w:eastAsia="fr-FR" w:bidi="fr-FR"/>
        </w:rPr>
        <w:t>lement.</w:t>
      </w:r>
    </w:p>
    <w:p w:rsidR="004C55B9" w:rsidRPr="00ED31CA" w:rsidRDefault="004C55B9" w:rsidP="004C55B9">
      <w:pPr>
        <w:spacing w:before="120" w:after="120"/>
        <w:jc w:val="both"/>
      </w:pPr>
      <w:r w:rsidRPr="00ED31CA">
        <w:rPr>
          <w:lang w:eastAsia="fr-FR" w:bidi="fr-FR"/>
        </w:rPr>
        <w:t>La révolution affective des hommes et des femmes d’ici bouleve</w:t>
      </w:r>
      <w:r w:rsidRPr="00ED31CA">
        <w:rPr>
          <w:lang w:eastAsia="fr-FR" w:bidi="fr-FR"/>
        </w:rPr>
        <w:t>r</w:t>
      </w:r>
      <w:r w:rsidRPr="00ED31CA">
        <w:rPr>
          <w:lang w:eastAsia="fr-FR" w:bidi="fr-FR"/>
        </w:rPr>
        <w:t>se tout l’horizon de la vie familiale et remet en question beaucoup de pratiques acquises et figées dans la tradition. Certains hommes se crispent et ont peur d’y perdre leur identité</w:t>
      </w:r>
      <w:r w:rsidRPr="00ED31CA">
        <w:t> ;</w:t>
      </w:r>
      <w:r w:rsidRPr="00ED31CA">
        <w:rPr>
          <w:lang w:eastAsia="fr-FR" w:bidi="fr-FR"/>
        </w:rPr>
        <w:t xml:space="preserve"> d’autres ri</w:t>
      </w:r>
      <w:r w:rsidRPr="00ED31CA">
        <w:rPr>
          <w:lang w:eastAsia="fr-FR" w:bidi="fr-FR"/>
        </w:rPr>
        <w:t>s</w:t>
      </w:r>
      <w:r w:rsidRPr="00ED31CA">
        <w:rPr>
          <w:lang w:eastAsia="fr-FR" w:bidi="fr-FR"/>
        </w:rPr>
        <w:t>quent des changements et des aménagements nouveaux sans toujours soupço</w:t>
      </w:r>
      <w:r w:rsidRPr="00ED31CA">
        <w:rPr>
          <w:lang w:eastAsia="fr-FR" w:bidi="fr-FR"/>
        </w:rPr>
        <w:t>n</w:t>
      </w:r>
      <w:r w:rsidRPr="00ED31CA">
        <w:rPr>
          <w:lang w:eastAsia="fr-FR" w:bidi="fr-FR"/>
        </w:rPr>
        <w:t>ner jusqu’où cela les conduira. Même si les hommes d’ici ont parfois de la difficulté à en mesurer tout l’impact (qu’ils soient célibataires ou mariés), la révolution affective est à l’œuvre et elle oblige à restituer autrement les ra</w:t>
      </w:r>
      <w:r w:rsidRPr="00ED31CA">
        <w:rPr>
          <w:lang w:eastAsia="fr-FR" w:bidi="fr-FR"/>
        </w:rPr>
        <w:t>p</w:t>
      </w:r>
      <w:r>
        <w:rPr>
          <w:lang w:eastAsia="fr-FR" w:bidi="fr-FR"/>
        </w:rPr>
        <w:t>ports hommes-</w:t>
      </w:r>
      <w:r w:rsidRPr="00ED31CA">
        <w:rPr>
          <w:lang w:eastAsia="fr-FR" w:bidi="fr-FR"/>
        </w:rPr>
        <w:t>femmes, la vie conjugale et, par voie de conséquence, la vie familiale dans son ensemble.</w:t>
      </w:r>
    </w:p>
    <w:p w:rsidR="004C55B9" w:rsidRPr="00ED31CA" w:rsidRDefault="004C55B9" w:rsidP="004C55B9">
      <w:pPr>
        <w:spacing w:before="120" w:after="120"/>
        <w:jc w:val="both"/>
      </w:pPr>
      <w:r w:rsidRPr="00ED31CA">
        <w:rPr>
          <w:lang w:eastAsia="fr-FR" w:bidi="fr-FR"/>
        </w:rPr>
        <w:t>La révolution affective entraîne, entre autres, un changement de perspective sur la vie parentale. La maternité ne va plus de soi comme cette seconde n</w:t>
      </w:r>
      <w:r w:rsidRPr="00ED31CA">
        <w:rPr>
          <w:lang w:eastAsia="fr-FR" w:bidi="fr-FR"/>
        </w:rPr>
        <w:t>a</w:t>
      </w:r>
      <w:r w:rsidRPr="00ED31CA">
        <w:rPr>
          <w:lang w:eastAsia="fr-FR" w:bidi="fr-FR"/>
        </w:rPr>
        <w:t>ture qui colle à la peau des femmes bien nées</w:t>
      </w:r>
      <w:r w:rsidRPr="00ED31CA">
        <w:t> ;</w:t>
      </w:r>
      <w:r w:rsidRPr="00ED31CA">
        <w:rPr>
          <w:lang w:eastAsia="fr-FR" w:bidi="fr-FR"/>
        </w:rPr>
        <w:t xml:space="preserve"> elle devient de plus en plus un choix que des femmes font, un choix parmi d’autres. Être mère n’a plus la reconnaissance sociale d’antan</w:t>
      </w:r>
      <w:r w:rsidRPr="00ED31CA">
        <w:t> ;</w:t>
      </w:r>
      <w:r w:rsidRPr="00ED31CA">
        <w:rPr>
          <w:lang w:eastAsia="fr-FR" w:bidi="fr-FR"/>
        </w:rPr>
        <w:t xml:space="preserve"> c’est un choix que l’on assume à ses risques et périls dans une société où, très souvent, l’enfant semble de trop. Et ce qui vaut pour la maternité vaut évidemment pour la p</w:t>
      </w:r>
      <w:r w:rsidRPr="00ED31CA">
        <w:rPr>
          <w:lang w:eastAsia="fr-FR" w:bidi="fr-FR"/>
        </w:rPr>
        <w:t>a</w:t>
      </w:r>
      <w:r w:rsidRPr="00ED31CA">
        <w:rPr>
          <w:lang w:eastAsia="fr-FR" w:bidi="fr-FR"/>
        </w:rPr>
        <w:t xml:space="preserve">ternité, même si celle-ci jouit d’une place nouvelle, dans certains milieux, chez certains hommes </w:t>
      </w:r>
      <w:r w:rsidRPr="00ED31CA">
        <w:t>« </w:t>
      </w:r>
      <w:r w:rsidRPr="00ED31CA">
        <w:rPr>
          <w:lang w:eastAsia="fr-FR" w:bidi="fr-FR"/>
        </w:rPr>
        <w:t>embarqués,</w:t>
      </w:r>
      <w:r w:rsidRPr="00ED31CA">
        <w:t> »</w:t>
      </w:r>
      <w:r w:rsidRPr="00ED31CA">
        <w:rPr>
          <w:lang w:eastAsia="fr-FR" w:bidi="fr-FR"/>
        </w:rPr>
        <w:t xml:space="preserve"> plus ou moins consciemment, dans une révolution affective en train de les faire mâles autrement. Il était temps que les hommes se recyclent car ils avaient pris un sérieux retard dans un monde familial où bea</w:t>
      </w:r>
      <w:r w:rsidRPr="00ED31CA">
        <w:rPr>
          <w:lang w:eastAsia="fr-FR" w:bidi="fr-FR"/>
        </w:rPr>
        <w:t>u</w:t>
      </w:r>
      <w:r w:rsidRPr="00ED31CA">
        <w:rPr>
          <w:lang w:eastAsia="fr-FR" w:bidi="fr-FR"/>
        </w:rPr>
        <w:t>coup de femmes avaient commencé depuis un certain temps à devenir femmes autrement.</w:t>
      </w:r>
    </w:p>
    <w:p w:rsidR="004C55B9" w:rsidRPr="00ED31CA" w:rsidRDefault="004C55B9" w:rsidP="004C55B9">
      <w:pPr>
        <w:spacing w:before="120" w:after="120"/>
        <w:jc w:val="both"/>
      </w:pPr>
      <w:r w:rsidRPr="00ED31CA">
        <w:rPr>
          <w:lang w:eastAsia="fr-FR" w:bidi="fr-FR"/>
        </w:rPr>
        <w:t>Mais de lourds débats et de sourds combats </w:t>
      </w:r>
      <w:r w:rsidRPr="00ED31CA">
        <w:rPr>
          <w:rStyle w:val="Appelnotedebasdep"/>
          <w:lang w:eastAsia="fr-FR" w:bidi="fr-FR"/>
        </w:rPr>
        <w:footnoteReference w:id="222"/>
      </w:r>
      <w:r w:rsidRPr="00ED31CA">
        <w:rPr>
          <w:lang w:eastAsia="fr-FR" w:bidi="fr-FR"/>
        </w:rPr>
        <w:t xml:space="preserve"> continuent d’avoir lieu entre les hommes et les fe</w:t>
      </w:r>
      <w:r w:rsidRPr="00ED31CA">
        <w:rPr>
          <w:lang w:eastAsia="fr-FR" w:bidi="fr-FR"/>
        </w:rPr>
        <w:t>m</w:t>
      </w:r>
      <w:r w:rsidRPr="00ED31CA">
        <w:rPr>
          <w:lang w:eastAsia="fr-FR" w:bidi="fr-FR"/>
        </w:rPr>
        <w:t>mes dans toutes les sphères et toutes les institutions</w:t>
      </w:r>
      <w:r w:rsidRPr="00ED31CA">
        <w:t> ;</w:t>
      </w:r>
      <w:r w:rsidRPr="00ED31CA">
        <w:rPr>
          <w:lang w:eastAsia="fr-FR" w:bidi="fr-FR"/>
        </w:rPr>
        <w:t xml:space="preserve"> et la famille n’est pas l’institution la moins touchée. Des femmes en train de devenir autres supportent de moins en moins des hommes qui tardent à </w:t>
      </w:r>
      <w:r w:rsidRPr="00ED31CA">
        <w:t>« </w:t>
      </w:r>
      <w:r w:rsidRPr="00ED31CA">
        <w:rPr>
          <w:lang w:eastAsia="fr-FR" w:bidi="fr-FR"/>
        </w:rPr>
        <w:t>masculiniser</w:t>
      </w:r>
      <w:r w:rsidRPr="00ED31CA">
        <w:t> »</w:t>
      </w:r>
      <w:r w:rsidRPr="00ED31CA">
        <w:rPr>
          <w:lang w:eastAsia="fr-FR" w:bidi="fr-FR"/>
        </w:rPr>
        <w:t xml:space="preserve"> autrement. On est confro</w:t>
      </w:r>
      <w:r w:rsidRPr="00ED31CA">
        <w:rPr>
          <w:lang w:eastAsia="fr-FR" w:bidi="fr-FR"/>
        </w:rPr>
        <w:t>n</w:t>
      </w:r>
      <w:r w:rsidRPr="00ED31CA">
        <w:rPr>
          <w:lang w:eastAsia="fr-FR" w:bidi="fr-FR"/>
        </w:rPr>
        <w:t>té à la r</w:t>
      </w:r>
      <w:r w:rsidRPr="00ED31CA">
        <w:rPr>
          <w:lang w:eastAsia="fr-FR" w:bidi="fr-FR"/>
        </w:rPr>
        <w:t>é</w:t>
      </w:r>
      <w:r w:rsidRPr="00ED31CA">
        <w:rPr>
          <w:lang w:eastAsia="fr-FR" w:bidi="fr-FR"/>
        </w:rPr>
        <w:t xml:space="preserve">volution la plus profonde de notre culture et on ne trouve pas toujours les mots pour la dire et les gestes pour la faire. Et comme c’est une </w:t>
      </w:r>
      <w:r w:rsidRPr="00ED31CA">
        <w:t>« </w:t>
      </w:r>
      <w:r w:rsidRPr="00ED31CA">
        <w:rPr>
          <w:lang w:eastAsia="fr-FR" w:bidi="fr-FR"/>
        </w:rPr>
        <w:t>révolution affe</w:t>
      </w:r>
      <w:r w:rsidRPr="00ED31CA">
        <w:rPr>
          <w:lang w:eastAsia="fr-FR" w:bidi="fr-FR"/>
        </w:rPr>
        <w:t>c</w:t>
      </w:r>
      <w:r w:rsidRPr="00ED31CA">
        <w:rPr>
          <w:lang w:eastAsia="fr-FR" w:bidi="fr-FR"/>
        </w:rPr>
        <w:t>tive</w:t>
      </w:r>
      <w:r w:rsidRPr="00ED31CA">
        <w:t> »</w:t>
      </w:r>
      <w:r w:rsidRPr="00ED31CA">
        <w:rPr>
          <w:lang w:eastAsia="fr-FR" w:bidi="fr-FR"/>
        </w:rPr>
        <w:t>, elle se vit très affectivement, autant chez les hommes que chez les femmes. La</w:t>
      </w:r>
      <w:r>
        <w:rPr>
          <w:lang w:eastAsia="fr-FR" w:bidi="fr-FR"/>
        </w:rPr>
        <w:t xml:space="preserve"> </w:t>
      </w:r>
      <w:r w:rsidRPr="00ED31CA">
        <w:rPr>
          <w:lang w:eastAsia="fr-FR" w:bidi="fr-FR"/>
        </w:rPr>
        <w:t>[307]</w:t>
      </w:r>
      <w:r>
        <w:rPr>
          <w:lang w:eastAsia="fr-FR" w:bidi="fr-FR"/>
        </w:rPr>
        <w:t xml:space="preserve"> </w:t>
      </w:r>
      <w:r w:rsidRPr="00ED31CA">
        <w:rPr>
          <w:lang w:eastAsia="fr-FR" w:bidi="fr-FR"/>
        </w:rPr>
        <w:t>vie familiale s’en trouve parfois bouleversée, souvent déséquilibrée, toujours questio</w:t>
      </w:r>
      <w:r w:rsidRPr="00ED31CA">
        <w:rPr>
          <w:lang w:eastAsia="fr-FR" w:bidi="fr-FR"/>
        </w:rPr>
        <w:t>n</w:t>
      </w:r>
      <w:r w:rsidRPr="00ED31CA">
        <w:rPr>
          <w:lang w:eastAsia="fr-FR" w:bidi="fr-FR"/>
        </w:rPr>
        <w:t xml:space="preserve">née. Quand les choses arrivent à se dire, quand il y a </w:t>
      </w:r>
      <w:r w:rsidRPr="00ED31CA">
        <w:t>« </w:t>
      </w:r>
      <w:r w:rsidRPr="00ED31CA">
        <w:rPr>
          <w:lang w:eastAsia="fr-FR" w:bidi="fr-FR"/>
        </w:rPr>
        <w:t>une bonne communication</w:t>
      </w:r>
      <w:r w:rsidRPr="00ED31CA">
        <w:t> »</w:t>
      </w:r>
      <w:r w:rsidRPr="00ED31CA">
        <w:rPr>
          <w:lang w:eastAsia="fr-FR" w:bidi="fr-FR"/>
        </w:rPr>
        <w:t xml:space="preserve"> (comme on dit), c’est déjà pre</w:t>
      </w:r>
      <w:r w:rsidRPr="00ED31CA">
        <w:rPr>
          <w:lang w:eastAsia="fr-FR" w:bidi="fr-FR"/>
        </w:rPr>
        <w:t>s</w:t>
      </w:r>
      <w:r w:rsidRPr="00ED31CA">
        <w:rPr>
          <w:lang w:eastAsia="fr-FR" w:bidi="fr-FR"/>
        </w:rPr>
        <w:t>qu’une révolution</w:t>
      </w:r>
      <w:r w:rsidRPr="00ED31CA">
        <w:t> ;</w:t>
      </w:r>
      <w:r w:rsidRPr="00ED31CA">
        <w:rPr>
          <w:lang w:eastAsia="fr-FR" w:bidi="fr-FR"/>
        </w:rPr>
        <w:t xml:space="preserve"> c’est en tout cas le commencement du changement. Mais quand le s</w:t>
      </w:r>
      <w:r w:rsidRPr="00ED31CA">
        <w:rPr>
          <w:lang w:eastAsia="fr-FR" w:bidi="fr-FR"/>
        </w:rPr>
        <w:t>i</w:t>
      </w:r>
      <w:r w:rsidRPr="00ED31CA">
        <w:rPr>
          <w:lang w:eastAsia="fr-FR" w:bidi="fr-FR"/>
        </w:rPr>
        <w:t>lence se fait sourd et pesant, quand le poids de l’histoire tend à étou</w:t>
      </w:r>
      <w:r w:rsidRPr="00ED31CA">
        <w:rPr>
          <w:lang w:eastAsia="fr-FR" w:bidi="fr-FR"/>
        </w:rPr>
        <w:t>f</w:t>
      </w:r>
      <w:r w:rsidRPr="00ED31CA">
        <w:rPr>
          <w:lang w:eastAsia="fr-FR" w:bidi="fr-FR"/>
        </w:rPr>
        <w:t xml:space="preserve">fer les aspirations légitimes par de silencieux </w:t>
      </w:r>
      <w:r w:rsidRPr="00ED31CA">
        <w:t>« </w:t>
      </w:r>
      <w:r w:rsidRPr="00ED31CA">
        <w:rPr>
          <w:lang w:eastAsia="fr-FR" w:bidi="fr-FR"/>
        </w:rPr>
        <w:t>ça a toujours été co</w:t>
      </w:r>
      <w:r w:rsidRPr="00ED31CA">
        <w:rPr>
          <w:lang w:eastAsia="fr-FR" w:bidi="fr-FR"/>
        </w:rPr>
        <w:t>m</w:t>
      </w:r>
      <w:r w:rsidRPr="00ED31CA">
        <w:rPr>
          <w:lang w:eastAsia="fr-FR" w:bidi="fr-FR"/>
        </w:rPr>
        <w:t>me ça et ça va toujours rester comme ça</w:t>
      </w:r>
      <w:r w:rsidRPr="00ED31CA">
        <w:t> »</w:t>
      </w:r>
      <w:r w:rsidRPr="00ED31CA">
        <w:rPr>
          <w:lang w:eastAsia="fr-FR" w:bidi="fr-FR"/>
        </w:rPr>
        <w:t>, il y a risque que la famille éclate ou qu’elle se structure dans une violence cachée ou ouverte. Et dans ce combat, résolu ou non, il y a des cha</w:t>
      </w:r>
      <w:r w:rsidRPr="00ED31CA">
        <w:rPr>
          <w:lang w:eastAsia="fr-FR" w:bidi="fr-FR"/>
        </w:rPr>
        <w:t>n</w:t>
      </w:r>
      <w:r w:rsidRPr="00ED31CA">
        <w:rPr>
          <w:lang w:eastAsia="fr-FR" w:bidi="fr-FR"/>
        </w:rPr>
        <w:t>ces que des tiers en paient le prix, des tiers qui semblent devenir de trop.</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3. Les tiers, ou</w:t>
      </w:r>
      <w:r w:rsidRPr="00ED31CA">
        <w:t> :</w:t>
      </w:r>
      <w:r>
        <w:rPr>
          <w:lang w:eastAsia="fr-FR" w:bidi="fr-FR"/>
        </w:rPr>
        <w:br/>
      </w:r>
      <w:r w:rsidRPr="00ED31CA">
        <w:rPr>
          <w:lang w:eastAsia="fr-FR" w:bidi="fr-FR"/>
        </w:rPr>
        <w:t>les autres sont-ils de trop</w:t>
      </w:r>
      <w:r w:rsidRPr="00ED31CA">
        <w:t> ?</w:t>
      </w:r>
    </w:p>
    <w:p w:rsidR="004C55B9" w:rsidRPr="00ED31CA" w:rsidRDefault="004C55B9" w:rsidP="004C55B9">
      <w:pPr>
        <w:spacing w:before="120" w:after="120"/>
        <w:jc w:val="both"/>
      </w:pPr>
    </w:p>
    <w:p w:rsidR="004C55B9" w:rsidRPr="00ED31CA" w:rsidRDefault="004C55B9" w:rsidP="004C55B9">
      <w:pPr>
        <w:spacing w:before="120" w:after="120"/>
        <w:jc w:val="both"/>
      </w:pPr>
      <w:r w:rsidRPr="00ED31CA">
        <w:t>Jacques Grand’Maison a parfois des propos vir</w:t>
      </w:r>
      <w:r w:rsidRPr="00ED31CA">
        <w:t>u</w:t>
      </w:r>
      <w:r w:rsidRPr="00ED31CA">
        <w:t>lent sur la question des enfants comme tiers probl</w:t>
      </w:r>
      <w:r w:rsidRPr="00ED31CA">
        <w:t>é</w:t>
      </w:r>
      <w:r w:rsidRPr="00ED31CA">
        <w:t>matiques : « </w:t>
      </w:r>
      <w:r w:rsidRPr="00ED31CA">
        <w:rPr>
          <w:i/>
          <w:lang w:eastAsia="fr-FR" w:bidi="fr-FR"/>
        </w:rPr>
        <w:t>Combien d’enfants paient très cher la bataille des sexes en Occident</w:t>
      </w:r>
      <w:r w:rsidRPr="00ED31CA">
        <w:rPr>
          <w:i/>
        </w:rPr>
        <w:t> ?</w:t>
      </w:r>
      <w:r w:rsidRPr="00ED31CA">
        <w:t> » </w:t>
      </w:r>
      <w:r w:rsidRPr="00ED31CA">
        <w:rPr>
          <w:rStyle w:val="Appelnotedebasdep"/>
        </w:rPr>
        <w:footnoteReference w:id="223"/>
      </w:r>
      <w:r w:rsidRPr="00ED31CA">
        <w:rPr>
          <w:vertAlign w:val="superscript"/>
        </w:rPr>
        <w:t xml:space="preserve"> </w:t>
      </w:r>
      <w:r w:rsidRPr="00ED31CA">
        <w:t>« </w:t>
      </w:r>
      <w:r w:rsidRPr="00ED31CA">
        <w:rPr>
          <w:i/>
          <w:lang w:eastAsia="fr-FR" w:bidi="fr-FR"/>
        </w:rPr>
        <w:t>Qu'arrive-t-il à une société lorsque la plupart des institutions, y co</w:t>
      </w:r>
      <w:r w:rsidRPr="00ED31CA">
        <w:rPr>
          <w:i/>
          <w:lang w:eastAsia="fr-FR" w:bidi="fr-FR"/>
        </w:rPr>
        <w:t>m</w:t>
      </w:r>
      <w:r w:rsidRPr="00ED31CA">
        <w:rPr>
          <w:i/>
          <w:lang w:eastAsia="fr-FR" w:bidi="fr-FR"/>
        </w:rPr>
        <w:t>pris la famille, l’école et l’hôpital, sont livrées à des duels manichéens entre deux forces qui se disp</w:t>
      </w:r>
      <w:r w:rsidRPr="00ED31CA">
        <w:rPr>
          <w:i/>
          <w:lang w:eastAsia="fr-FR" w:bidi="fr-FR"/>
        </w:rPr>
        <w:t>u</w:t>
      </w:r>
      <w:r w:rsidRPr="00ED31CA">
        <w:rPr>
          <w:i/>
          <w:lang w:eastAsia="fr-FR" w:bidi="fr-FR"/>
        </w:rPr>
        <w:t>tent un pouvoir unique et absolu sur le dos et même au nom de ceux qui sont la raison d’être de ces mêmes instit</w:t>
      </w:r>
      <w:r w:rsidRPr="00ED31CA">
        <w:rPr>
          <w:i/>
          <w:lang w:eastAsia="fr-FR" w:bidi="fr-FR"/>
        </w:rPr>
        <w:t>u</w:t>
      </w:r>
      <w:r w:rsidRPr="00ED31CA">
        <w:rPr>
          <w:i/>
          <w:lang w:eastAsia="fr-FR" w:bidi="fr-FR"/>
        </w:rPr>
        <w:t>tions</w:t>
      </w:r>
      <w:r w:rsidRPr="00ED31CA">
        <w:rPr>
          <w:i/>
        </w:rPr>
        <w:t> </w:t>
      </w:r>
      <w:r w:rsidRPr="00ED31CA">
        <w:t>» </w:t>
      </w:r>
      <w:r w:rsidRPr="00ED31CA">
        <w:rPr>
          <w:rStyle w:val="Appelnotedebasdep"/>
        </w:rPr>
        <w:footnoteReference w:id="224"/>
      </w:r>
      <w:r w:rsidRPr="00ED31CA">
        <w:t xml:space="preserve"> — « </w:t>
      </w:r>
      <w:r w:rsidRPr="00ED31CA">
        <w:rPr>
          <w:i/>
          <w:lang w:eastAsia="fr-FR" w:bidi="fr-FR"/>
        </w:rPr>
        <w:t>L’allusion aux tiers se fait toujours au coin d’un ce</w:t>
      </w:r>
      <w:r w:rsidRPr="00ED31CA">
        <w:rPr>
          <w:i/>
          <w:lang w:eastAsia="fr-FR" w:bidi="fr-FR"/>
        </w:rPr>
        <w:t>r</w:t>
      </w:r>
      <w:r w:rsidRPr="00ED31CA">
        <w:rPr>
          <w:i/>
          <w:lang w:eastAsia="fr-FR" w:bidi="fr-FR"/>
        </w:rPr>
        <w:t>tain fatali</w:t>
      </w:r>
      <w:r w:rsidRPr="00ED31CA">
        <w:rPr>
          <w:i/>
          <w:lang w:eastAsia="fr-FR" w:bidi="fr-FR"/>
        </w:rPr>
        <w:t>s</w:t>
      </w:r>
      <w:r w:rsidRPr="00ED31CA">
        <w:rPr>
          <w:i/>
          <w:lang w:eastAsia="fr-FR" w:bidi="fr-FR"/>
        </w:rPr>
        <w:t xml:space="preserve">me, comme s’ils étaient inclassables, comme s'ils étaient de trop. Est-ce un écho au cri existentialiste de Sartre qui parlait de l’homme qui se perçoit comme un </w:t>
      </w:r>
      <w:r w:rsidRPr="00ED31CA">
        <w:rPr>
          <w:i/>
        </w:rPr>
        <w:t>« </w:t>
      </w:r>
      <w:r w:rsidRPr="00ED31CA">
        <w:rPr>
          <w:i/>
          <w:lang w:eastAsia="fr-FR" w:bidi="fr-FR"/>
        </w:rPr>
        <w:t>être de trop</w:t>
      </w:r>
      <w:r w:rsidRPr="00ED31CA">
        <w:rPr>
          <w:i/>
        </w:rPr>
        <w:t> » ?</w:t>
      </w:r>
      <w:r w:rsidRPr="00ED31CA">
        <w:rPr>
          <w:i/>
          <w:lang w:eastAsia="fr-FR" w:bidi="fr-FR"/>
        </w:rPr>
        <w:t xml:space="preserve"> Les propos du philosophe se font vérité cruelle dans notre monde occidental où l'e</w:t>
      </w:r>
      <w:r w:rsidRPr="00ED31CA">
        <w:rPr>
          <w:i/>
          <w:lang w:eastAsia="fr-FR" w:bidi="fr-FR"/>
        </w:rPr>
        <w:t>n</w:t>
      </w:r>
      <w:r w:rsidRPr="00ED31CA">
        <w:rPr>
          <w:i/>
          <w:lang w:eastAsia="fr-FR" w:bidi="fr-FR"/>
        </w:rPr>
        <w:t>fant d</w:t>
      </w:r>
      <w:r w:rsidRPr="00ED31CA">
        <w:rPr>
          <w:i/>
          <w:lang w:eastAsia="fr-FR" w:bidi="fr-FR"/>
        </w:rPr>
        <w:t>e</w:t>
      </w:r>
      <w:r w:rsidRPr="00ED31CA">
        <w:rPr>
          <w:i/>
          <w:lang w:eastAsia="fr-FR" w:bidi="fr-FR"/>
        </w:rPr>
        <w:t xml:space="preserve">vient un </w:t>
      </w:r>
      <w:r w:rsidRPr="00ED31CA">
        <w:rPr>
          <w:i/>
        </w:rPr>
        <w:t>« </w:t>
      </w:r>
      <w:r w:rsidRPr="00ED31CA">
        <w:rPr>
          <w:i/>
          <w:lang w:eastAsia="fr-FR" w:bidi="fr-FR"/>
        </w:rPr>
        <w:t>être de trop</w:t>
      </w:r>
      <w:r w:rsidRPr="00ED31CA">
        <w:rPr>
          <w:i/>
        </w:rPr>
        <w:t xml:space="preserve"> » </w:t>
      </w:r>
      <w:r w:rsidRPr="00ED31CA">
        <w:rPr>
          <w:i/>
          <w:lang w:eastAsia="fr-FR" w:bidi="fr-FR"/>
        </w:rPr>
        <w:t>ou en trop. Du coup, c’est poser la question des tiers comme un des enjeux les plus radicalement h</w:t>
      </w:r>
      <w:r w:rsidRPr="00ED31CA">
        <w:rPr>
          <w:i/>
          <w:lang w:eastAsia="fr-FR" w:bidi="fr-FR"/>
        </w:rPr>
        <w:t>u</w:t>
      </w:r>
      <w:r w:rsidRPr="00ED31CA">
        <w:rPr>
          <w:i/>
          <w:lang w:eastAsia="fr-FR" w:bidi="fr-FR"/>
        </w:rPr>
        <w:t>mains</w:t>
      </w:r>
      <w:r w:rsidRPr="00ED31CA">
        <w:rPr>
          <w:i/>
        </w:rPr>
        <w:t> </w:t>
      </w:r>
      <w:r w:rsidRPr="00ED31CA">
        <w:t>»</w:t>
      </w:r>
      <w:r w:rsidRPr="00ED31CA">
        <w:rPr>
          <w:lang w:eastAsia="fr-FR" w:bidi="fr-FR"/>
        </w:rPr>
        <w:t>. </w:t>
      </w:r>
      <w:r w:rsidRPr="00ED31CA">
        <w:rPr>
          <w:rStyle w:val="Appelnotedebasdep"/>
          <w:lang w:eastAsia="fr-FR" w:bidi="fr-FR"/>
        </w:rPr>
        <w:footnoteReference w:id="225"/>
      </w:r>
    </w:p>
    <w:p w:rsidR="004C55B9" w:rsidRPr="00ED31CA" w:rsidRDefault="004C55B9" w:rsidP="004C55B9">
      <w:pPr>
        <w:spacing w:before="120" w:after="120"/>
        <w:jc w:val="both"/>
      </w:pPr>
      <w:r w:rsidRPr="00ED31CA">
        <w:rPr>
          <w:lang w:eastAsia="fr-FR" w:bidi="fr-FR"/>
        </w:rPr>
        <w:t xml:space="preserve">À partir de ces affirmations, je veux reprendre certains points dans un autre langage qui dit aussi </w:t>
      </w:r>
      <w:r w:rsidRPr="00ED31CA">
        <w:t>Y absolu fragile</w:t>
      </w:r>
      <w:r w:rsidRPr="00ED31CA">
        <w:rPr>
          <w:lang w:eastAsia="fr-FR" w:bidi="fr-FR"/>
        </w:rPr>
        <w:t xml:space="preserve"> qu’est la famille.</w:t>
      </w:r>
    </w:p>
    <w:p w:rsidR="004C55B9" w:rsidRPr="00ED31CA" w:rsidRDefault="004C55B9" w:rsidP="004C55B9">
      <w:pPr>
        <w:spacing w:before="120" w:after="120"/>
        <w:jc w:val="both"/>
      </w:pPr>
      <w:r w:rsidRPr="00ED31CA">
        <w:rPr>
          <w:lang w:eastAsia="fr-FR" w:bidi="fr-FR"/>
        </w:rPr>
        <w:t>Une famille est un absolu fragile qui réussit à v</w:t>
      </w:r>
      <w:r w:rsidRPr="00ED31CA">
        <w:rPr>
          <w:lang w:eastAsia="fr-FR" w:bidi="fr-FR"/>
        </w:rPr>
        <w:t>i</w:t>
      </w:r>
      <w:r w:rsidRPr="00ED31CA">
        <w:rPr>
          <w:lang w:eastAsia="fr-FR" w:bidi="fr-FR"/>
        </w:rPr>
        <w:t>vre ou à survivre dans un contexte socio-culturel qui la fait balancer entre deux types de forces contradi</w:t>
      </w:r>
      <w:r w:rsidRPr="00ED31CA">
        <w:rPr>
          <w:lang w:eastAsia="fr-FR" w:bidi="fr-FR"/>
        </w:rPr>
        <w:t>c</w:t>
      </w:r>
      <w:r w:rsidRPr="00ED31CA">
        <w:rPr>
          <w:lang w:eastAsia="fr-FR" w:bidi="fr-FR"/>
        </w:rPr>
        <w:t>toires qui la maintiennent dans un équilibre précaire</w:t>
      </w:r>
      <w:r w:rsidRPr="00ED31CA">
        <w:t> :</w:t>
      </w:r>
      <w:r w:rsidRPr="00ED31CA">
        <w:rPr>
          <w:lang w:eastAsia="fr-FR" w:bidi="fr-FR"/>
        </w:rPr>
        <w:t xml:space="preserve"> des forces centrifuges et des forces centripètes.</w:t>
      </w:r>
    </w:p>
    <w:p w:rsidR="004C55B9" w:rsidRPr="00ED31CA" w:rsidRDefault="004C55B9" w:rsidP="004C55B9">
      <w:pPr>
        <w:spacing w:before="120" w:after="120"/>
        <w:jc w:val="both"/>
        <w:rPr>
          <w:lang w:eastAsia="fr-FR" w:bidi="fr-FR"/>
        </w:rPr>
      </w:pPr>
      <w:r w:rsidRPr="00ED31CA">
        <w:br w:type="page"/>
      </w:r>
      <w:r w:rsidRPr="00ED31CA">
        <w:rPr>
          <w:lang w:eastAsia="fr-FR" w:bidi="fr-FR"/>
        </w:rPr>
        <w:t>[308]</w:t>
      </w:r>
    </w:p>
    <w:p w:rsidR="004C55B9" w:rsidRPr="00ED31CA" w:rsidRDefault="004C55B9" w:rsidP="004C55B9">
      <w:pPr>
        <w:spacing w:before="120" w:after="120"/>
        <w:jc w:val="both"/>
      </w:pPr>
    </w:p>
    <w:p w:rsidR="004C55B9" w:rsidRPr="00ED31CA" w:rsidRDefault="004C55B9" w:rsidP="004C55B9">
      <w:pPr>
        <w:pStyle w:val="a"/>
      </w:pPr>
      <w:r w:rsidRPr="00ED31CA">
        <w:t>Des forces c</w:t>
      </w:r>
      <w:r>
        <w:t>entrifuges</w:t>
      </w:r>
      <w:r>
        <w:br/>
      </w:r>
      <w:r w:rsidRPr="00ED31CA">
        <w:t>au milieu de l’encombr</w:t>
      </w:r>
      <w:r w:rsidRPr="00ED31CA">
        <w:t>e</w:t>
      </w:r>
      <w:r w:rsidRPr="00ED31CA">
        <w:t>ment</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On a l'habitude de parler de notre société comme d’une société d’abondance</w:t>
      </w:r>
      <w:r w:rsidRPr="00ED31CA">
        <w:t> ;</w:t>
      </w:r>
      <w:r w:rsidRPr="00ED31CA">
        <w:rPr>
          <w:lang w:eastAsia="fr-FR" w:bidi="fr-FR"/>
        </w:rPr>
        <w:t xml:space="preserve"> mais il est peut-être plus juste de parler d’une société d’encombrement. Parler d’abondance, c’est dire qu’il y a beaucoup de choses même si ces choses ne sont pas réparties équitabl</w:t>
      </w:r>
      <w:r w:rsidRPr="00ED31CA">
        <w:rPr>
          <w:lang w:eastAsia="fr-FR" w:bidi="fr-FR"/>
        </w:rPr>
        <w:t>e</w:t>
      </w:r>
      <w:r w:rsidRPr="00ED31CA">
        <w:rPr>
          <w:lang w:eastAsia="fr-FR" w:bidi="fr-FR"/>
        </w:rPr>
        <w:t>ment</w:t>
      </w:r>
      <w:r w:rsidRPr="00ED31CA">
        <w:t> ;</w:t>
      </w:r>
      <w:r w:rsidRPr="00ED31CA">
        <w:rPr>
          <w:lang w:eastAsia="fr-FR" w:bidi="fr-FR"/>
        </w:rPr>
        <w:t xml:space="preserve"> parler d’encombrement, c’est dire qu’il y en a trop, du moins pour un bon nombre de personnes.</w:t>
      </w:r>
    </w:p>
    <w:p w:rsidR="004C55B9" w:rsidRPr="00ED31CA" w:rsidRDefault="004C55B9" w:rsidP="004C55B9">
      <w:pPr>
        <w:spacing w:before="120" w:after="120"/>
        <w:jc w:val="both"/>
      </w:pPr>
      <w:r w:rsidRPr="00ED31CA">
        <w:rPr>
          <w:lang w:eastAsia="fr-FR" w:bidi="fr-FR"/>
        </w:rPr>
        <w:t>L’encombrement prend des formes très variées. Le temps est e</w:t>
      </w:r>
      <w:r w:rsidRPr="00ED31CA">
        <w:rPr>
          <w:lang w:eastAsia="fr-FR" w:bidi="fr-FR"/>
        </w:rPr>
        <w:t>n</w:t>
      </w:r>
      <w:r w:rsidRPr="00ED31CA">
        <w:rPr>
          <w:lang w:eastAsia="fr-FR" w:bidi="fr-FR"/>
        </w:rPr>
        <w:t>combré. C’est l’un des phénomènes les plus répandus dans notre culture. On n’a pas le temps. Il y a trop de choses à faire pour le temps qu’on a. On n’arrive pas... on court... on manque de souffle... on se brûle. L’encombrement du temps prend la forme du travail enco</w:t>
      </w:r>
      <w:r w:rsidRPr="00ED31CA">
        <w:rPr>
          <w:lang w:eastAsia="fr-FR" w:bidi="fr-FR"/>
        </w:rPr>
        <w:t>m</w:t>
      </w:r>
      <w:r w:rsidRPr="00ED31CA">
        <w:rPr>
          <w:lang w:eastAsia="fr-FR" w:bidi="fr-FR"/>
        </w:rPr>
        <w:t>brant, de l’espace encombré par le trafic, les vidanges et la pollution</w:t>
      </w:r>
      <w:r w:rsidRPr="00ED31CA">
        <w:t> ;</w:t>
      </w:r>
      <w:r w:rsidRPr="00ED31CA">
        <w:rPr>
          <w:lang w:eastAsia="fr-FR" w:bidi="fr-FR"/>
        </w:rPr>
        <w:t xml:space="preserve"> il prend la forme des médias encombrants qui nous inondent d’informations (souvent pertinentes) et de publicité (souvent impert</w:t>
      </w:r>
      <w:r w:rsidRPr="00ED31CA">
        <w:rPr>
          <w:lang w:eastAsia="fr-FR" w:bidi="fr-FR"/>
        </w:rPr>
        <w:t>i</w:t>
      </w:r>
      <w:r w:rsidRPr="00ED31CA">
        <w:rPr>
          <w:lang w:eastAsia="fr-FR" w:bidi="fr-FR"/>
        </w:rPr>
        <w:t>nentes), des objets enco</w:t>
      </w:r>
      <w:r w:rsidRPr="00ED31CA">
        <w:rPr>
          <w:lang w:eastAsia="fr-FR" w:bidi="fr-FR"/>
        </w:rPr>
        <w:t>m</w:t>
      </w:r>
      <w:r w:rsidRPr="00ED31CA">
        <w:rPr>
          <w:lang w:eastAsia="fr-FR" w:bidi="fr-FR"/>
        </w:rPr>
        <w:t>brants de la consommation irrésistible, etc. Il y en a des affaires, beaucoup d’affaires, trop d’affaires. Et la famille risque alors de devenir une affaire de plus, peut-être même parfois un encombrement.</w:t>
      </w:r>
    </w:p>
    <w:p w:rsidR="004C55B9" w:rsidRPr="00ED31CA" w:rsidRDefault="004C55B9" w:rsidP="004C55B9">
      <w:pPr>
        <w:spacing w:before="120" w:after="120"/>
        <w:jc w:val="both"/>
      </w:pPr>
      <w:r w:rsidRPr="00ED31CA">
        <w:rPr>
          <w:lang w:eastAsia="fr-FR" w:bidi="fr-FR"/>
        </w:rPr>
        <w:t>L’encombrement n’est pas propre à la famille</w:t>
      </w:r>
      <w:r w:rsidRPr="00ED31CA">
        <w:t> ;</w:t>
      </w:r>
      <w:r w:rsidRPr="00ED31CA">
        <w:rPr>
          <w:lang w:eastAsia="fr-FR" w:bidi="fr-FR"/>
        </w:rPr>
        <w:t xml:space="preserve"> c’est un phénom</w:t>
      </w:r>
      <w:r w:rsidRPr="00ED31CA">
        <w:rPr>
          <w:lang w:eastAsia="fr-FR" w:bidi="fr-FR"/>
        </w:rPr>
        <w:t>è</w:t>
      </w:r>
      <w:r w:rsidRPr="00ED31CA">
        <w:rPr>
          <w:lang w:eastAsia="fr-FR" w:bidi="fr-FR"/>
        </w:rPr>
        <w:t>ne de culture largement répandu. Mais cela joue comme une force centrifuge pour la vie de famille. Il y a plein d’activités qui attirent vers l’extérieur, qui tendent à éloigner les conjoints l’un de l’autre, les parents des enfants et les enfants des parents. Le travail peut devenir un absolu et les lo</w:t>
      </w:r>
      <w:r w:rsidRPr="00ED31CA">
        <w:rPr>
          <w:lang w:eastAsia="fr-FR" w:bidi="fr-FR"/>
        </w:rPr>
        <w:t>i</w:t>
      </w:r>
      <w:r w:rsidRPr="00ED31CA">
        <w:rPr>
          <w:lang w:eastAsia="fr-FR" w:bidi="fr-FR"/>
        </w:rPr>
        <w:t xml:space="preserve">sirs se déplacer du familial à l’individuel. Chacun, chacune est attiré par le jeu de la place à trouver dans la société et c’est seulement par un dépassement du courant d’opinion </w:t>
      </w:r>
      <w:r w:rsidRPr="00ED31CA">
        <w:t>« </w:t>
      </w:r>
      <w:r w:rsidRPr="00ED31CA">
        <w:rPr>
          <w:lang w:eastAsia="fr-FR" w:bidi="fr-FR"/>
        </w:rPr>
        <w:t>normal</w:t>
      </w:r>
      <w:r w:rsidRPr="00ED31CA">
        <w:t> »</w:t>
      </w:r>
      <w:r w:rsidRPr="00ED31CA">
        <w:rPr>
          <w:lang w:eastAsia="fr-FR" w:bidi="fr-FR"/>
        </w:rPr>
        <w:t xml:space="preserve"> que cette place peut être identifiée au rôle de parent ou de conjoint.</w:t>
      </w:r>
    </w:p>
    <w:p w:rsidR="004C55B9" w:rsidRPr="00ED31CA" w:rsidRDefault="004C55B9" w:rsidP="004C55B9">
      <w:pPr>
        <w:spacing w:before="120" w:after="120"/>
        <w:jc w:val="both"/>
      </w:pPr>
      <w:r w:rsidRPr="00ED31CA">
        <w:rPr>
          <w:lang w:eastAsia="fr-FR" w:bidi="fr-FR"/>
        </w:rPr>
        <w:t>Dans un tel contexte d’encombrement, de place à trouver, d’autonomie personnelle et de quête indiv</w:t>
      </w:r>
      <w:r w:rsidRPr="00ED31CA">
        <w:rPr>
          <w:lang w:eastAsia="fr-FR" w:bidi="fr-FR"/>
        </w:rPr>
        <w:t>i</w:t>
      </w:r>
      <w:r w:rsidRPr="00ED31CA">
        <w:rPr>
          <w:lang w:eastAsia="fr-FR" w:bidi="fr-FR"/>
        </w:rPr>
        <w:t>duelle, l’autre conjoint ou enfant, risque de devenir lui aussi encombrant. La psychanalyse et son co</w:t>
      </w:r>
      <w:r w:rsidRPr="00ED31CA">
        <w:rPr>
          <w:lang w:eastAsia="fr-FR" w:bidi="fr-FR"/>
        </w:rPr>
        <w:t>m</w:t>
      </w:r>
      <w:r w:rsidRPr="00ED31CA">
        <w:rPr>
          <w:lang w:eastAsia="fr-FR" w:bidi="fr-FR"/>
        </w:rPr>
        <w:t xml:space="preserve">plexe d’Oedipe nous ont habitués à parler du </w:t>
      </w:r>
      <w:r w:rsidRPr="00ED31CA">
        <w:rPr>
          <w:i/>
          <w:iCs/>
        </w:rPr>
        <w:t>meurtre du père</w:t>
      </w:r>
      <w:r w:rsidRPr="00ED31CA">
        <w:rPr>
          <w:i/>
          <w:iCs/>
          <w:lang w:eastAsia="fr-FR" w:bidi="fr-FR"/>
        </w:rPr>
        <w:t>,</w:t>
      </w:r>
      <w:r w:rsidRPr="00ED31CA">
        <w:rPr>
          <w:lang w:eastAsia="fr-FR" w:bidi="fr-FR"/>
        </w:rPr>
        <w:t xml:space="preserve"> ce qui plaçait déjà structurellement le conflit et la rivalité au cœur de la vie familiale. Mais la réal</w:t>
      </w:r>
      <w:r w:rsidRPr="00ED31CA">
        <w:rPr>
          <w:lang w:eastAsia="fr-FR" w:bidi="fr-FR"/>
        </w:rPr>
        <w:t>i</w:t>
      </w:r>
      <w:r w:rsidRPr="00ED31CA">
        <w:rPr>
          <w:lang w:eastAsia="fr-FR" w:bidi="fr-FR"/>
        </w:rPr>
        <w:t>té ne nous oblige-t-elle pas à élargir cela et à parler du meurtre du frère, de la sœur, de l’enfant et, plus radical</w:t>
      </w:r>
      <w:r w:rsidRPr="00ED31CA">
        <w:rPr>
          <w:lang w:eastAsia="fr-FR" w:bidi="fr-FR"/>
        </w:rPr>
        <w:t>e</w:t>
      </w:r>
      <w:r w:rsidRPr="00ED31CA">
        <w:rPr>
          <w:lang w:eastAsia="fr-FR" w:bidi="fr-FR"/>
        </w:rPr>
        <w:t xml:space="preserve">ment, du </w:t>
      </w:r>
      <w:r w:rsidRPr="00ED31CA">
        <w:rPr>
          <w:i/>
        </w:rPr>
        <w:t>meurtre de l’autre </w:t>
      </w:r>
      <w:r w:rsidRPr="00ED31CA">
        <w:t>?</w:t>
      </w:r>
      <w:r w:rsidRPr="00ED31CA">
        <w:rPr>
          <w:lang w:eastAsia="fr-FR" w:bidi="fr-FR"/>
        </w:rPr>
        <w:t xml:space="preserve"> C’est l’autre, à la limite, qui risque d’apparaître encombrant dans un monde encombré. Il est remarquable comment, dans notre culture où l’on</w:t>
      </w:r>
      <w:r>
        <w:rPr>
          <w:lang w:eastAsia="fr-FR" w:bidi="fr-FR"/>
        </w:rPr>
        <w:t xml:space="preserve"> </w:t>
      </w:r>
      <w:r w:rsidRPr="00ED31CA">
        <w:rPr>
          <w:lang w:eastAsia="fr-FR" w:bidi="fr-FR"/>
        </w:rPr>
        <w:t>[309]</w:t>
      </w:r>
      <w:r>
        <w:rPr>
          <w:lang w:eastAsia="fr-FR" w:bidi="fr-FR"/>
        </w:rPr>
        <w:t xml:space="preserve"> </w:t>
      </w:r>
      <w:r w:rsidRPr="00ED31CA">
        <w:rPr>
          <w:lang w:eastAsia="fr-FR" w:bidi="fr-FR"/>
        </w:rPr>
        <w:t>parle tellement de différe</w:t>
      </w:r>
      <w:r w:rsidRPr="00ED31CA">
        <w:rPr>
          <w:lang w:eastAsia="fr-FR" w:bidi="fr-FR"/>
        </w:rPr>
        <w:t>n</w:t>
      </w:r>
      <w:r w:rsidRPr="00ED31CA">
        <w:rPr>
          <w:lang w:eastAsia="fr-FR" w:bidi="fr-FR"/>
        </w:rPr>
        <w:t xml:space="preserve">ce et d’altérité, </w:t>
      </w:r>
      <w:r w:rsidRPr="00ED31CA">
        <w:rPr>
          <w:i/>
          <w:iCs/>
        </w:rPr>
        <w:t>l'autre réel</w:t>
      </w:r>
      <w:r w:rsidRPr="00ED31CA">
        <w:rPr>
          <w:lang w:eastAsia="fr-FR" w:bidi="fr-FR"/>
        </w:rPr>
        <w:t xml:space="preserve"> est souvent perçu comme de trop. Et dans la famille, il arrive souvent que ce soient les tiers, les enfants, les je</w:t>
      </w:r>
      <w:r w:rsidRPr="00ED31CA">
        <w:rPr>
          <w:lang w:eastAsia="fr-FR" w:bidi="fr-FR"/>
        </w:rPr>
        <w:t>u</w:t>
      </w:r>
      <w:r w:rsidRPr="00ED31CA">
        <w:rPr>
          <w:lang w:eastAsia="fr-FR" w:bidi="fr-FR"/>
        </w:rPr>
        <w:t>nes qui se sentent de trop au milieu des luttes conjugales ou en regard des absences parent</w:t>
      </w:r>
      <w:r w:rsidRPr="00ED31CA">
        <w:rPr>
          <w:lang w:eastAsia="fr-FR" w:bidi="fr-FR"/>
        </w:rPr>
        <w:t>a</w:t>
      </w:r>
      <w:r w:rsidRPr="00ED31CA">
        <w:rPr>
          <w:lang w:eastAsia="fr-FR" w:bidi="fr-FR"/>
        </w:rPr>
        <w:t>les.</w:t>
      </w:r>
    </w:p>
    <w:p w:rsidR="004C55B9" w:rsidRPr="00ED31CA" w:rsidRDefault="004C55B9" w:rsidP="004C55B9">
      <w:pPr>
        <w:spacing w:before="120" w:after="120"/>
        <w:jc w:val="both"/>
      </w:pPr>
      <w:r w:rsidRPr="00ED31CA">
        <w:rPr>
          <w:lang w:eastAsia="fr-FR" w:bidi="fr-FR"/>
        </w:rPr>
        <w:t>La famille n’échappe pas facilement à ce mouvement ou à ces fo</w:t>
      </w:r>
      <w:r w:rsidRPr="00ED31CA">
        <w:rPr>
          <w:lang w:eastAsia="fr-FR" w:bidi="fr-FR"/>
        </w:rPr>
        <w:t>r</w:t>
      </w:r>
      <w:r w:rsidRPr="00ED31CA">
        <w:rPr>
          <w:lang w:eastAsia="fr-FR" w:bidi="fr-FR"/>
        </w:rPr>
        <w:t>ces centrifuges qui veulent la faire éclater et renvoyer les autres à leur altérité... enco</w:t>
      </w:r>
      <w:r w:rsidRPr="00ED31CA">
        <w:rPr>
          <w:lang w:eastAsia="fr-FR" w:bidi="fr-FR"/>
        </w:rPr>
        <w:t>m</w:t>
      </w:r>
      <w:r w:rsidRPr="00ED31CA">
        <w:rPr>
          <w:lang w:eastAsia="fr-FR" w:bidi="fr-FR"/>
        </w:rPr>
        <w:t>brante. Elle risque de succomber à ces forces d’éclatement. Et quand on parle d’éclatement, il ne faut pas entendre uniquement les séparations ou les divorces qui ne sont qu’un phén</w:t>
      </w:r>
      <w:r w:rsidRPr="00ED31CA">
        <w:rPr>
          <w:lang w:eastAsia="fr-FR" w:bidi="fr-FR"/>
        </w:rPr>
        <w:t>o</w:t>
      </w:r>
      <w:r w:rsidRPr="00ED31CA">
        <w:rPr>
          <w:lang w:eastAsia="fr-FR" w:bidi="fr-FR"/>
        </w:rPr>
        <w:t>mène dans un ensemble beaucoup plus vaste. Il y a des familles écl</w:t>
      </w:r>
      <w:r w:rsidRPr="00ED31CA">
        <w:rPr>
          <w:lang w:eastAsia="fr-FR" w:bidi="fr-FR"/>
        </w:rPr>
        <w:t>a</w:t>
      </w:r>
      <w:r w:rsidRPr="00ED31CA">
        <w:rPr>
          <w:lang w:eastAsia="fr-FR" w:bidi="fr-FR"/>
        </w:rPr>
        <w:t>tées qui vivent sous le même toit et la garde partagée existe chez des couples qui n’ont pas consommé... la séparation. Un soir c’est toi, l’autre soir c’est moi. Parfois on se rencontre pour le changement de la ga</w:t>
      </w:r>
      <w:r w:rsidRPr="00ED31CA">
        <w:rPr>
          <w:lang w:eastAsia="fr-FR" w:bidi="fr-FR"/>
        </w:rPr>
        <w:t>r</w:t>
      </w:r>
      <w:r w:rsidRPr="00ED31CA">
        <w:rPr>
          <w:lang w:eastAsia="fr-FR" w:bidi="fr-FR"/>
        </w:rPr>
        <w:t>de.</w:t>
      </w:r>
    </w:p>
    <w:p w:rsidR="004C55B9" w:rsidRPr="00ED31CA" w:rsidRDefault="004C55B9" w:rsidP="004C55B9">
      <w:pPr>
        <w:spacing w:before="120" w:after="120"/>
        <w:jc w:val="both"/>
      </w:pPr>
      <w:r w:rsidRPr="00ED31CA">
        <w:rPr>
          <w:lang w:eastAsia="fr-FR" w:bidi="fr-FR"/>
        </w:rPr>
        <w:t>La famille n’existe pas comme une donnée brute ou une fleur sa</w:t>
      </w:r>
      <w:r w:rsidRPr="00ED31CA">
        <w:rPr>
          <w:lang w:eastAsia="fr-FR" w:bidi="fr-FR"/>
        </w:rPr>
        <w:t>u</w:t>
      </w:r>
      <w:r w:rsidRPr="00ED31CA">
        <w:rPr>
          <w:lang w:eastAsia="fr-FR" w:bidi="fr-FR"/>
        </w:rPr>
        <w:t>vage qu’on n’a qu’à laisser pousser. La famille existe dans la mesure où l’on prend le temps de la faire exister, où l’on choisit d</w:t>
      </w:r>
      <w:r w:rsidRPr="00ED31CA">
        <w:t>'</w:t>
      </w:r>
      <w:r w:rsidRPr="00ED31CA">
        <w:rPr>
          <w:i/>
        </w:rPr>
        <w:t>être famille</w:t>
      </w:r>
      <w:r w:rsidRPr="00ED31CA">
        <w:rPr>
          <w:i/>
          <w:lang w:eastAsia="fr-FR" w:bidi="fr-FR"/>
        </w:rPr>
        <w:t xml:space="preserve"> </w:t>
      </w:r>
      <w:r w:rsidRPr="00ED31CA">
        <w:rPr>
          <w:lang w:eastAsia="fr-FR" w:bidi="fr-FR"/>
        </w:rPr>
        <w:t xml:space="preserve">et de </w:t>
      </w:r>
      <w:r w:rsidRPr="00ED31CA">
        <w:rPr>
          <w:i/>
        </w:rPr>
        <w:t>faire famille</w:t>
      </w:r>
      <w:r w:rsidRPr="00ED31CA">
        <w:t>.</w:t>
      </w:r>
      <w:r w:rsidRPr="00ED31CA">
        <w:rPr>
          <w:lang w:eastAsia="fr-FR" w:bidi="fr-FR"/>
        </w:rPr>
        <w:t xml:space="preserve"> La famille existe dans la mesure où, comme </w:t>
      </w:r>
      <w:r w:rsidRPr="00ED31CA">
        <w:rPr>
          <w:i/>
        </w:rPr>
        <w:t>Le p</w:t>
      </w:r>
      <w:r w:rsidRPr="00ED31CA">
        <w:rPr>
          <w:i/>
        </w:rPr>
        <w:t>e</w:t>
      </w:r>
      <w:r w:rsidRPr="00ED31CA">
        <w:rPr>
          <w:i/>
        </w:rPr>
        <w:t>tit prince</w:t>
      </w:r>
      <w:r w:rsidRPr="00ED31CA">
        <w:rPr>
          <w:lang w:eastAsia="fr-FR" w:bidi="fr-FR"/>
        </w:rPr>
        <w:t>, on prend le temps d’arroser sa fleur</w:t>
      </w:r>
      <w:r w:rsidRPr="00ED31CA">
        <w:t> ;</w:t>
      </w:r>
      <w:r w:rsidRPr="00ED31CA">
        <w:rPr>
          <w:lang w:eastAsia="fr-FR" w:bidi="fr-FR"/>
        </w:rPr>
        <w:t xml:space="preserve"> la famille existe dans la mesure où, comme </w:t>
      </w:r>
      <w:r w:rsidRPr="00ED31CA">
        <w:rPr>
          <w:i/>
        </w:rPr>
        <w:t>le renard</w:t>
      </w:r>
      <w:r w:rsidRPr="00ED31CA">
        <w:rPr>
          <w:lang w:eastAsia="fr-FR" w:bidi="fr-FR"/>
        </w:rPr>
        <w:t>, on prend le temps de se laisser appr</w:t>
      </w:r>
      <w:r w:rsidRPr="00ED31CA">
        <w:rPr>
          <w:lang w:eastAsia="fr-FR" w:bidi="fr-FR"/>
        </w:rPr>
        <w:t>i</w:t>
      </w:r>
      <w:r w:rsidRPr="00ED31CA">
        <w:rPr>
          <w:lang w:eastAsia="fr-FR" w:bidi="fr-FR"/>
        </w:rPr>
        <w:t>voiser et d’apprivoiser les autres qui sont sur son chemin et dans sa demeure. Alors l’autre ou les autres ne sont plus objets encombrants qui s’ajoutent à notre encombrement</w:t>
      </w:r>
      <w:r w:rsidRPr="00ED31CA">
        <w:t> ;</w:t>
      </w:r>
      <w:r w:rsidRPr="00ED31CA">
        <w:rPr>
          <w:lang w:eastAsia="fr-FR" w:bidi="fr-FR"/>
        </w:rPr>
        <w:t xml:space="preserve"> ils deviennent vivifiants, même au cœur des conflits et des banalités quot</w:t>
      </w:r>
      <w:r w:rsidRPr="00ED31CA">
        <w:rPr>
          <w:lang w:eastAsia="fr-FR" w:bidi="fr-FR"/>
        </w:rPr>
        <w:t>i</w:t>
      </w:r>
      <w:r w:rsidRPr="00ED31CA">
        <w:rPr>
          <w:lang w:eastAsia="fr-FR" w:bidi="fr-FR"/>
        </w:rPr>
        <w:t>diennes. Ils deviennent des forces centripètes.</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a"/>
      </w:pPr>
      <w:r w:rsidRPr="00ED31CA">
        <w:t>Des forces centripètes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La famille n’est pas qu’une institution éclatée</w:t>
      </w:r>
      <w:r w:rsidRPr="00ED31CA">
        <w:t> ;</w:t>
      </w:r>
      <w:r w:rsidRPr="00ED31CA">
        <w:rPr>
          <w:lang w:eastAsia="fr-FR" w:bidi="fr-FR"/>
        </w:rPr>
        <w:t xml:space="preserve"> e</w:t>
      </w:r>
      <w:r w:rsidRPr="00ED31CA">
        <w:rPr>
          <w:lang w:eastAsia="fr-FR" w:bidi="fr-FR"/>
        </w:rPr>
        <w:t>l</w:t>
      </w:r>
      <w:r w:rsidRPr="00ED31CA">
        <w:rPr>
          <w:lang w:eastAsia="fr-FR" w:bidi="fr-FR"/>
        </w:rPr>
        <w:t>le n’est pas en voie d’extinction. Des forces vives appellent des familles de toutes sortes à se retrouver</w:t>
      </w:r>
      <w:r w:rsidRPr="00ED31CA">
        <w:t> ;</w:t>
      </w:r>
      <w:r w:rsidRPr="00ED31CA">
        <w:rPr>
          <w:lang w:eastAsia="fr-FR" w:bidi="fr-FR"/>
        </w:rPr>
        <w:t xml:space="preserve"> des forces vives appellent des gens à prendre le temps d’être et de faire famille. Comme le disait Ja</w:t>
      </w:r>
      <w:r w:rsidRPr="00ED31CA">
        <w:rPr>
          <w:lang w:eastAsia="fr-FR" w:bidi="fr-FR"/>
        </w:rPr>
        <w:t>c</w:t>
      </w:r>
      <w:r w:rsidRPr="00ED31CA">
        <w:rPr>
          <w:lang w:eastAsia="fr-FR" w:bidi="fr-FR"/>
        </w:rPr>
        <w:t>ques Grand’Maison, la famille recharge sa batterie. Il y a un courant qui fait chercher le lieu familial comme une sorte d'oasis au cœur du d</w:t>
      </w:r>
      <w:r w:rsidRPr="00ED31CA">
        <w:rPr>
          <w:lang w:eastAsia="fr-FR" w:bidi="fr-FR"/>
        </w:rPr>
        <w:t>é</w:t>
      </w:r>
      <w:r w:rsidRPr="00ED31CA">
        <w:rPr>
          <w:lang w:eastAsia="fr-FR" w:bidi="fr-FR"/>
        </w:rPr>
        <w:t>sert. Car l’encombrement, paradoxalement, conduit à un se</w:t>
      </w:r>
      <w:r w:rsidRPr="00ED31CA">
        <w:rPr>
          <w:lang w:eastAsia="fr-FR" w:bidi="fr-FR"/>
        </w:rPr>
        <w:t>n</w:t>
      </w:r>
      <w:r w:rsidRPr="00ED31CA">
        <w:rPr>
          <w:lang w:eastAsia="fr-FR" w:bidi="fr-FR"/>
        </w:rPr>
        <w:t>timent désertique. Trop, c’est trop</w:t>
      </w:r>
      <w:r w:rsidRPr="00ED31CA">
        <w:t> ;</w:t>
      </w:r>
      <w:r w:rsidRPr="00ED31CA">
        <w:rPr>
          <w:lang w:eastAsia="fr-FR" w:bidi="fr-FR"/>
        </w:rPr>
        <w:t xml:space="preserve"> </w:t>
      </w:r>
      <w:r w:rsidRPr="00ED31CA">
        <w:t>« </w:t>
      </w:r>
      <w:r w:rsidRPr="00ED31CA">
        <w:rPr>
          <w:lang w:eastAsia="fr-FR" w:bidi="fr-FR"/>
        </w:rPr>
        <w:t>l’être en trop</w:t>
      </w:r>
      <w:r w:rsidRPr="00ED31CA">
        <w:t> »</w:t>
      </w:r>
      <w:r w:rsidRPr="00ED31CA">
        <w:rPr>
          <w:lang w:eastAsia="fr-FR" w:bidi="fr-FR"/>
        </w:rPr>
        <w:t xml:space="preserve"> conduit rapidement au </w:t>
      </w:r>
      <w:r w:rsidRPr="00ED31CA">
        <w:t>« </w:t>
      </w:r>
      <w:r w:rsidRPr="00ED31CA">
        <w:rPr>
          <w:lang w:eastAsia="fr-FR" w:bidi="fr-FR"/>
        </w:rPr>
        <w:t>y a rien là</w:t>
      </w:r>
      <w:r w:rsidRPr="00ED31CA">
        <w:t> »</w:t>
      </w:r>
      <w:r w:rsidRPr="00ED31CA">
        <w:rPr>
          <w:lang w:eastAsia="fr-FR" w:bidi="fr-FR"/>
        </w:rPr>
        <w:t>. Le vide côtoie le débordement.</w:t>
      </w:r>
    </w:p>
    <w:p w:rsidR="004C55B9" w:rsidRPr="00ED31CA" w:rsidRDefault="004C55B9" w:rsidP="004C55B9">
      <w:pPr>
        <w:spacing w:before="120" w:after="120"/>
        <w:jc w:val="both"/>
      </w:pPr>
      <w:r w:rsidRPr="00ED31CA">
        <w:rPr>
          <w:lang w:eastAsia="fr-FR" w:bidi="fr-FR"/>
        </w:rPr>
        <w:t>Beaucoup de gens résistent aux forces centrifuges qui conduisent à la famille éclatée ou embourbée. Un bon nombre de personnes rési</w:t>
      </w:r>
      <w:r w:rsidRPr="00ED31CA">
        <w:rPr>
          <w:lang w:eastAsia="fr-FR" w:bidi="fr-FR"/>
        </w:rPr>
        <w:t>s</w:t>
      </w:r>
      <w:r w:rsidRPr="00ED31CA">
        <w:rPr>
          <w:lang w:eastAsia="fr-FR" w:bidi="fr-FR"/>
        </w:rPr>
        <w:t>tent à se laisser happer par le tourbillon qui fait perdre</w:t>
      </w:r>
      <w:r>
        <w:rPr>
          <w:lang w:eastAsia="fr-FR" w:bidi="fr-FR"/>
        </w:rPr>
        <w:t xml:space="preserve"> </w:t>
      </w:r>
      <w:r w:rsidRPr="00ED31CA">
        <w:rPr>
          <w:lang w:eastAsia="fr-FR" w:bidi="fr-FR"/>
        </w:rPr>
        <w:t>[310]</w:t>
      </w:r>
      <w:r>
        <w:rPr>
          <w:lang w:eastAsia="fr-FR" w:bidi="fr-FR"/>
        </w:rPr>
        <w:t xml:space="preserve"> </w:t>
      </w:r>
      <w:r w:rsidRPr="00ED31CA">
        <w:rPr>
          <w:lang w:eastAsia="fr-FR" w:bidi="fr-FR"/>
        </w:rPr>
        <w:t xml:space="preserve">l’essentiel, par le </w:t>
      </w:r>
      <w:r w:rsidRPr="00ED31CA">
        <w:t>« </w:t>
      </w:r>
      <w:r w:rsidRPr="00ED31CA">
        <w:rPr>
          <w:lang w:eastAsia="fr-FR" w:bidi="fr-FR"/>
        </w:rPr>
        <w:t>tournage en rond</w:t>
      </w:r>
      <w:r w:rsidRPr="00ED31CA">
        <w:t> »</w:t>
      </w:r>
      <w:r w:rsidRPr="00ED31CA">
        <w:rPr>
          <w:lang w:eastAsia="fr-FR" w:bidi="fr-FR"/>
        </w:rPr>
        <w:t xml:space="preserve"> qui empêche de voir et de go</w:t>
      </w:r>
      <w:r w:rsidRPr="00ED31CA">
        <w:rPr>
          <w:lang w:eastAsia="fr-FR" w:bidi="fr-FR"/>
        </w:rPr>
        <w:t>û</w:t>
      </w:r>
      <w:r w:rsidRPr="00ED31CA">
        <w:rPr>
          <w:lang w:eastAsia="fr-FR" w:bidi="fr-FR"/>
        </w:rPr>
        <w:t>ter ce qui passe sans revenir, comme par exemple le devenir des e</w:t>
      </w:r>
      <w:r w:rsidRPr="00ED31CA">
        <w:rPr>
          <w:lang w:eastAsia="fr-FR" w:bidi="fr-FR"/>
        </w:rPr>
        <w:t>n</w:t>
      </w:r>
      <w:r w:rsidRPr="00ED31CA">
        <w:rPr>
          <w:lang w:eastAsia="fr-FR" w:bidi="fr-FR"/>
        </w:rPr>
        <w:t>fants. Plusieurs résistent au travail dévorant et aux loisirs individual</w:t>
      </w:r>
      <w:r w:rsidRPr="00ED31CA">
        <w:rPr>
          <w:lang w:eastAsia="fr-FR" w:bidi="fr-FR"/>
        </w:rPr>
        <w:t>i</w:t>
      </w:r>
      <w:r w:rsidRPr="00ED31CA">
        <w:rPr>
          <w:lang w:eastAsia="fr-FR" w:bidi="fr-FR"/>
        </w:rPr>
        <w:t>sants.</w:t>
      </w:r>
    </w:p>
    <w:p w:rsidR="004C55B9" w:rsidRPr="00ED31CA" w:rsidRDefault="004C55B9" w:rsidP="004C55B9">
      <w:pPr>
        <w:spacing w:before="120" w:after="120"/>
        <w:jc w:val="both"/>
      </w:pPr>
      <w:r w:rsidRPr="00ED31CA">
        <w:rPr>
          <w:lang w:eastAsia="fr-FR" w:bidi="fr-FR"/>
        </w:rPr>
        <w:t>Cette résistance aux forces centrifuges n’est pas tellement portée par une certaine culture centrée sur la production et la consommation</w:t>
      </w:r>
      <w:r w:rsidRPr="00ED31CA">
        <w:t> ;</w:t>
      </w:r>
      <w:r w:rsidRPr="00ED31CA">
        <w:rPr>
          <w:lang w:eastAsia="fr-FR" w:bidi="fr-FR"/>
        </w:rPr>
        <w:t xml:space="preserve"> elle est l’œuvre d’une liberté qui se donne des priorités au milieu d’incitations multiples à être ailleurs, à avoir et à fa</w:t>
      </w:r>
      <w:r w:rsidRPr="00ED31CA">
        <w:rPr>
          <w:lang w:eastAsia="fr-FR" w:bidi="fr-FR"/>
        </w:rPr>
        <w:t>i</w:t>
      </w:r>
      <w:r w:rsidRPr="00ED31CA">
        <w:rPr>
          <w:lang w:eastAsia="fr-FR" w:bidi="fr-FR"/>
        </w:rPr>
        <w:t xml:space="preserve">re plus... même pour la famille. La résistance au </w:t>
      </w:r>
      <w:r w:rsidRPr="00ED31CA">
        <w:t>« </w:t>
      </w:r>
      <w:r w:rsidRPr="00ED31CA">
        <w:rPr>
          <w:lang w:eastAsia="fr-FR" w:bidi="fr-FR"/>
        </w:rPr>
        <w:t>trop social et économique</w:t>
      </w:r>
      <w:r w:rsidRPr="00ED31CA">
        <w:t> »</w:t>
      </w:r>
      <w:r w:rsidRPr="00ED31CA">
        <w:rPr>
          <w:lang w:eastAsia="fr-FR" w:bidi="fr-FR"/>
        </w:rPr>
        <w:t xml:space="preserve"> ne va pas de soi dans une société où le sentiment du manque est largement répandu, même chez les plus nantis. Comment cho</w:t>
      </w:r>
      <w:r w:rsidRPr="00ED31CA">
        <w:rPr>
          <w:lang w:eastAsia="fr-FR" w:bidi="fr-FR"/>
        </w:rPr>
        <w:t>i</w:t>
      </w:r>
      <w:r w:rsidRPr="00ED31CA">
        <w:rPr>
          <w:lang w:eastAsia="fr-FR" w:bidi="fr-FR"/>
        </w:rPr>
        <w:t>sir d’être là, d’avoir et de faire moins quand tout semble contredire ce mouv</w:t>
      </w:r>
      <w:r w:rsidRPr="00ED31CA">
        <w:rPr>
          <w:lang w:eastAsia="fr-FR" w:bidi="fr-FR"/>
        </w:rPr>
        <w:t>e</w:t>
      </w:r>
      <w:r w:rsidRPr="00ED31CA">
        <w:rPr>
          <w:lang w:eastAsia="fr-FR" w:bidi="fr-FR"/>
        </w:rPr>
        <w:t>ment</w:t>
      </w:r>
      <w:r w:rsidRPr="00ED31CA">
        <w:t> ?</w:t>
      </w:r>
      <w:r w:rsidRPr="00ED31CA">
        <w:rPr>
          <w:lang w:eastAsia="fr-FR" w:bidi="fr-FR"/>
        </w:rPr>
        <w:t xml:space="preserve"> Problèmes de r</w:t>
      </w:r>
      <w:r w:rsidRPr="00ED31CA">
        <w:rPr>
          <w:lang w:eastAsia="fr-FR" w:bidi="fr-FR"/>
        </w:rPr>
        <w:t>i</w:t>
      </w:r>
      <w:r w:rsidRPr="00ED31CA">
        <w:rPr>
          <w:lang w:eastAsia="fr-FR" w:bidi="fr-FR"/>
        </w:rPr>
        <w:t>ches sans doute, mais problèmes fondamentaux partagés par l’ensemble, même s’ils se posent différe</w:t>
      </w:r>
      <w:r w:rsidRPr="00ED31CA">
        <w:rPr>
          <w:lang w:eastAsia="fr-FR" w:bidi="fr-FR"/>
        </w:rPr>
        <w:t>m</w:t>
      </w:r>
      <w:r w:rsidRPr="00ED31CA">
        <w:rPr>
          <w:lang w:eastAsia="fr-FR" w:bidi="fr-FR"/>
        </w:rPr>
        <w:t>ment et à partir d’autres points de vue chez les plus pauvres.</w:t>
      </w:r>
    </w:p>
    <w:p w:rsidR="004C55B9" w:rsidRPr="00ED31CA" w:rsidRDefault="004C55B9" w:rsidP="004C55B9">
      <w:pPr>
        <w:spacing w:before="120" w:after="120"/>
        <w:jc w:val="both"/>
      </w:pPr>
      <w:r w:rsidRPr="00ED31CA">
        <w:rPr>
          <w:lang w:eastAsia="fr-FR" w:bidi="fr-FR"/>
        </w:rPr>
        <w:t>C’est au milieu de ces débats intérieurs et extérieurs que les fami</w:t>
      </w:r>
      <w:r w:rsidRPr="00ED31CA">
        <w:rPr>
          <w:lang w:eastAsia="fr-FR" w:bidi="fr-FR"/>
        </w:rPr>
        <w:t>l</w:t>
      </w:r>
      <w:r w:rsidRPr="00ED31CA">
        <w:rPr>
          <w:lang w:eastAsia="fr-FR" w:bidi="fr-FR"/>
        </w:rPr>
        <w:t>les vivent tant bien que mal. Des forces centrifuges confrontées à des forces centrip</w:t>
      </w:r>
      <w:r w:rsidRPr="00ED31CA">
        <w:rPr>
          <w:lang w:eastAsia="fr-FR" w:bidi="fr-FR"/>
        </w:rPr>
        <w:t>è</w:t>
      </w:r>
      <w:r w:rsidRPr="00ED31CA">
        <w:rPr>
          <w:lang w:eastAsia="fr-FR" w:bidi="fr-FR"/>
        </w:rPr>
        <w:t>tes, qui ne s’équivalent pas et qui se gèrent moins bien qu’elles ne se nomment. Mais quand on les situe dans le concret de l’existence, ces forces peuvent prendre des visages précis, des visages de femmes, d'hommes et d’enfants qui cherchent ensemble un sens et une place dans une société ou, malgré certains discours, la famille est renvoyée à l’entreprise privée.</w:t>
      </w:r>
    </w:p>
    <w:p w:rsidR="004C55B9" w:rsidRPr="00ED31CA" w:rsidRDefault="004C55B9" w:rsidP="004C55B9">
      <w:pPr>
        <w:spacing w:before="120" w:after="120"/>
        <w:jc w:val="both"/>
      </w:pPr>
      <w:r w:rsidRPr="00ED31CA">
        <w:rPr>
          <w:lang w:eastAsia="fr-FR" w:bidi="fr-FR"/>
        </w:rPr>
        <w:t>L’entreprise privée a ses avantages et ses limites. Il y aura toujours quelque chose de l’ordre du privé dans l’entreprise familiale. Mais on ne peut enfermer la famille dans l’intime et le privé. La famille ne peut être une île au cœur de l’océan. Une famille ne peut survivre ou s’épanouir sans des groupes intermédia</w:t>
      </w:r>
      <w:r w:rsidRPr="00ED31CA">
        <w:rPr>
          <w:lang w:eastAsia="fr-FR" w:bidi="fr-FR"/>
        </w:rPr>
        <w:t>i</w:t>
      </w:r>
      <w:r w:rsidRPr="00ED31CA">
        <w:rPr>
          <w:lang w:eastAsia="fr-FR" w:bidi="fr-FR"/>
        </w:rPr>
        <w:t>res signifiants qui sont une sorte de forces centrif</w:t>
      </w:r>
      <w:r w:rsidRPr="00ED31CA">
        <w:rPr>
          <w:lang w:eastAsia="fr-FR" w:bidi="fr-FR"/>
        </w:rPr>
        <w:t>u</w:t>
      </w:r>
      <w:r w:rsidRPr="00ED31CA">
        <w:rPr>
          <w:lang w:eastAsia="fr-FR" w:bidi="fr-FR"/>
        </w:rPr>
        <w:t>ges-centripètes qui ouvrent sur l’extérieur et confo</w:t>
      </w:r>
      <w:r w:rsidRPr="00ED31CA">
        <w:rPr>
          <w:lang w:eastAsia="fr-FR" w:bidi="fr-FR"/>
        </w:rPr>
        <w:t>r</w:t>
      </w:r>
      <w:r w:rsidRPr="00ED31CA">
        <w:rPr>
          <w:lang w:eastAsia="fr-FR" w:bidi="fr-FR"/>
        </w:rPr>
        <w:t>tent l’intérieur.</w:t>
      </w:r>
    </w:p>
    <w:p w:rsidR="004C55B9" w:rsidRPr="00ED31CA" w:rsidRDefault="004C55B9" w:rsidP="004C55B9">
      <w:pPr>
        <w:spacing w:before="120" w:after="120"/>
        <w:jc w:val="both"/>
      </w:pPr>
      <w:r w:rsidRPr="00ED31CA">
        <w:rPr>
          <w:lang w:eastAsia="fr-FR" w:bidi="fr-FR"/>
        </w:rPr>
        <w:t>De tels groupes intermédiaires signifiants ne co</w:t>
      </w:r>
      <w:r w:rsidRPr="00ED31CA">
        <w:rPr>
          <w:lang w:eastAsia="fr-FR" w:bidi="fr-FR"/>
        </w:rPr>
        <w:t>u</w:t>
      </w:r>
      <w:r w:rsidRPr="00ED31CA">
        <w:rPr>
          <w:lang w:eastAsia="fr-FR" w:bidi="fr-FR"/>
        </w:rPr>
        <w:t>rent pas les rues. L’école peut en être un, la comm</w:t>
      </w:r>
      <w:r w:rsidRPr="00ED31CA">
        <w:rPr>
          <w:lang w:eastAsia="fr-FR" w:bidi="fr-FR"/>
        </w:rPr>
        <w:t>u</w:t>
      </w:r>
      <w:r w:rsidRPr="00ED31CA">
        <w:rPr>
          <w:lang w:eastAsia="fr-FR" w:bidi="fr-FR"/>
        </w:rPr>
        <w:t>nauté chrétienne aussi, mais le sont-t-elles vraiment</w:t>
      </w:r>
      <w:r w:rsidRPr="00ED31CA">
        <w:t> ?</w:t>
      </w:r>
      <w:r w:rsidRPr="00ED31CA">
        <w:rPr>
          <w:lang w:eastAsia="fr-FR" w:bidi="fr-FR"/>
        </w:rPr>
        <w:t xml:space="preserve"> Cela, est une autre histoire, une longue histoire qui ne sera pas racontée ici mais elle risquerait d’être int</w:t>
      </w:r>
      <w:r w:rsidRPr="00ED31CA">
        <w:rPr>
          <w:lang w:eastAsia="fr-FR" w:bidi="fr-FR"/>
        </w:rPr>
        <w:t>é</w:t>
      </w:r>
      <w:r w:rsidRPr="00ED31CA">
        <w:rPr>
          <w:lang w:eastAsia="fr-FR" w:bidi="fr-FR"/>
        </w:rPr>
        <w:t>ressante.</w:t>
      </w:r>
    </w:p>
    <w:p w:rsidR="004C55B9" w:rsidRPr="00ED31CA" w:rsidRDefault="004C55B9" w:rsidP="004C55B9">
      <w:pPr>
        <w:spacing w:before="120" w:after="120"/>
        <w:jc w:val="both"/>
      </w:pPr>
      <w:r w:rsidRPr="00ED31CA">
        <w:rPr>
          <w:lang w:eastAsia="fr-FR" w:bidi="fr-FR"/>
        </w:rPr>
        <w:t>La famille, disait Jacques Grand'Maison, est un absolu. On y inve</w:t>
      </w:r>
      <w:r w:rsidRPr="00ED31CA">
        <w:rPr>
          <w:lang w:eastAsia="fr-FR" w:bidi="fr-FR"/>
        </w:rPr>
        <w:t>s</w:t>
      </w:r>
      <w:r w:rsidRPr="00ED31CA">
        <w:rPr>
          <w:lang w:eastAsia="fr-FR" w:bidi="fr-FR"/>
        </w:rPr>
        <w:t>tit encore beaucoup de rêves</w:t>
      </w:r>
      <w:r w:rsidRPr="00ED31CA">
        <w:t> ;</w:t>
      </w:r>
      <w:r w:rsidRPr="00ED31CA">
        <w:rPr>
          <w:lang w:eastAsia="fr-FR" w:bidi="fr-FR"/>
        </w:rPr>
        <w:t xml:space="preserve"> on lui demande de combler des aspir</w:t>
      </w:r>
      <w:r w:rsidRPr="00ED31CA">
        <w:rPr>
          <w:lang w:eastAsia="fr-FR" w:bidi="fr-FR"/>
        </w:rPr>
        <w:t>a</w:t>
      </w:r>
      <w:r w:rsidRPr="00ED31CA">
        <w:rPr>
          <w:lang w:eastAsia="fr-FR" w:bidi="fr-FR"/>
        </w:rPr>
        <w:t>tions, des besoins et des</w:t>
      </w:r>
      <w:r>
        <w:rPr>
          <w:lang w:eastAsia="fr-FR" w:bidi="fr-FR"/>
        </w:rPr>
        <w:t xml:space="preserve"> attentes qu’elle seule, dit-on, </w:t>
      </w:r>
      <w:r w:rsidRPr="00ED31CA">
        <w:rPr>
          <w:lang w:eastAsia="fr-FR" w:bidi="fr-FR"/>
        </w:rPr>
        <w:t>[311]</w:t>
      </w:r>
      <w:r>
        <w:rPr>
          <w:lang w:eastAsia="fr-FR" w:bidi="fr-FR"/>
        </w:rPr>
        <w:t xml:space="preserve"> </w:t>
      </w:r>
      <w:r w:rsidRPr="00ED31CA">
        <w:rPr>
          <w:lang w:eastAsia="fr-FR" w:bidi="fr-FR"/>
        </w:rPr>
        <w:t>peut co</w:t>
      </w:r>
      <w:r w:rsidRPr="00ED31CA">
        <w:rPr>
          <w:lang w:eastAsia="fr-FR" w:bidi="fr-FR"/>
        </w:rPr>
        <w:t>m</w:t>
      </w:r>
      <w:r w:rsidRPr="00ED31CA">
        <w:rPr>
          <w:lang w:eastAsia="fr-FR" w:bidi="fr-FR"/>
        </w:rPr>
        <w:t>bler. Mais elle est un absolu frag</w:t>
      </w:r>
      <w:r w:rsidRPr="00ED31CA">
        <w:rPr>
          <w:lang w:eastAsia="fr-FR" w:bidi="fr-FR"/>
        </w:rPr>
        <w:t>i</w:t>
      </w:r>
      <w:r w:rsidRPr="00ED31CA">
        <w:rPr>
          <w:lang w:eastAsia="fr-FR" w:bidi="fr-FR"/>
        </w:rPr>
        <w:t>le</w:t>
      </w:r>
      <w:r w:rsidRPr="00ED31CA">
        <w:t> ;</w:t>
      </w:r>
      <w:r w:rsidRPr="00ED31CA">
        <w:rPr>
          <w:lang w:eastAsia="fr-FR" w:bidi="fr-FR"/>
        </w:rPr>
        <w:t xml:space="preserve"> elle est toujours contestée par un monde qui, malgré ce</w:t>
      </w:r>
      <w:r w:rsidRPr="00ED31CA">
        <w:rPr>
          <w:lang w:eastAsia="fr-FR" w:bidi="fr-FR"/>
        </w:rPr>
        <w:t>r</w:t>
      </w:r>
      <w:r w:rsidRPr="00ED31CA">
        <w:rPr>
          <w:lang w:eastAsia="fr-FR" w:bidi="fr-FR"/>
        </w:rPr>
        <w:t>taines affirmations de principe, fait très peu pour la favoriser. La société d’aujourd’hui demande beaucoup à la famille, autant sinon plus que les autres sociétés bien que différe</w:t>
      </w:r>
      <w:r w:rsidRPr="00ED31CA">
        <w:rPr>
          <w:lang w:eastAsia="fr-FR" w:bidi="fr-FR"/>
        </w:rPr>
        <w:t>m</w:t>
      </w:r>
      <w:r w:rsidRPr="00ED31CA">
        <w:rPr>
          <w:lang w:eastAsia="fr-FR" w:bidi="fr-FR"/>
        </w:rPr>
        <w:t>ment. Mais quand vient le temps des grands débats sociaux et des d</w:t>
      </w:r>
      <w:r w:rsidRPr="00ED31CA">
        <w:rPr>
          <w:lang w:eastAsia="fr-FR" w:bidi="fr-FR"/>
        </w:rPr>
        <w:t>é</w:t>
      </w:r>
      <w:r w:rsidRPr="00ED31CA">
        <w:rPr>
          <w:lang w:eastAsia="fr-FR" w:bidi="fr-FR"/>
        </w:rPr>
        <w:t xml:space="preserve">cisions politiques, la famille est-elle autre chose qu’un </w:t>
      </w:r>
      <w:r w:rsidRPr="00ED31CA">
        <w:rPr>
          <w:i/>
          <w:iCs/>
        </w:rPr>
        <w:t>tiers enco</w:t>
      </w:r>
      <w:r w:rsidRPr="00ED31CA">
        <w:rPr>
          <w:i/>
          <w:iCs/>
        </w:rPr>
        <w:t>m</w:t>
      </w:r>
      <w:r w:rsidRPr="00ED31CA">
        <w:rPr>
          <w:i/>
          <w:iCs/>
        </w:rPr>
        <w:t>brant</w:t>
      </w:r>
      <w:r w:rsidRPr="00ED31CA">
        <w:t> ?</w:t>
      </w:r>
    </w:p>
    <w:p w:rsidR="004C55B9" w:rsidRPr="00ED31CA" w:rsidRDefault="004C55B9" w:rsidP="004C55B9">
      <w:pPr>
        <w:spacing w:before="120" w:after="120"/>
        <w:jc w:val="both"/>
      </w:pPr>
    </w:p>
    <w:p w:rsidR="004C55B9" w:rsidRPr="00ED31CA" w:rsidRDefault="004C55B9" w:rsidP="004C55B9">
      <w:pPr>
        <w:pStyle w:val="p"/>
      </w:pPr>
      <w:r w:rsidRPr="00ED31CA">
        <w:t>[312]</w:t>
      </w:r>
    </w:p>
    <w:p w:rsidR="004C55B9" w:rsidRPr="00ED31CA" w:rsidRDefault="004C55B9" w:rsidP="004C55B9">
      <w:pPr>
        <w:pStyle w:val="p"/>
      </w:pPr>
      <w:r w:rsidRPr="00ED31CA">
        <w:br w:type="page"/>
        <w:t>[313]</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32" w:name="Crise_prophetisme_pt_5_t_23"/>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Cinquième partie : Famille et éducation</w:t>
      </w:r>
    </w:p>
    <w:p w:rsidR="004C55B9" w:rsidRPr="00ED31CA" w:rsidRDefault="004C55B9" w:rsidP="004C55B9">
      <w:pPr>
        <w:pStyle w:val="Titreniveau1"/>
      </w:pPr>
      <w:r w:rsidRPr="00ED31CA">
        <w:t>23</w:t>
      </w:r>
    </w:p>
    <w:p w:rsidR="004C55B9" w:rsidRPr="00ED31CA" w:rsidRDefault="004C55B9" w:rsidP="004C55B9">
      <w:pPr>
        <w:pStyle w:val="Titreniveau2"/>
      </w:pPr>
      <w:r w:rsidRPr="00ED31CA">
        <w:t>Famille, bonheur</w:t>
      </w:r>
      <w:r w:rsidRPr="00ED31CA">
        <w:br/>
        <w:t>et épanouissement</w:t>
      </w:r>
    </w:p>
    <w:bookmarkEnd w:id="32"/>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Jacques LIZÉE</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pStyle w:val="planche"/>
      </w:pPr>
      <w:r>
        <w:rPr>
          <w:lang w:eastAsia="fr-FR" w:bidi="fr-FR"/>
        </w:rPr>
        <w:t xml:space="preserve">1. </w:t>
      </w:r>
      <w:r w:rsidRPr="00ED31CA">
        <w:rPr>
          <w:lang w:eastAsia="fr-FR" w:bidi="fr-FR"/>
        </w:rPr>
        <w:t>Introduction</w:t>
      </w:r>
    </w:p>
    <w:p w:rsidR="004C55B9" w:rsidRPr="00ED31CA" w:rsidRDefault="004C55B9" w:rsidP="004C55B9">
      <w:pPr>
        <w:spacing w:before="120" w:after="120"/>
        <w:jc w:val="both"/>
      </w:pPr>
    </w:p>
    <w:p w:rsidR="004C55B9" w:rsidRPr="00ED31CA" w:rsidRDefault="004C55B9" w:rsidP="004C55B9">
      <w:pPr>
        <w:spacing w:before="120" w:after="120"/>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rPr>
          <w:i/>
        </w:rPr>
      </w:pPr>
      <w:r w:rsidRPr="00ED31CA">
        <w:t>« </w:t>
      </w:r>
      <w:r w:rsidRPr="00ED31CA">
        <w:rPr>
          <w:i/>
          <w:lang w:eastAsia="fr-FR" w:bidi="fr-FR"/>
        </w:rPr>
        <w:t>Toute explosion dans la cité semble provoquer une implosion dans la famille. Celle-ci a perdu son rôle de thermostat social régul</w:t>
      </w:r>
      <w:r w:rsidRPr="00ED31CA">
        <w:rPr>
          <w:i/>
          <w:lang w:eastAsia="fr-FR" w:bidi="fr-FR"/>
        </w:rPr>
        <w:t>a</w:t>
      </w:r>
      <w:r w:rsidRPr="00ED31CA">
        <w:rPr>
          <w:i/>
          <w:lang w:eastAsia="fr-FR" w:bidi="fr-FR"/>
        </w:rPr>
        <w:t>teur pour devenir tout simplement une caisse de résonnance. Par exemple, il n’y a pas loin de la société incertaine et chaotique au co</w:t>
      </w:r>
      <w:r w:rsidRPr="00ED31CA">
        <w:rPr>
          <w:i/>
          <w:lang w:eastAsia="fr-FR" w:bidi="fr-FR"/>
        </w:rPr>
        <w:t>u</w:t>
      </w:r>
      <w:r w:rsidRPr="00ED31CA">
        <w:rPr>
          <w:i/>
          <w:lang w:eastAsia="fr-FR" w:bidi="fr-FR"/>
        </w:rPr>
        <w:t>ple éphémère, au foyer éclaté, à la dénatalité.</w:t>
      </w:r>
    </w:p>
    <w:p w:rsidR="004C55B9" w:rsidRPr="00ED31CA" w:rsidRDefault="004C55B9" w:rsidP="004C55B9">
      <w:pPr>
        <w:spacing w:before="120" w:after="120"/>
        <w:jc w:val="both"/>
      </w:pPr>
      <w:r w:rsidRPr="00ED31CA">
        <w:rPr>
          <w:i/>
          <w:lang w:eastAsia="fr-FR" w:bidi="fr-FR"/>
        </w:rPr>
        <w:t>Les structures familiales ne modèlent donc plus la société et ses institutions. C’est plutôt l’inverse d</w:t>
      </w:r>
      <w:r w:rsidRPr="00ED31CA">
        <w:rPr>
          <w:i/>
          <w:lang w:eastAsia="fr-FR" w:bidi="fr-FR"/>
        </w:rPr>
        <w:t>e</w:t>
      </w:r>
      <w:r w:rsidRPr="00ED31CA">
        <w:rPr>
          <w:i/>
          <w:lang w:eastAsia="fr-FR" w:bidi="fr-FR"/>
        </w:rPr>
        <w:t>puis l’avènement de la ville et de l’industrie mode</w:t>
      </w:r>
      <w:r w:rsidRPr="00ED31CA">
        <w:rPr>
          <w:i/>
          <w:lang w:eastAsia="fr-FR" w:bidi="fr-FR"/>
        </w:rPr>
        <w:t>r</w:t>
      </w:r>
      <w:r w:rsidRPr="00ED31CA">
        <w:rPr>
          <w:i/>
          <w:lang w:eastAsia="fr-FR" w:bidi="fr-FR"/>
        </w:rPr>
        <w:t>nes. Certains en tirent une conclusion contestable, sinon superficielle</w:t>
      </w:r>
      <w:r w:rsidRPr="00ED31CA">
        <w:rPr>
          <w:i/>
        </w:rPr>
        <w:t> :</w:t>
      </w:r>
      <w:r w:rsidRPr="00ED31CA">
        <w:rPr>
          <w:i/>
          <w:lang w:eastAsia="fr-FR" w:bidi="fr-FR"/>
        </w:rPr>
        <w:t xml:space="preserve"> on s'occupera plus tard de la f</w:t>
      </w:r>
      <w:r w:rsidRPr="00ED31CA">
        <w:rPr>
          <w:i/>
          <w:lang w:eastAsia="fr-FR" w:bidi="fr-FR"/>
        </w:rPr>
        <w:t>a</w:t>
      </w:r>
      <w:r w:rsidRPr="00ED31CA">
        <w:rPr>
          <w:i/>
          <w:lang w:eastAsia="fr-FR" w:bidi="fr-FR"/>
        </w:rPr>
        <w:t>mille, c’est d’abord l’ensemble du système qu'il faut corriger ou changer. D’autres craignent une a</w:t>
      </w:r>
      <w:r w:rsidRPr="00ED31CA">
        <w:rPr>
          <w:i/>
          <w:lang w:eastAsia="fr-FR" w:bidi="fr-FR"/>
        </w:rPr>
        <w:t>t</w:t>
      </w:r>
      <w:r w:rsidRPr="00ED31CA">
        <w:rPr>
          <w:i/>
          <w:lang w:eastAsia="fr-FR" w:bidi="fr-FR"/>
        </w:rPr>
        <w:t>titude conservatrice de repli chez ceux qui voient e</w:t>
      </w:r>
      <w:r w:rsidRPr="00ED31CA">
        <w:rPr>
          <w:i/>
          <w:lang w:eastAsia="fr-FR" w:bidi="fr-FR"/>
        </w:rPr>
        <w:t>n</w:t>
      </w:r>
      <w:r w:rsidRPr="00ED31CA">
        <w:rPr>
          <w:i/>
          <w:lang w:eastAsia="fr-FR" w:bidi="fr-FR"/>
        </w:rPr>
        <w:t>core la famille comme une cellule de base</w:t>
      </w:r>
      <w:r w:rsidRPr="00ED31CA">
        <w:rPr>
          <w:i/>
        </w:rPr>
        <w:t> </w:t>
      </w:r>
      <w:r w:rsidRPr="00ED31CA">
        <w:t>» </w:t>
      </w:r>
      <w:r w:rsidRPr="00ED31CA">
        <w:rPr>
          <w:rStyle w:val="Appelnotedebasdep"/>
        </w:rPr>
        <w:footnoteReference w:id="226"/>
      </w:r>
      <w:r w:rsidRPr="00ED31CA">
        <w:t>.</w:t>
      </w:r>
    </w:p>
    <w:p w:rsidR="004C55B9" w:rsidRPr="00ED31CA" w:rsidRDefault="004C55B9" w:rsidP="004C55B9">
      <w:pPr>
        <w:spacing w:before="120" w:after="120"/>
        <w:jc w:val="both"/>
      </w:pPr>
      <w:r w:rsidRPr="00ED31CA">
        <w:rPr>
          <w:lang w:eastAsia="fr-FR" w:bidi="fr-FR"/>
        </w:rPr>
        <w:t>À travers cette dialectique entre la famille et la société on observe l’itinéraire d’un peuple. C’est ég</w:t>
      </w:r>
      <w:r w:rsidRPr="00ED31CA">
        <w:rPr>
          <w:lang w:eastAsia="fr-FR" w:bidi="fr-FR"/>
        </w:rPr>
        <w:t>a</w:t>
      </w:r>
      <w:r w:rsidRPr="00ED31CA">
        <w:rPr>
          <w:lang w:eastAsia="fr-FR" w:bidi="fr-FR"/>
        </w:rPr>
        <w:t>lement une occasion de constater comment l’organisation sociale considère l’apport de la famille d’abord et avant tout, pour ne pas dire essentiell</w:t>
      </w:r>
      <w:r w:rsidRPr="00ED31CA">
        <w:rPr>
          <w:lang w:eastAsia="fr-FR" w:bidi="fr-FR"/>
        </w:rPr>
        <w:t>e</w:t>
      </w:r>
      <w:r w:rsidRPr="00ED31CA">
        <w:rPr>
          <w:lang w:eastAsia="fr-FR" w:bidi="fr-FR"/>
        </w:rPr>
        <w:t>ment, qu’au plan économique. On oublie trop facil</w:t>
      </w:r>
      <w:r w:rsidRPr="00ED31CA">
        <w:rPr>
          <w:lang w:eastAsia="fr-FR" w:bidi="fr-FR"/>
        </w:rPr>
        <w:t>e</w:t>
      </w:r>
      <w:r w:rsidRPr="00ED31CA">
        <w:rPr>
          <w:lang w:eastAsia="fr-FR" w:bidi="fr-FR"/>
        </w:rPr>
        <w:t>ment la contribution de la famille au plan humain et surtout son incidence sur la collectivité.</w:t>
      </w:r>
    </w:p>
    <w:p w:rsidR="004C55B9" w:rsidRPr="00ED31CA" w:rsidRDefault="004C55B9" w:rsidP="004C55B9">
      <w:pPr>
        <w:spacing w:before="120" w:after="120"/>
        <w:jc w:val="both"/>
      </w:pPr>
      <w:r w:rsidRPr="00ED31CA">
        <w:t>« </w:t>
      </w:r>
      <w:r w:rsidRPr="00ED31CA">
        <w:rPr>
          <w:i/>
          <w:lang w:eastAsia="fr-FR" w:bidi="fr-FR"/>
        </w:rPr>
        <w:t>La famille est un point de départ</w:t>
      </w:r>
      <w:r w:rsidRPr="00ED31CA">
        <w:rPr>
          <w:i/>
        </w:rPr>
        <w:t> »</w:t>
      </w:r>
      <w:r w:rsidRPr="00ED31CA">
        <w:rPr>
          <w:i/>
          <w:lang w:eastAsia="fr-FR" w:bidi="fr-FR"/>
        </w:rPr>
        <w:t>,</w:t>
      </w:r>
      <w:r w:rsidRPr="00ED31CA">
        <w:rPr>
          <w:i/>
        </w:rPr>
        <w:t xml:space="preserve"> affirmait Jacques Grand’Maison. « </w:t>
      </w:r>
      <w:r w:rsidRPr="00ED31CA">
        <w:rPr>
          <w:i/>
          <w:lang w:eastAsia="fr-FR" w:bidi="fr-FR"/>
        </w:rPr>
        <w:t>Elle doit permettre aux hommes d’être plus humains dans les autres relations sociales. C’est là que l’amour entre les hommes prend naissance. N’est-ce pas la plus grande école de l’amour du prochain</w:t>
      </w:r>
      <w:r w:rsidRPr="00ED31CA">
        <w:rPr>
          <w:i/>
        </w:rPr>
        <w:t> ?</w:t>
      </w:r>
      <w:r w:rsidRPr="00ED31CA">
        <w:rPr>
          <w:i/>
          <w:lang w:eastAsia="fr-FR" w:bidi="fr-FR"/>
        </w:rPr>
        <w:t xml:space="preserve"> Sans amour conjugal, sans amour filial, on</w:t>
      </w:r>
      <w:r>
        <w:rPr>
          <w:lang w:eastAsia="fr-FR" w:bidi="fr-FR"/>
        </w:rPr>
        <w:t xml:space="preserve"> </w:t>
      </w:r>
      <w:r w:rsidRPr="00ED31CA">
        <w:rPr>
          <w:lang w:eastAsia="fr-FR" w:bidi="fr-FR"/>
        </w:rPr>
        <w:t>[314]</w:t>
      </w:r>
      <w:r>
        <w:rPr>
          <w:lang w:eastAsia="fr-FR" w:bidi="fr-FR"/>
        </w:rPr>
        <w:t xml:space="preserve"> </w:t>
      </w:r>
      <w:r w:rsidRPr="00ED31CA">
        <w:rPr>
          <w:i/>
          <w:lang w:eastAsia="fr-FR" w:bidi="fr-FR"/>
        </w:rPr>
        <w:t>s'ouvre difficilement aux autres, à leurs besoins. Voilà le sens le plus profond de la mission d’envoi de la famille</w:t>
      </w:r>
      <w:r w:rsidRPr="00ED31CA">
        <w:rPr>
          <w:i/>
        </w:rPr>
        <w:t> </w:t>
      </w:r>
      <w:r w:rsidRPr="00ED31CA">
        <w:t>» </w:t>
      </w:r>
      <w:r w:rsidRPr="00ED31CA">
        <w:rPr>
          <w:rStyle w:val="Appelnotedebasdep"/>
        </w:rPr>
        <w:footnoteReference w:id="227"/>
      </w:r>
      <w:r w:rsidRPr="00ED31CA">
        <w:rPr>
          <w:lang w:eastAsia="fr-FR" w:bidi="fr-FR"/>
        </w:rPr>
        <w:t>.</w:t>
      </w:r>
    </w:p>
    <w:p w:rsidR="004C55B9" w:rsidRPr="00ED31CA" w:rsidRDefault="004C55B9" w:rsidP="004C55B9">
      <w:pPr>
        <w:spacing w:before="120" w:after="120"/>
        <w:jc w:val="both"/>
      </w:pPr>
      <w:r w:rsidRPr="00ED31CA">
        <w:rPr>
          <w:lang w:eastAsia="fr-FR" w:bidi="fr-FR"/>
        </w:rPr>
        <w:t>Le discours québécois des dernières années, des tenants de l’élaboration d’une politique familiale, permet de situer la famille a</w:t>
      </w:r>
      <w:r w:rsidRPr="00ED31CA">
        <w:rPr>
          <w:lang w:eastAsia="fr-FR" w:bidi="fr-FR"/>
        </w:rPr>
        <w:t>c</w:t>
      </w:r>
      <w:r w:rsidRPr="00ED31CA">
        <w:rPr>
          <w:lang w:eastAsia="fr-FR" w:bidi="fr-FR"/>
        </w:rPr>
        <w:t>tuelle et de percevoir comment elle souhaite elle-même jouer un rôle plus actif dans la société et la place que cette dernière lui fait. Voilà le fil conducteur de cet exposé.</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Pr>
          <w:lang w:eastAsia="fr-FR" w:bidi="fr-FR"/>
        </w:rPr>
        <w:t>2. Un conflit de droits</w:t>
      </w:r>
      <w:r>
        <w:rPr>
          <w:lang w:eastAsia="fr-FR" w:bidi="fr-FR"/>
        </w:rPr>
        <w:br/>
      </w:r>
      <w:r w:rsidRPr="00ED31CA">
        <w:rPr>
          <w:lang w:eastAsia="fr-FR" w:bidi="fr-FR"/>
        </w:rPr>
        <w:t>entre la famille et la société</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On parle de plus en plus de la famille</w:t>
      </w:r>
      <w:r w:rsidRPr="00ED31CA">
        <w:t> !</w:t>
      </w:r>
      <w:r w:rsidRPr="00ED31CA">
        <w:rPr>
          <w:lang w:eastAsia="fr-FR" w:bidi="fr-FR"/>
        </w:rPr>
        <w:t xml:space="preserve"> Ça devient un des thèmes sociaux les plus à la mode. Les journaux, les revues, la radio et la t</w:t>
      </w:r>
      <w:r w:rsidRPr="00ED31CA">
        <w:rPr>
          <w:lang w:eastAsia="fr-FR" w:bidi="fr-FR"/>
        </w:rPr>
        <w:t>é</w:t>
      </w:r>
      <w:r w:rsidRPr="00ED31CA">
        <w:rPr>
          <w:lang w:eastAsia="fr-FR" w:bidi="fr-FR"/>
        </w:rPr>
        <w:t>lévision en traitent avec beaucoup d’éloquence. On en fait même le thème d’activités ou de reportages spéciaux. Les corporations profe</w:t>
      </w:r>
      <w:r w:rsidRPr="00ED31CA">
        <w:rPr>
          <w:lang w:eastAsia="fr-FR" w:bidi="fr-FR"/>
        </w:rPr>
        <w:t>s</w:t>
      </w:r>
      <w:r w:rsidRPr="00ED31CA">
        <w:rPr>
          <w:lang w:eastAsia="fr-FR" w:bidi="fr-FR"/>
        </w:rPr>
        <w:t>sionnelles et les organismes sociaux retiennent ce thème pour leurs grands congrès. Les politiciens, de leur côté, ne manquent pas non plus d’y faire référence. Bref, nous traversons une phase de prise de conscience collective quant à l’importance de la famille et à l’importance de res</w:t>
      </w:r>
      <w:r w:rsidRPr="00ED31CA">
        <w:rPr>
          <w:lang w:eastAsia="fr-FR" w:bidi="fr-FR"/>
        </w:rPr>
        <w:t>i</w:t>
      </w:r>
      <w:r w:rsidRPr="00ED31CA">
        <w:rPr>
          <w:lang w:eastAsia="fr-FR" w:bidi="fr-FR"/>
        </w:rPr>
        <w:t>tuer son action dans l’organisation sociale.</w:t>
      </w:r>
    </w:p>
    <w:p w:rsidR="004C55B9" w:rsidRPr="00ED31CA" w:rsidRDefault="004C55B9" w:rsidP="004C55B9">
      <w:pPr>
        <w:spacing w:before="120" w:after="120"/>
        <w:jc w:val="both"/>
      </w:pPr>
      <w:r w:rsidRPr="00ED31CA">
        <w:rPr>
          <w:lang w:eastAsia="fr-FR" w:bidi="fr-FR"/>
        </w:rPr>
        <w:t>Mais attention</w:t>
      </w:r>
      <w:r w:rsidRPr="00ED31CA">
        <w:t> !</w:t>
      </w:r>
      <w:r w:rsidRPr="00ED31CA">
        <w:rPr>
          <w:lang w:eastAsia="fr-FR" w:bidi="fr-FR"/>
        </w:rPr>
        <w:t xml:space="preserve"> Derrière ces nombreuses inte</w:t>
      </w:r>
      <w:r w:rsidRPr="00ED31CA">
        <w:rPr>
          <w:lang w:eastAsia="fr-FR" w:bidi="fr-FR"/>
        </w:rPr>
        <w:t>n</w:t>
      </w:r>
      <w:r w:rsidRPr="00ED31CA">
        <w:rPr>
          <w:lang w:eastAsia="fr-FR" w:bidi="fr-FR"/>
        </w:rPr>
        <w:t>tions, toutes aussi louables les unes que les autres à l’endroit de la famille, y a-t-il vér</w:t>
      </w:r>
      <w:r w:rsidRPr="00ED31CA">
        <w:rPr>
          <w:lang w:eastAsia="fr-FR" w:bidi="fr-FR"/>
        </w:rPr>
        <w:t>i</w:t>
      </w:r>
      <w:r w:rsidRPr="00ED31CA">
        <w:rPr>
          <w:lang w:eastAsia="fr-FR" w:bidi="fr-FR"/>
        </w:rPr>
        <w:t>tablement une pr</w:t>
      </w:r>
      <w:r w:rsidRPr="00ED31CA">
        <w:rPr>
          <w:lang w:eastAsia="fr-FR" w:bidi="fr-FR"/>
        </w:rPr>
        <w:t>é</w:t>
      </w:r>
      <w:r w:rsidRPr="00ED31CA">
        <w:rPr>
          <w:lang w:eastAsia="fr-FR" w:bidi="fr-FR"/>
        </w:rPr>
        <w:t>occupation de son mieux-être</w:t>
      </w:r>
      <w:r w:rsidRPr="00ED31CA">
        <w:t> ?</w:t>
      </w:r>
      <w:r w:rsidRPr="00ED31CA">
        <w:rPr>
          <w:lang w:eastAsia="fr-FR" w:bidi="fr-FR"/>
        </w:rPr>
        <w:t xml:space="preserve"> La réponse à cette question m’apparaît fondamentale sans quoi nous risquons de passer à côté de l’objectif.</w:t>
      </w:r>
    </w:p>
    <w:p w:rsidR="004C55B9" w:rsidRPr="00ED31CA" w:rsidRDefault="004C55B9" w:rsidP="004C55B9">
      <w:pPr>
        <w:spacing w:before="120" w:after="120"/>
        <w:jc w:val="both"/>
      </w:pPr>
      <w:r w:rsidRPr="00ED31CA">
        <w:rPr>
          <w:lang w:eastAsia="fr-FR" w:bidi="fr-FR"/>
        </w:rPr>
        <w:t xml:space="preserve">Définissons d’abord ce qu’est </w:t>
      </w:r>
      <w:r w:rsidRPr="00ED31CA">
        <w:t>« </w:t>
      </w:r>
      <w:r w:rsidRPr="00ED31CA">
        <w:rPr>
          <w:lang w:eastAsia="fr-FR" w:bidi="fr-FR"/>
        </w:rPr>
        <w:t>le mieux-être de la famille</w:t>
      </w:r>
      <w:r w:rsidRPr="00ED31CA">
        <w:t> »</w:t>
      </w:r>
      <w:r w:rsidRPr="00ED31CA">
        <w:rPr>
          <w:lang w:eastAsia="fr-FR" w:bidi="fr-FR"/>
        </w:rPr>
        <w:t>. Pe</w:t>
      </w:r>
      <w:r w:rsidRPr="00ED31CA">
        <w:rPr>
          <w:lang w:eastAsia="fr-FR" w:bidi="fr-FR"/>
        </w:rPr>
        <w:t>r</w:t>
      </w:r>
      <w:r w:rsidRPr="00ED31CA">
        <w:rPr>
          <w:lang w:eastAsia="fr-FR" w:bidi="fr-FR"/>
        </w:rPr>
        <w:t xml:space="preserve">sonnellement, je considère le mieux-être comme étant </w:t>
      </w:r>
      <w:r w:rsidRPr="00ED31CA">
        <w:t>« </w:t>
      </w:r>
      <w:r w:rsidRPr="00ED31CA">
        <w:rPr>
          <w:lang w:eastAsia="fr-FR" w:bidi="fr-FR"/>
        </w:rPr>
        <w:t>un état fav</w:t>
      </w:r>
      <w:r w:rsidRPr="00ED31CA">
        <w:rPr>
          <w:lang w:eastAsia="fr-FR" w:bidi="fr-FR"/>
        </w:rPr>
        <w:t>o</w:t>
      </w:r>
      <w:r w:rsidRPr="00ED31CA">
        <w:rPr>
          <w:lang w:eastAsia="fr-FR" w:bidi="fr-FR"/>
        </w:rPr>
        <w:t>rable à la réalisation de l’activité familiale et à l’épanouissement de ses membres</w:t>
      </w:r>
      <w:r w:rsidRPr="00ED31CA">
        <w:t> »</w:t>
      </w:r>
      <w:r w:rsidRPr="00ED31CA">
        <w:rPr>
          <w:lang w:eastAsia="fr-FR" w:bidi="fr-FR"/>
        </w:rPr>
        <w:t xml:space="preserve">. Soutenir ce mieux-être signifie intervenir dans deux dimensions de la vie familiale, à savoir premièrement, </w:t>
      </w:r>
      <w:r w:rsidRPr="00ED31CA">
        <w:rPr>
          <w:i/>
        </w:rPr>
        <w:t>l’interaction entre la famille et la s</w:t>
      </w:r>
      <w:r w:rsidRPr="00ED31CA">
        <w:rPr>
          <w:i/>
        </w:rPr>
        <w:t>o</w:t>
      </w:r>
      <w:r w:rsidRPr="00ED31CA">
        <w:rPr>
          <w:i/>
        </w:rPr>
        <w:t>ciété</w:t>
      </w:r>
      <w:r w:rsidRPr="00ED31CA">
        <w:rPr>
          <w:i/>
          <w:lang w:eastAsia="fr-FR" w:bidi="fr-FR"/>
        </w:rPr>
        <w:t xml:space="preserve"> </w:t>
      </w:r>
      <w:r w:rsidRPr="00ED31CA">
        <w:rPr>
          <w:lang w:eastAsia="fr-FR" w:bidi="fr-FR"/>
        </w:rPr>
        <w:t>et deuxièmement</w:t>
      </w:r>
      <w:r w:rsidRPr="00ED31CA">
        <w:rPr>
          <w:i/>
          <w:lang w:eastAsia="fr-FR" w:bidi="fr-FR"/>
        </w:rPr>
        <w:t xml:space="preserve">, </w:t>
      </w:r>
      <w:r w:rsidRPr="00ED31CA">
        <w:rPr>
          <w:i/>
        </w:rPr>
        <w:t>l’interaction à l’intérieur de la famille</w:t>
      </w:r>
      <w:r w:rsidRPr="00ED31CA">
        <w:t>.</w:t>
      </w:r>
    </w:p>
    <w:p w:rsidR="004C55B9" w:rsidRPr="00ED31CA" w:rsidRDefault="004C55B9" w:rsidP="004C55B9">
      <w:pPr>
        <w:spacing w:before="120" w:after="120"/>
        <w:jc w:val="both"/>
      </w:pPr>
      <w:r w:rsidRPr="00ED31CA">
        <w:rPr>
          <w:lang w:eastAsia="fr-FR" w:bidi="fr-FR"/>
        </w:rPr>
        <w:t>Bien sûr, les actions à réaliser pour l’une et l’autre de ces deux d</w:t>
      </w:r>
      <w:r w:rsidRPr="00ED31CA">
        <w:rPr>
          <w:lang w:eastAsia="fr-FR" w:bidi="fr-FR"/>
        </w:rPr>
        <w:t>i</w:t>
      </w:r>
      <w:r w:rsidRPr="00ED31CA">
        <w:rPr>
          <w:lang w:eastAsia="fr-FR" w:bidi="fr-FR"/>
        </w:rPr>
        <w:t>mensions sont ou seront fort différe</w:t>
      </w:r>
      <w:r w:rsidRPr="00ED31CA">
        <w:rPr>
          <w:lang w:eastAsia="fr-FR" w:bidi="fr-FR"/>
        </w:rPr>
        <w:t>n</w:t>
      </w:r>
      <w:r w:rsidRPr="00ED31CA">
        <w:rPr>
          <w:lang w:eastAsia="fr-FR" w:bidi="fr-FR"/>
        </w:rPr>
        <w:t xml:space="preserve">tes. La première, </w:t>
      </w:r>
      <w:r w:rsidRPr="00ED31CA">
        <w:rPr>
          <w:i/>
        </w:rPr>
        <w:t>l’interaction entre la famille et la société</w:t>
      </w:r>
      <w:r w:rsidRPr="00ED31CA">
        <w:t>,</w:t>
      </w:r>
      <w:r w:rsidRPr="00ED31CA">
        <w:rPr>
          <w:lang w:eastAsia="fr-FR" w:bidi="fr-FR"/>
        </w:rPr>
        <w:t xml:space="preserve"> fait appel à l’organisation sociale</w:t>
      </w:r>
      <w:r w:rsidRPr="00ED31CA">
        <w:t> :</w:t>
      </w:r>
      <w:r w:rsidRPr="00ED31CA">
        <w:rPr>
          <w:lang w:eastAsia="fr-FR" w:bidi="fr-FR"/>
        </w:rPr>
        <w:t xml:space="preserve"> offrir, par exemple, des services de garde afin de faciliter aux parents la di</w:t>
      </w:r>
      <w:r w:rsidRPr="00ED31CA">
        <w:rPr>
          <w:lang w:eastAsia="fr-FR" w:bidi="fr-FR"/>
        </w:rPr>
        <w:t>s</w:t>
      </w:r>
      <w:r w:rsidRPr="00ED31CA">
        <w:rPr>
          <w:lang w:eastAsia="fr-FR" w:bidi="fr-FR"/>
        </w:rPr>
        <w:t>ponibilité pour le travail à l’extérieur du foyer,</w:t>
      </w:r>
      <w:r>
        <w:rPr>
          <w:lang w:eastAsia="fr-FR" w:bidi="fr-FR"/>
        </w:rPr>
        <w:t xml:space="preserve"> </w:t>
      </w:r>
      <w:r w:rsidRPr="00ED31CA">
        <w:rPr>
          <w:lang w:eastAsia="fr-FR" w:bidi="fr-FR"/>
        </w:rPr>
        <w:t>[315]</w:t>
      </w:r>
      <w:r>
        <w:rPr>
          <w:lang w:eastAsia="fr-FR" w:bidi="fr-FR"/>
        </w:rPr>
        <w:t xml:space="preserve"> </w:t>
      </w:r>
      <w:r w:rsidRPr="00ED31CA">
        <w:rPr>
          <w:lang w:eastAsia="fr-FR" w:bidi="fr-FR"/>
        </w:rPr>
        <w:t>assurer des m</w:t>
      </w:r>
      <w:r w:rsidRPr="00ED31CA">
        <w:rPr>
          <w:lang w:eastAsia="fr-FR" w:bidi="fr-FR"/>
        </w:rPr>
        <w:t>e</w:t>
      </w:r>
      <w:r w:rsidRPr="00ED31CA">
        <w:rPr>
          <w:lang w:eastAsia="fr-FR" w:bidi="fr-FR"/>
        </w:rPr>
        <w:t>sures fiscales qui tiendraient compte des chargés d'enfants. La fiscal</w:t>
      </w:r>
      <w:r w:rsidRPr="00ED31CA">
        <w:rPr>
          <w:lang w:eastAsia="fr-FR" w:bidi="fr-FR"/>
        </w:rPr>
        <w:t>i</w:t>
      </w:r>
      <w:r w:rsidRPr="00ED31CA">
        <w:rPr>
          <w:lang w:eastAsia="fr-FR" w:bidi="fr-FR"/>
        </w:rPr>
        <w:t>té, ça fait partie de l’organisation sociale</w:t>
      </w:r>
      <w:r w:rsidRPr="00ED31CA">
        <w:t> !</w:t>
      </w:r>
    </w:p>
    <w:p w:rsidR="004C55B9" w:rsidRPr="00ED31CA" w:rsidRDefault="004C55B9" w:rsidP="004C55B9">
      <w:pPr>
        <w:spacing w:before="120" w:after="120"/>
        <w:jc w:val="both"/>
      </w:pPr>
      <w:r w:rsidRPr="00ED31CA">
        <w:rPr>
          <w:lang w:eastAsia="fr-FR" w:bidi="fr-FR"/>
        </w:rPr>
        <w:t xml:space="preserve">En ce qui a trait à la deuxième dimension, soit </w:t>
      </w:r>
      <w:r w:rsidRPr="00ED31CA">
        <w:rPr>
          <w:i/>
          <w:iCs/>
        </w:rPr>
        <w:t>l’interaction à l’intérieur de la famille</w:t>
      </w:r>
      <w:r w:rsidRPr="00ED31CA">
        <w:rPr>
          <w:i/>
          <w:iCs/>
          <w:lang w:eastAsia="fr-FR" w:bidi="fr-FR"/>
        </w:rPr>
        <w:t>,</w:t>
      </w:r>
      <w:r w:rsidRPr="00ED31CA">
        <w:rPr>
          <w:lang w:eastAsia="fr-FR" w:bidi="fr-FR"/>
        </w:rPr>
        <w:t xml:space="preserve"> on fait alors appel à </w:t>
      </w:r>
      <w:r w:rsidRPr="00ED31CA">
        <w:t>« </w:t>
      </w:r>
      <w:r w:rsidRPr="00ED31CA">
        <w:rPr>
          <w:lang w:eastAsia="fr-FR" w:bidi="fr-FR"/>
        </w:rPr>
        <w:t>l'espace familial</w:t>
      </w:r>
      <w:r w:rsidRPr="00ED31CA">
        <w:t> »</w:t>
      </w:r>
      <w:r w:rsidRPr="00ED31CA">
        <w:rPr>
          <w:lang w:eastAsia="fr-FR" w:bidi="fr-FR"/>
        </w:rPr>
        <w:t>, v</w:t>
      </w:r>
      <w:r w:rsidRPr="00ED31CA">
        <w:rPr>
          <w:lang w:eastAsia="fr-FR" w:bidi="fr-FR"/>
        </w:rPr>
        <w:t>é</w:t>
      </w:r>
      <w:r w:rsidRPr="00ED31CA">
        <w:rPr>
          <w:lang w:eastAsia="fr-FR" w:bidi="fr-FR"/>
        </w:rPr>
        <w:t>cu dans un lieu physique et dans le temps, ainsi qu’aux relations fam</w:t>
      </w:r>
      <w:r w:rsidRPr="00ED31CA">
        <w:rPr>
          <w:lang w:eastAsia="fr-FR" w:bidi="fr-FR"/>
        </w:rPr>
        <w:t>i</w:t>
      </w:r>
      <w:r w:rsidRPr="00ED31CA">
        <w:rPr>
          <w:lang w:eastAsia="fr-FR" w:bidi="fr-FR"/>
        </w:rPr>
        <w:t>liales. Quelques exemples à l'appui</w:t>
      </w:r>
      <w:r w:rsidRPr="00ED31CA">
        <w:t> :</w:t>
      </w:r>
      <w:r w:rsidRPr="00ED31CA">
        <w:rPr>
          <w:lang w:eastAsia="fr-FR" w:bidi="fr-FR"/>
        </w:rPr>
        <w:t xml:space="preserve"> des cours sur les relations p</w:t>
      </w:r>
      <w:r w:rsidRPr="00ED31CA">
        <w:rPr>
          <w:lang w:eastAsia="fr-FR" w:bidi="fr-FR"/>
        </w:rPr>
        <w:t>a</w:t>
      </w:r>
      <w:r w:rsidRPr="00ED31CA">
        <w:rPr>
          <w:lang w:eastAsia="fr-FR" w:bidi="fr-FR"/>
        </w:rPr>
        <w:t xml:space="preserve">rents-enfants, des habitations qui tiennent compte de la composante familiale et de la nature de ses activités. </w:t>
      </w:r>
      <w:r w:rsidRPr="00ED31CA">
        <w:t>« </w:t>
      </w:r>
      <w:r w:rsidRPr="00ED31CA">
        <w:rPr>
          <w:i/>
          <w:lang w:eastAsia="fr-FR" w:bidi="fr-FR"/>
        </w:rPr>
        <w:t xml:space="preserve">Les </w:t>
      </w:r>
      <w:r w:rsidRPr="00ED31CA">
        <w:rPr>
          <w:i/>
        </w:rPr>
        <w:t>exigences très</w:t>
      </w:r>
      <w:r w:rsidRPr="00ED31CA">
        <w:rPr>
          <w:i/>
          <w:lang w:eastAsia="fr-FR" w:bidi="fr-FR"/>
        </w:rPr>
        <w:t xml:space="preserve"> </w:t>
      </w:r>
      <w:r w:rsidRPr="00ED31CA">
        <w:rPr>
          <w:i/>
        </w:rPr>
        <w:t>dures de notre s</w:t>
      </w:r>
      <w:r w:rsidRPr="00ED31CA">
        <w:rPr>
          <w:i/>
        </w:rPr>
        <w:t>o</w:t>
      </w:r>
      <w:r w:rsidRPr="00ED31CA">
        <w:rPr>
          <w:i/>
        </w:rPr>
        <w:t>ciété industrielle provoquent la famille à devenir un centre d ’intimité, de chaleur humaine où l’on puisse être totalement soi-même, où l’on s’accepte les uns les autres tels qu’on est. C’est peut-être un des de</w:t>
      </w:r>
      <w:r w:rsidRPr="00ED31CA">
        <w:rPr>
          <w:i/>
        </w:rPr>
        <w:t>r</w:t>
      </w:r>
      <w:r w:rsidRPr="00ED31CA">
        <w:rPr>
          <w:i/>
        </w:rPr>
        <w:t>niers refuges vraiment humains </w:t>
      </w:r>
      <w:r w:rsidRPr="00ED31CA">
        <w:t>» </w:t>
      </w:r>
      <w:r w:rsidRPr="00ED31CA">
        <w:rPr>
          <w:rStyle w:val="Appelnotedebasdep"/>
        </w:rPr>
        <w:footnoteReference w:id="228"/>
      </w:r>
      <w:r w:rsidRPr="00ED31CA">
        <w:rPr>
          <w:lang w:eastAsia="fr-FR" w:bidi="fr-FR"/>
        </w:rPr>
        <w:t>.</w:t>
      </w:r>
    </w:p>
    <w:p w:rsidR="004C55B9" w:rsidRPr="00ED31CA" w:rsidRDefault="004C55B9" w:rsidP="004C55B9">
      <w:pPr>
        <w:spacing w:before="120" w:after="120"/>
        <w:jc w:val="both"/>
      </w:pPr>
      <w:r w:rsidRPr="00ED31CA">
        <w:rPr>
          <w:lang w:eastAsia="fr-FR" w:bidi="fr-FR"/>
        </w:rPr>
        <w:t>Force m’est de constater que les initiatives mises de l’avant, voire certains projets, gravitent surtout, pour ne pas dire exclusivement, a</w:t>
      </w:r>
      <w:r w:rsidRPr="00ED31CA">
        <w:rPr>
          <w:lang w:eastAsia="fr-FR" w:bidi="fr-FR"/>
        </w:rPr>
        <w:t>u</w:t>
      </w:r>
      <w:r w:rsidRPr="00ED31CA">
        <w:rPr>
          <w:lang w:eastAsia="fr-FR" w:bidi="fr-FR"/>
        </w:rPr>
        <w:t>tour de la première dimension, soit la famille dans sa relation avec l’organisation sociale. On a encore beaucoup de chemin à franchir avant d’obtenir des résultats sign</w:t>
      </w:r>
      <w:r w:rsidRPr="00ED31CA">
        <w:rPr>
          <w:lang w:eastAsia="fr-FR" w:bidi="fr-FR"/>
        </w:rPr>
        <w:t>i</w:t>
      </w:r>
      <w:r w:rsidRPr="00ED31CA">
        <w:rPr>
          <w:lang w:eastAsia="fr-FR" w:bidi="fr-FR"/>
        </w:rPr>
        <w:t>ficatifs dans ce secteur, c’est vrai. Toutefois, il me semble que le chemin à parcourir avant d’obtenir des investissements de soutien à la vie interne de la f</w:t>
      </w:r>
      <w:r w:rsidRPr="00ED31CA">
        <w:rPr>
          <w:lang w:eastAsia="fr-FR" w:bidi="fr-FR"/>
        </w:rPr>
        <w:t>a</w:t>
      </w:r>
      <w:r w:rsidRPr="00ED31CA">
        <w:rPr>
          <w:lang w:eastAsia="fr-FR" w:bidi="fr-FR"/>
        </w:rPr>
        <w:t>mille soit beaucoup plus long. Une brève analyse des contenus véhiculés dans la société sur le thème de la famille confirme que les motifs qui incitent à abo</w:t>
      </w:r>
      <w:r w:rsidRPr="00ED31CA">
        <w:rPr>
          <w:lang w:eastAsia="fr-FR" w:bidi="fr-FR"/>
        </w:rPr>
        <w:t>r</w:t>
      </w:r>
      <w:r w:rsidRPr="00ED31CA">
        <w:rPr>
          <w:lang w:eastAsia="fr-FR" w:bidi="fr-FR"/>
        </w:rPr>
        <w:t>der des sujets tels que la protection de la jeunesse, la violence conj</w:t>
      </w:r>
      <w:r w:rsidRPr="00ED31CA">
        <w:rPr>
          <w:lang w:eastAsia="fr-FR" w:bidi="fr-FR"/>
        </w:rPr>
        <w:t>u</w:t>
      </w:r>
      <w:r w:rsidRPr="00ED31CA">
        <w:rPr>
          <w:lang w:eastAsia="fr-FR" w:bidi="fr-FR"/>
        </w:rPr>
        <w:t>gale et familiale, les services de garde, l’aide sociale, le revenu fam</w:t>
      </w:r>
      <w:r w:rsidRPr="00ED31CA">
        <w:rPr>
          <w:lang w:eastAsia="fr-FR" w:bidi="fr-FR"/>
        </w:rPr>
        <w:t>i</w:t>
      </w:r>
      <w:r w:rsidRPr="00ED31CA">
        <w:rPr>
          <w:lang w:eastAsia="fr-FR" w:bidi="fr-FR"/>
        </w:rPr>
        <w:t>lial et, non le moindre, la dénatalité, concernent surtout l’interaction entre la famille et la société. Quand on aborde entre autres la probl</w:t>
      </w:r>
      <w:r w:rsidRPr="00ED31CA">
        <w:rPr>
          <w:lang w:eastAsia="fr-FR" w:bidi="fr-FR"/>
        </w:rPr>
        <w:t>é</w:t>
      </w:r>
      <w:r w:rsidRPr="00ED31CA">
        <w:rPr>
          <w:lang w:eastAsia="fr-FR" w:bidi="fr-FR"/>
        </w:rPr>
        <w:t xml:space="preserve">matique des </w:t>
      </w:r>
      <w:r w:rsidRPr="00ED31CA">
        <w:t>gangs</w:t>
      </w:r>
      <w:r w:rsidRPr="00ED31CA">
        <w:rPr>
          <w:lang w:eastAsia="fr-FR" w:bidi="fr-FR"/>
        </w:rPr>
        <w:t xml:space="preserve"> d’adolescents dans les transports en commun, c’est l’ordre social qui est v</w:t>
      </w:r>
      <w:r w:rsidRPr="00ED31CA">
        <w:rPr>
          <w:lang w:eastAsia="fr-FR" w:bidi="fr-FR"/>
        </w:rPr>
        <w:t>i</w:t>
      </w:r>
      <w:r w:rsidRPr="00ED31CA">
        <w:rPr>
          <w:lang w:eastAsia="fr-FR" w:bidi="fr-FR"/>
        </w:rPr>
        <w:t>sé et très peu le drame humain, le désespoir des je</w:t>
      </w:r>
      <w:r w:rsidRPr="00ED31CA">
        <w:rPr>
          <w:lang w:eastAsia="fr-FR" w:bidi="fr-FR"/>
        </w:rPr>
        <w:t>u</w:t>
      </w:r>
      <w:r w:rsidRPr="00ED31CA">
        <w:rPr>
          <w:lang w:eastAsia="fr-FR" w:bidi="fr-FR"/>
        </w:rPr>
        <w:t>nes et de leur milieu familial. Quand on traite du phénomène de la dénatalité, c’est la menace de notre survie, c’est l’impact concurrentiel et économique, c’est la difficulté éventuelle à payer nos régimes de retraites qui nous inquiètent. Dans ces débats sur la dénatalité, très rarement entend-on mentionner l’absence d’enfants dans nos vies, la perte de cette richesse naturelle qu’est l’enfant lui-même. Si, dès le départ, on ne s’élève pas dans le discours sur la f</w:t>
      </w:r>
      <w:r w:rsidRPr="00ED31CA">
        <w:rPr>
          <w:lang w:eastAsia="fr-FR" w:bidi="fr-FR"/>
        </w:rPr>
        <w:t>a</w:t>
      </w:r>
      <w:r w:rsidRPr="00ED31CA">
        <w:rPr>
          <w:lang w:eastAsia="fr-FR" w:bidi="fr-FR"/>
        </w:rPr>
        <w:t>mille au-delà des propos qui ont trait à l’organisation de la société, on risque de faire fausse route. De plus, c’est manquer totalement de dignité à l’endroit des familles, que de se tourner vers elles d’abord parce que l’organisation sociale va mal. Les</w:t>
      </w:r>
      <w:r>
        <w:rPr>
          <w:lang w:eastAsia="fr-FR" w:bidi="fr-FR"/>
        </w:rPr>
        <w:t xml:space="preserve"> </w:t>
      </w:r>
      <w:r w:rsidRPr="00ED31CA">
        <w:rPr>
          <w:lang w:eastAsia="fr-FR" w:bidi="fr-FR"/>
        </w:rPr>
        <w:t>[316]</w:t>
      </w:r>
      <w:r>
        <w:rPr>
          <w:lang w:eastAsia="fr-FR" w:bidi="fr-FR"/>
        </w:rPr>
        <w:t xml:space="preserve"> </w:t>
      </w:r>
      <w:r w:rsidRPr="00ED31CA">
        <w:rPr>
          <w:lang w:eastAsia="fr-FR" w:bidi="fr-FR"/>
        </w:rPr>
        <w:t>familles remplissent des fon</w:t>
      </w:r>
      <w:r w:rsidRPr="00ED31CA">
        <w:rPr>
          <w:lang w:eastAsia="fr-FR" w:bidi="fr-FR"/>
        </w:rPr>
        <w:t>c</w:t>
      </w:r>
      <w:r w:rsidRPr="00ED31CA">
        <w:rPr>
          <w:lang w:eastAsia="fr-FR" w:bidi="fr-FR"/>
        </w:rPr>
        <w:t>tions humaines qui, en soi, méritent qu’on s’y arrête.</w:t>
      </w:r>
    </w:p>
    <w:p w:rsidR="004C55B9" w:rsidRPr="00ED31CA" w:rsidRDefault="004C55B9" w:rsidP="004C55B9">
      <w:pPr>
        <w:spacing w:before="120" w:after="120"/>
        <w:jc w:val="both"/>
      </w:pPr>
      <w:r w:rsidRPr="00ED31CA">
        <w:rPr>
          <w:lang w:eastAsia="fr-FR" w:bidi="fr-FR"/>
        </w:rPr>
        <w:t>Sommes-nous en train de perdre le sens profond et ultime de la ra</w:t>
      </w:r>
      <w:r w:rsidRPr="00ED31CA">
        <w:rPr>
          <w:lang w:eastAsia="fr-FR" w:bidi="fr-FR"/>
        </w:rPr>
        <w:t>i</w:t>
      </w:r>
      <w:r w:rsidRPr="00ED31CA">
        <w:rPr>
          <w:lang w:eastAsia="fr-FR" w:bidi="fr-FR"/>
        </w:rPr>
        <w:t>son d’être des familles</w:t>
      </w:r>
      <w:r w:rsidRPr="00ED31CA">
        <w:t> ?</w:t>
      </w:r>
      <w:r w:rsidRPr="00ED31CA">
        <w:rPr>
          <w:lang w:eastAsia="fr-FR" w:bidi="fr-FR"/>
        </w:rPr>
        <w:t xml:space="preserve"> Sommes-nous en train de vouloir limiter le sens de la reproduction humaine à la reproduction biologique</w:t>
      </w:r>
      <w:r w:rsidRPr="00ED31CA">
        <w:t> ?</w:t>
      </w:r>
      <w:r w:rsidRPr="00ED31CA">
        <w:rPr>
          <w:lang w:eastAsia="fr-FR" w:bidi="fr-FR"/>
        </w:rPr>
        <w:t xml:space="preserve"> Do</w:t>
      </w:r>
      <w:r w:rsidRPr="00ED31CA">
        <w:rPr>
          <w:lang w:eastAsia="fr-FR" w:bidi="fr-FR"/>
        </w:rPr>
        <w:t>n</w:t>
      </w:r>
      <w:r w:rsidRPr="00ED31CA">
        <w:rPr>
          <w:lang w:eastAsia="fr-FR" w:bidi="fr-FR"/>
        </w:rPr>
        <w:t>ner la vie aux enfants, c’est transmettre la vie phys</w:t>
      </w:r>
      <w:r w:rsidRPr="00ED31CA">
        <w:rPr>
          <w:lang w:eastAsia="fr-FR" w:bidi="fr-FR"/>
        </w:rPr>
        <w:t>i</w:t>
      </w:r>
      <w:r w:rsidRPr="00ED31CA">
        <w:rPr>
          <w:lang w:eastAsia="fr-FR" w:bidi="fr-FR"/>
        </w:rPr>
        <w:t>que, bien sûr, mais c’est aussi transmettre la vie ps</w:t>
      </w:r>
      <w:r w:rsidRPr="00ED31CA">
        <w:rPr>
          <w:lang w:eastAsia="fr-FR" w:bidi="fr-FR"/>
        </w:rPr>
        <w:t>y</w:t>
      </w:r>
      <w:r w:rsidRPr="00ED31CA">
        <w:rPr>
          <w:lang w:eastAsia="fr-FR" w:bidi="fr-FR"/>
        </w:rPr>
        <w:t xml:space="preserve">chologique, affective, spirituelle et morale. À travers chacun des cycles de la vie humaine, </w:t>
      </w:r>
      <w:r w:rsidRPr="00ED31CA">
        <w:t>« </w:t>
      </w:r>
      <w:r w:rsidRPr="00ED31CA">
        <w:rPr>
          <w:lang w:eastAsia="fr-FR" w:bidi="fr-FR"/>
        </w:rPr>
        <w:t>l’école fam</w:t>
      </w:r>
      <w:r w:rsidRPr="00ED31CA">
        <w:rPr>
          <w:lang w:eastAsia="fr-FR" w:bidi="fr-FR"/>
        </w:rPr>
        <w:t>i</w:t>
      </w:r>
      <w:r w:rsidRPr="00ED31CA">
        <w:rPr>
          <w:lang w:eastAsia="fr-FR" w:bidi="fr-FR"/>
        </w:rPr>
        <w:t>liale</w:t>
      </w:r>
      <w:r w:rsidRPr="00ED31CA">
        <w:t> »</w:t>
      </w:r>
      <w:r w:rsidRPr="00ED31CA">
        <w:rPr>
          <w:lang w:eastAsia="fr-FR" w:bidi="fr-FR"/>
        </w:rPr>
        <w:t xml:space="preserve"> intervient. Cette école sous-entend des inve</w:t>
      </w:r>
      <w:r w:rsidRPr="00ED31CA">
        <w:rPr>
          <w:lang w:eastAsia="fr-FR" w:bidi="fr-FR"/>
        </w:rPr>
        <w:t>s</w:t>
      </w:r>
      <w:r w:rsidRPr="00ED31CA">
        <w:rPr>
          <w:lang w:eastAsia="fr-FR" w:bidi="fr-FR"/>
        </w:rPr>
        <w:t>tissements de temps et de personnes. Si l’organisation sociale vient saper toutes les énergies disponibles de la vie interne de la famille, comment alors r</w:t>
      </w:r>
      <w:r w:rsidRPr="00ED31CA">
        <w:rPr>
          <w:lang w:eastAsia="fr-FR" w:bidi="fr-FR"/>
        </w:rPr>
        <w:t>é</w:t>
      </w:r>
      <w:r w:rsidRPr="00ED31CA">
        <w:rPr>
          <w:lang w:eastAsia="fr-FR" w:bidi="fr-FR"/>
        </w:rPr>
        <w:t>pondre aux exigences légitimes de la vie familiale</w:t>
      </w:r>
      <w:r w:rsidRPr="00ED31CA">
        <w:t> ?</w:t>
      </w:r>
      <w:r w:rsidRPr="00ED31CA">
        <w:rPr>
          <w:lang w:eastAsia="fr-FR" w:bidi="fr-FR"/>
        </w:rPr>
        <w:t xml:space="preserve"> On ne cesse d’affirmer et de réaffirmer que la famille est la base de la société et pourtant, c’est sans cesse la f</w:t>
      </w:r>
      <w:r w:rsidRPr="00ED31CA">
        <w:rPr>
          <w:lang w:eastAsia="fr-FR" w:bidi="fr-FR"/>
        </w:rPr>
        <w:t>a</w:t>
      </w:r>
      <w:r w:rsidRPr="00ED31CA">
        <w:rPr>
          <w:lang w:eastAsia="fr-FR" w:bidi="fr-FR"/>
        </w:rPr>
        <w:t>mille qui doit s’organiser et s’adapter en fonction de la structure sociale.</w:t>
      </w:r>
    </w:p>
    <w:p w:rsidR="004C55B9" w:rsidRPr="00ED31CA" w:rsidRDefault="004C55B9" w:rsidP="004C55B9">
      <w:pPr>
        <w:spacing w:before="120" w:after="120"/>
        <w:jc w:val="both"/>
      </w:pPr>
      <w:r w:rsidRPr="00ED31CA">
        <w:rPr>
          <w:lang w:eastAsia="fr-FR" w:bidi="fr-FR"/>
        </w:rPr>
        <w:t>Dans la vie d’une famille ayant des enfants d’âge pré-scolaire et où les deux parents sont sur le marché du travail, l’horaire d’une journée de semaine est très révélateur à cet égard</w:t>
      </w:r>
      <w:r w:rsidRPr="00ED31CA">
        <w:t> :</w:t>
      </w:r>
      <w:r w:rsidRPr="00ED31CA">
        <w:rPr>
          <w:lang w:eastAsia="fr-FR" w:bidi="fr-FR"/>
        </w:rPr>
        <w:t xml:space="preserve"> 6h 30 à 7h 30, on se lève, on fait sa toilette, on s’habille, on déjeune, on range, on se dirige vers la garderie, on se rend au travail</w:t>
      </w:r>
      <w:r w:rsidRPr="00ED31CA">
        <w:t> ;</w:t>
      </w:r>
      <w:r w:rsidRPr="00ED31CA">
        <w:rPr>
          <w:lang w:eastAsia="fr-FR" w:bidi="fr-FR"/>
        </w:rPr>
        <w:t xml:space="preserve"> 17h à 18h, on passe à la garderie, on court faire un achat urgent, on revient au foyer. De 18h à 20h</w:t>
      </w:r>
      <w:r w:rsidRPr="00ED31CA">
        <w:t> :</w:t>
      </w:r>
      <w:r w:rsidRPr="00ED31CA">
        <w:rPr>
          <w:lang w:eastAsia="fr-FR" w:bidi="fr-FR"/>
        </w:rPr>
        <w:t xml:space="preserve"> on prépare le repas, on s’empresse de souper, on range, on donne les bains et les </w:t>
      </w:r>
      <w:r w:rsidRPr="00ED31CA">
        <w:t>becs</w:t>
      </w:r>
      <w:r w:rsidRPr="00ED31CA">
        <w:rPr>
          <w:lang w:eastAsia="fr-FR" w:bidi="fr-FR"/>
        </w:rPr>
        <w:t>, on raconte une histoire en vite</w:t>
      </w:r>
      <w:r w:rsidRPr="00ED31CA">
        <w:rPr>
          <w:lang w:eastAsia="fr-FR" w:bidi="fr-FR"/>
        </w:rPr>
        <w:t>s</w:t>
      </w:r>
      <w:r w:rsidRPr="00ED31CA">
        <w:rPr>
          <w:lang w:eastAsia="fr-FR" w:bidi="fr-FR"/>
        </w:rPr>
        <w:t>se, on remonte l’ourson de peluche, on ferme la porte derrière soi en espérant que les enfants dorment</w:t>
      </w:r>
      <w:r w:rsidRPr="00ED31CA">
        <w:t> ;</w:t>
      </w:r>
      <w:r w:rsidRPr="00ED31CA">
        <w:rPr>
          <w:lang w:eastAsia="fr-FR" w:bidi="fr-FR"/>
        </w:rPr>
        <w:t xml:space="preserve"> pa</w:t>
      </w:r>
      <w:r w:rsidRPr="00ED31CA">
        <w:rPr>
          <w:lang w:eastAsia="fr-FR" w:bidi="fr-FR"/>
        </w:rPr>
        <w:t>r</w:t>
      </w:r>
      <w:r w:rsidRPr="00ED31CA">
        <w:rPr>
          <w:lang w:eastAsia="fr-FR" w:bidi="fr-FR"/>
        </w:rPr>
        <w:t>ce qu’entre 20h et 22h, on rêve d’avoir un peu de temps à soi. Que dis-je, c’est le temps de la lessive, du rangement de la cuisine, des lunchs et du souper du lendemain. On s’informe un peu, on téléphone à un parent ou à un ami malade, on rencontre l’assureur, on reçoit le camelot qui passe se faire payer, on dépouille le courrier, et c’est le temps d’aller au lit</w:t>
      </w:r>
      <w:r w:rsidRPr="00ED31CA">
        <w:t> !</w:t>
      </w:r>
      <w:r w:rsidRPr="00ED31CA">
        <w:rPr>
          <w:lang w:eastAsia="fr-FR" w:bidi="fr-FR"/>
        </w:rPr>
        <w:t xml:space="preserve"> Pour le reste, on ne s’en souvient plus très bien... d’ailleurs la lumière est déjà éteinte</w:t>
      </w:r>
      <w:r w:rsidRPr="00ED31CA">
        <w:t> !</w:t>
      </w:r>
    </w:p>
    <w:p w:rsidR="004C55B9" w:rsidRPr="00ED31CA" w:rsidRDefault="004C55B9" w:rsidP="004C55B9">
      <w:pPr>
        <w:spacing w:before="120" w:after="120"/>
        <w:jc w:val="both"/>
      </w:pPr>
      <w:r w:rsidRPr="00ED31CA">
        <w:rPr>
          <w:lang w:eastAsia="fr-FR" w:bidi="fr-FR"/>
        </w:rPr>
        <w:t>Cette caricature, si peu exagérée, reflète bien le quotidien d’une famille débordée par la vie trépidante et accaparante de la société et qui ne trouve guère de temps pour apprécier la vie de famille et le côté agréable des relations familiales. C’est un tourbillon qui finit par faire percevoir le foyer comme un do</w:t>
      </w:r>
      <w:r w:rsidRPr="00ED31CA">
        <w:rPr>
          <w:lang w:eastAsia="fr-FR" w:bidi="fr-FR"/>
        </w:rPr>
        <w:t>r</w:t>
      </w:r>
      <w:r w:rsidRPr="00ED31CA">
        <w:rPr>
          <w:lang w:eastAsia="fr-FR" w:bidi="fr-FR"/>
        </w:rPr>
        <w:t>toir, accompagné de nombreuses fonctions physiques et purement mécaniques. La famille éprouve certa</w:t>
      </w:r>
      <w:r w:rsidRPr="00ED31CA">
        <w:rPr>
          <w:lang w:eastAsia="fr-FR" w:bidi="fr-FR"/>
        </w:rPr>
        <w:t>i</w:t>
      </w:r>
      <w:r w:rsidRPr="00ED31CA">
        <w:rPr>
          <w:lang w:eastAsia="fr-FR" w:bidi="fr-FR"/>
        </w:rPr>
        <w:t>nes difficultés à se manifester de la tendresse. Elle est souvent chez elle en transit</w:t>
      </w:r>
      <w:r w:rsidRPr="00ED31CA">
        <w:t> :</w:t>
      </w:r>
      <w:r w:rsidRPr="00ED31CA">
        <w:rPr>
          <w:lang w:eastAsia="fr-FR" w:bidi="fr-FR"/>
        </w:rPr>
        <w:t xml:space="preserve"> la famille ne vit pas la</w:t>
      </w:r>
      <w:r>
        <w:rPr>
          <w:lang w:eastAsia="fr-FR" w:bidi="fr-FR"/>
        </w:rPr>
        <w:t xml:space="preserve"> </w:t>
      </w:r>
      <w:r w:rsidRPr="00ED31CA">
        <w:rPr>
          <w:lang w:eastAsia="fr-FR" w:bidi="fr-FR"/>
        </w:rPr>
        <w:t>[317]</w:t>
      </w:r>
      <w:r>
        <w:rPr>
          <w:lang w:eastAsia="fr-FR" w:bidi="fr-FR"/>
        </w:rPr>
        <w:t xml:space="preserve"> </w:t>
      </w:r>
      <w:r w:rsidRPr="00ED31CA">
        <w:t>famille, elle se prépare chaque soir à être dehors demain ! « </w:t>
      </w:r>
      <w:r w:rsidRPr="00ED31CA">
        <w:rPr>
          <w:i/>
          <w:lang w:eastAsia="fr-FR" w:bidi="fr-FR"/>
        </w:rPr>
        <w:t>Mais une existence quotidienne aussi éclatée, aussi discontinue, malgré ses riches expériences poss</w:t>
      </w:r>
      <w:r w:rsidRPr="00ED31CA">
        <w:rPr>
          <w:i/>
          <w:lang w:eastAsia="fr-FR" w:bidi="fr-FR"/>
        </w:rPr>
        <w:t>i</w:t>
      </w:r>
      <w:r w:rsidRPr="00ED31CA">
        <w:rPr>
          <w:i/>
          <w:lang w:eastAsia="fr-FR" w:bidi="fr-FR"/>
        </w:rPr>
        <w:t>bles, déçoit à la longue. On cherche des te</w:t>
      </w:r>
      <w:r w:rsidRPr="00ED31CA">
        <w:rPr>
          <w:i/>
          <w:lang w:eastAsia="fr-FR" w:bidi="fr-FR"/>
        </w:rPr>
        <w:t>r</w:t>
      </w:r>
      <w:r w:rsidRPr="00ED31CA">
        <w:rPr>
          <w:i/>
          <w:lang w:eastAsia="fr-FR" w:bidi="fr-FR"/>
        </w:rPr>
        <w:t>rains moins mouvants, moins provisoires. Des fibres plus résista</w:t>
      </w:r>
      <w:r w:rsidRPr="00ED31CA">
        <w:rPr>
          <w:i/>
          <w:lang w:eastAsia="fr-FR" w:bidi="fr-FR"/>
        </w:rPr>
        <w:t>n</w:t>
      </w:r>
      <w:r w:rsidRPr="00ED31CA">
        <w:rPr>
          <w:i/>
          <w:lang w:eastAsia="fr-FR" w:bidi="fr-FR"/>
        </w:rPr>
        <w:t>tes</w:t>
      </w:r>
      <w:r w:rsidRPr="00ED31CA">
        <w:rPr>
          <w:i/>
        </w:rPr>
        <w:t> </w:t>
      </w:r>
      <w:r w:rsidRPr="00ED31CA">
        <w:t>» </w:t>
      </w:r>
      <w:r w:rsidRPr="00ED31CA">
        <w:rPr>
          <w:rStyle w:val="Appelnotedebasdep"/>
        </w:rPr>
        <w:footnoteReference w:id="229"/>
      </w:r>
      <w:r w:rsidRPr="00ED31CA">
        <w:t>. On n’a pas le choix, il faut maintenant trouver un équilibre, un terrain d’entente presque, entre vie familiale et vie en société.</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3. La rencontre des générations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Collectivement, avons-nous pris conscience de la richesse et de l’extraordinaire valeur qu’est la fami</w:t>
      </w:r>
      <w:r w:rsidRPr="00ED31CA">
        <w:rPr>
          <w:lang w:eastAsia="fr-FR" w:bidi="fr-FR"/>
        </w:rPr>
        <w:t>l</w:t>
      </w:r>
      <w:r w:rsidRPr="00ED31CA">
        <w:rPr>
          <w:lang w:eastAsia="fr-FR" w:bidi="fr-FR"/>
        </w:rPr>
        <w:t>le</w:t>
      </w:r>
      <w:r w:rsidRPr="00ED31CA">
        <w:t> ?</w:t>
      </w:r>
      <w:r w:rsidRPr="00ED31CA">
        <w:rPr>
          <w:lang w:eastAsia="fr-FR" w:bidi="fr-FR"/>
        </w:rPr>
        <w:t xml:space="preserve"> Lorsqu’on pose la question, c’est comme pour la vertu, on est tous en faveur. Mais encore, c’est un peu comme nos érablières</w:t>
      </w:r>
      <w:r w:rsidRPr="00ED31CA">
        <w:t> :</w:t>
      </w:r>
      <w:r w:rsidRPr="00ED31CA">
        <w:rPr>
          <w:lang w:eastAsia="fr-FR" w:bidi="fr-FR"/>
        </w:rPr>
        <w:t xml:space="preserve"> tant que la pollution n’a pas menacé cette ressource à un point critique, on l’imaginait éternelle. De fait, on ne se posait même pas la question, ça allait de soi. C’est un peu la même chose pour la famille. On a cru que sa capacité d’adaptation était sans limite. On se rend bien compte de notre erreur</w:t>
      </w:r>
      <w:r w:rsidRPr="00ED31CA">
        <w:t> :</w:t>
      </w:r>
      <w:r w:rsidRPr="00ED31CA">
        <w:rPr>
          <w:lang w:eastAsia="fr-FR" w:bidi="fr-FR"/>
        </w:rPr>
        <w:t xml:space="preserve"> il faut apporter des correctifs.</w:t>
      </w:r>
    </w:p>
    <w:p w:rsidR="004C55B9" w:rsidRPr="00ED31CA" w:rsidRDefault="004C55B9" w:rsidP="004C55B9">
      <w:pPr>
        <w:spacing w:before="120" w:after="120"/>
        <w:jc w:val="both"/>
      </w:pPr>
      <w:r w:rsidRPr="00ED31CA">
        <w:rPr>
          <w:lang w:eastAsia="fr-FR" w:bidi="fr-FR"/>
        </w:rPr>
        <w:t>De plus, l’organisation sociale est venue morceler les groupes d’âge</w:t>
      </w:r>
      <w:r w:rsidRPr="00ED31CA">
        <w:t> :</w:t>
      </w:r>
      <w:r w:rsidRPr="00ED31CA">
        <w:rPr>
          <w:lang w:eastAsia="fr-FR" w:bidi="fr-FR"/>
        </w:rPr>
        <w:t xml:space="preserve"> les jeunes d’un côté, les travai</w:t>
      </w:r>
      <w:r w:rsidRPr="00ED31CA">
        <w:rPr>
          <w:lang w:eastAsia="fr-FR" w:bidi="fr-FR"/>
        </w:rPr>
        <w:t>l</w:t>
      </w:r>
      <w:r w:rsidRPr="00ED31CA">
        <w:rPr>
          <w:lang w:eastAsia="fr-FR" w:bidi="fr-FR"/>
        </w:rPr>
        <w:t>leurs et travailleuses de l’autre et les personnes âgées ailleurs, pour ne pas dire nulle part ... ou enc</w:t>
      </w:r>
      <w:r w:rsidRPr="00ED31CA">
        <w:rPr>
          <w:lang w:eastAsia="fr-FR" w:bidi="fr-FR"/>
        </w:rPr>
        <w:t>o</w:t>
      </w:r>
      <w:r w:rsidRPr="00ED31CA">
        <w:rPr>
          <w:lang w:eastAsia="fr-FR" w:bidi="fr-FR"/>
        </w:rPr>
        <w:t>re, on utilise d’autres mots</w:t>
      </w:r>
      <w:r w:rsidRPr="00ED31CA">
        <w:t> :</w:t>
      </w:r>
      <w:r w:rsidRPr="00ED31CA">
        <w:rPr>
          <w:lang w:eastAsia="fr-FR" w:bidi="fr-FR"/>
        </w:rPr>
        <w:t xml:space="preserve"> les jeunes sont les étudiants, les adultes sont la population active et les personnes âgées sont devenues les r</w:t>
      </w:r>
      <w:r w:rsidRPr="00ED31CA">
        <w:rPr>
          <w:lang w:eastAsia="fr-FR" w:bidi="fr-FR"/>
        </w:rPr>
        <w:t>e</w:t>
      </w:r>
      <w:r w:rsidRPr="00ED31CA">
        <w:rPr>
          <w:lang w:eastAsia="fr-FR" w:bidi="fr-FR"/>
        </w:rPr>
        <w:t>traités. C’est très clair, aux deux bouts de la vie, on ne fait pas partie de la population active</w:t>
      </w:r>
      <w:r w:rsidRPr="00ED31CA">
        <w:t> !</w:t>
      </w:r>
      <w:r w:rsidRPr="00ED31CA">
        <w:rPr>
          <w:lang w:eastAsia="fr-FR" w:bidi="fr-FR"/>
        </w:rPr>
        <w:t xml:space="preserve"> Et qui plus est, quand on devient âgé le me</w:t>
      </w:r>
      <w:r w:rsidRPr="00ED31CA">
        <w:rPr>
          <w:lang w:eastAsia="fr-FR" w:bidi="fr-FR"/>
        </w:rPr>
        <w:t>s</w:t>
      </w:r>
      <w:r w:rsidRPr="00ED31CA">
        <w:rPr>
          <w:lang w:eastAsia="fr-FR" w:bidi="fr-FR"/>
        </w:rPr>
        <w:t xml:space="preserve">sage est clair, on est </w:t>
      </w:r>
      <w:r w:rsidRPr="00ED31CA">
        <w:t>« </w:t>
      </w:r>
      <w:r w:rsidRPr="00ED31CA">
        <w:rPr>
          <w:lang w:eastAsia="fr-FR" w:bidi="fr-FR"/>
        </w:rPr>
        <w:t>retraité</w:t>
      </w:r>
      <w:r w:rsidRPr="00ED31CA">
        <w:t> »</w:t>
      </w:r>
      <w:r w:rsidRPr="00ED31CA">
        <w:rPr>
          <w:lang w:eastAsia="fr-FR" w:bidi="fr-FR"/>
        </w:rPr>
        <w:t xml:space="preserve">. Par définition, la retraite c’est </w:t>
      </w:r>
      <w:r w:rsidRPr="00ED31CA">
        <w:t>« </w:t>
      </w:r>
      <w:r w:rsidRPr="00ED31CA">
        <w:rPr>
          <w:lang w:eastAsia="fr-FR" w:bidi="fr-FR"/>
        </w:rPr>
        <w:t>l’action de se retirer</w:t>
      </w:r>
      <w:r w:rsidRPr="00ED31CA">
        <w:t> »</w:t>
      </w:r>
      <w:r w:rsidRPr="00ED31CA">
        <w:rPr>
          <w:lang w:eastAsia="fr-FR" w:bidi="fr-FR"/>
        </w:rPr>
        <w:t xml:space="preserve">. Et si on voulait être un peu plus cynique, on dirait comme dans l’armée </w:t>
      </w:r>
      <w:r w:rsidRPr="00ED31CA">
        <w:t>« </w:t>
      </w:r>
      <w:r w:rsidRPr="00ED31CA">
        <w:rPr>
          <w:lang w:eastAsia="fr-FR" w:bidi="fr-FR"/>
        </w:rPr>
        <w:t>la retraite c’est faire marche arrière après un combat malheureux</w:t>
      </w:r>
      <w:r w:rsidRPr="00ED31CA">
        <w:t> »</w:t>
      </w:r>
      <w:r w:rsidRPr="00ED31CA">
        <w:rPr>
          <w:lang w:eastAsia="fr-FR" w:bidi="fr-FR"/>
        </w:rPr>
        <w:t>.</w:t>
      </w:r>
    </w:p>
    <w:p w:rsidR="004C55B9" w:rsidRPr="00ED31CA" w:rsidRDefault="004C55B9" w:rsidP="004C55B9">
      <w:pPr>
        <w:spacing w:before="120" w:after="120"/>
        <w:jc w:val="both"/>
      </w:pPr>
      <w:r w:rsidRPr="00ED31CA">
        <w:rPr>
          <w:lang w:eastAsia="fr-FR" w:bidi="fr-FR"/>
        </w:rPr>
        <w:t>Chacun des groupes d’âge a son couloir respectif afin de ne pas d</w:t>
      </w:r>
      <w:r w:rsidRPr="00ED31CA">
        <w:rPr>
          <w:lang w:eastAsia="fr-FR" w:bidi="fr-FR"/>
        </w:rPr>
        <w:t>é</w:t>
      </w:r>
      <w:r w:rsidRPr="00ED31CA">
        <w:rPr>
          <w:lang w:eastAsia="fr-FR" w:bidi="fr-FR"/>
        </w:rPr>
        <w:t>ranger le système établi. La famille a été contrainte d’adopter elle-même ces compart</w:t>
      </w:r>
      <w:r w:rsidRPr="00ED31CA">
        <w:rPr>
          <w:lang w:eastAsia="fr-FR" w:bidi="fr-FR"/>
        </w:rPr>
        <w:t>i</w:t>
      </w:r>
      <w:r w:rsidRPr="00ED31CA">
        <w:rPr>
          <w:lang w:eastAsia="fr-FR" w:bidi="fr-FR"/>
        </w:rPr>
        <w:t>ments. Si bien, qu’autant la société que la famille se retrouvent avec des générations fonctionnant dans des cases vert</w:t>
      </w:r>
      <w:r w:rsidRPr="00ED31CA">
        <w:rPr>
          <w:lang w:eastAsia="fr-FR" w:bidi="fr-FR"/>
        </w:rPr>
        <w:t>i</w:t>
      </w:r>
      <w:r w:rsidRPr="00ED31CA">
        <w:rPr>
          <w:lang w:eastAsia="fr-FR" w:bidi="fr-FR"/>
        </w:rPr>
        <w:t>cales distinctes où la communication horizontale est difficile à réal</w:t>
      </w:r>
      <w:r w:rsidRPr="00ED31CA">
        <w:rPr>
          <w:lang w:eastAsia="fr-FR" w:bidi="fr-FR"/>
        </w:rPr>
        <w:t>i</w:t>
      </w:r>
      <w:r w:rsidRPr="00ED31CA">
        <w:rPr>
          <w:lang w:eastAsia="fr-FR" w:bidi="fr-FR"/>
        </w:rPr>
        <w:t>ser</w:t>
      </w:r>
      <w:r w:rsidRPr="00ED31CA">
        <w:t> :</w:t>
      </w:r>
      <w:r w:rsidRPr="00ED31CA">
        <w:rPr>
          <w:lang w:eastAsia="fr-FR" w:bidi="fr-FR"/>
        </w:rPr>
        <w:t xml:space="preserve"> c’est ainsi que l’horaire scolaire n’est pas toujours concordant avec celui des pare</w:t>
      </w:r>
      <w:r>
        <w:rPr>
          <w:lang w:eastAsia="fr-FR" w:bidi="fr-FR"/>
        </w:rPr>
        <w:t>nts. Qui accompagnera un grand-</w:t>
      </w:r>
      <w:r w:rsidRPr="00ED31CA">
        <w:rPr>
          <w:lang w:eastAsia="fr-FR" w:bidi="fr-FR"/>
        </w:rPr>
        <w:t>parent qui doit être hospitalisé</w:t>
      </w:r>
      <w:r w:rsidRPr="00ED31CA">
        <w:t> ?</w:t>
      </w:r>
      <w:r w:rsidRPr="00ED31CA">
        <w:rPr>
          <w:lang w:eastAsia="fr-FR" w:bidi="fr-FR"/>
        </w:rPr>
        <w:t xml:space="preserve"> Beaucoup de parents d</w:t>
      </w:r>
      <w:r w:rsidRPr="00ED31CA">
        <w:rPr>
          <w:lang w:eastAsia="fr-FR" w:bidi="fr-FR"/>
        </w:rPr>
        <w:t>e</w:t>
      </w:r>
      <w:r w:rsidRPr="00ED31CA">
        <w:rPr>
          <w:lang w:eastAsia="fr-FR" w:bidi="fr-FR"/>
        </w:rPr>
        <w:t>vront</w:t>
      </w:r>
      <w:r>
        <w:rPr>
          <w:lang w:eastAsia="fr-FR" w:bidi="fr-FR"/>
        </w:rPr>
        <w:t xml:space="preserve"> </w:t>
      </w:r>
      <w:r w:rsidRPr="00ED31CA">
        <w:rPr>
          <w:lang w:eastAsia="fr-FR" w:bidi="fr-FR"/>
        </w:rPr>
        <w:t>[318]</w:t>
      </w:r>
      <w:r>
        <w:rPr>
          <w:lang w:eastAsia="fr-FR" w:bidi="fr-FR"/>
        </w:rPr>
        <w:t xml:space="preserve"> </w:t>
      </w:r>
      <w:r w:rsidRPr="00ED31CA">
        <w:rPr>
          <w:lang w:eastAsia="fr-FR" w:bidi="fr-FR"/>
        </w:rPr>
        <w:t>louvoyer afin de prendre un congé lors de la m</w:t>
      </w:r>
      <w:r w:rsidRPr="00ED31CA">
        <w:rPr>
          <w:lang w:eastAsia="fr-FR" w:bidi="fr-FR"/>
        </w:rPr>
        <w:t>a</w:t>
      </w:r>
      <w:r w:rsidRPr="00ED31CA">
        <w:rPr>
          <w:lang w:eastAsia="fr-FR" w:bidi="fr-FR"/>
        </w:rPr>
        <w:t>ladie d’un enfant, sans compter que plusieurs n’ont même pas les moyens de prendre ce congé.</w:t>
      </w:r>
    </w:p>
    <w:p w:rsidR="004C55B9" w:rsidRPr="00ED31CA" w:rsidRDefault="004C55B9" w:rsidP="004C55B9">
      <w:pPr>
        <w:spacing w:before="120" w:after="120"/>
        <w:jc w:val="both"/>
      </w:pPr>
      <w:r w:rsidRPr="00ED31CA">
        <w:rPr>
          <w:lang w:eastAsia="fr-FR" w:bidi="fr-FR"/>
        </w:rPr>
        <w:t>L’enfance est identifiée comme un mal nécessaire avant l’âge adu</w:t>
      </w:r>
      <w:r w:rsidRPr="00ED31CA">
        <w:rPr>
          <w:lang w:eastAsia="fr-FR" w:bidi="fr-FR"/>
        </w:rPr>
        <w:t>l</w:t>
      </w:r>
      <w:r w:rsidRPr="00ED31CA">
        <w:rPr>
          <w:lang w:eastAsia="fr-FR" w:bidi="fr-FR"/>
        </w:rPr>
        <w:t>te. L’adulte est un actif en fonction du marché du travail. La personne âgée regarde le temps passer en attendant le grand voyage. Quel tri</w:t>
      </w:r>
      <w:r w:rsidRPr="00ED31CA">
        <w:rPr>
          <w:lang w:eastAsia="fr-FR" w:bidi="fr-FR"/>
        </w:rPr>
        <w:t>s</w:t>
      </w:r>
      <w:r w:rsidRPr="00ED31CA">
        <w:rPr>
          <w:lang w:eastAsia="fr-FR" w:bidi="fr-FR"/>
        </w:rPr>
        <w:t>te tableau que cette perception des générations</w:t>
      </w:r>
      <w:r w:rsidRPr="00ED31CA">
        <w:t> !</w:t>
      </w:r>
      <w:r w:rsidRPr="00ED31CA">
        <w:rPr>
          <w:lang w:eastAsia="fr-FR" w:bidi="fr-FR"/>
        </w:rPr>
        <w:t xml:space="preserve"> Et pourtant, quel que soit notre cycle de la vie, nous pourrions nous apporter beaucoup m</w:t>
      </w:r>
      <w:r w:rsidRPr="00ED31CA">
        <w:rPr>
          <w:lang w:eastAsia="fr-FR" w:bidi="fr-FR"/>
        </w:rPr>
        <w:t>u</w:t>
      </w:r>
      <w:r w:rsidRPr="00ED31CA">
        <w:rPr>
          <w:lang w:eastAsia="fr-FR" w:bidi="fr-FR"/>
        </w:rPr>
        <w:t>tuellement</w:t>
      </w:r>
      <w:r w:rsidRPr="00ED31CA">
        <w:t> :</w:t>
      </w:r>
      <w:r w:rsidRPr="00ED31CA">
        <w:rPr>
          <w:lang w:eastAsia="fr-FR" w:bidi="fr-FR"/>
        </w:rPr>
        <w:t xml:space="preserve"> les enfants peuvent si bien communiquer le sens de l’émerveillement, les adultes celui du dépassement et les aînés, la s</w:t>
      </w:r>
      <w:r w:rsidRPr="00ED31CA">
        <w:rPr>
          <w:lang w:eastAsia="fr-FR" w:bidi="fr-FR"/>
        </w:rPr>
        <w:t>a</w:t>
      </w:r>
      <w:r w:rsidRPr="00ED31CA">
        <w:rPr>
          <w:lang w:eastAsia="fr-FR" w:bidi="fr-FR"/>
        </w:rPr>
        <w:t>gesse et la ténacité. Ainsi, si nous croyons en l’importance de tisser des liens intenses de communication entre les générations, nous d</w:t>
      </w:r>
      <w:r w:rsidRPr="00ED31CA">
        <w:rPr>
          <w:lang w:eastAsia="fr-FR" w:bidi="fr-FR"/>
        </w:rPr>
        <w:t>e</w:t>
      </w:r>
      <w:r w:rsidRPr="00ED31CA">
        <w:rPr>
          <w:lang w:eastAsia="fr-FR" w:bidi="fr-FR"/>
        </w:rPr>
        <w:t>vons repenser l’organisation sociale en fonction d’une dynamique f</w:t>
      </w:r>
      <w:r w:rsidRPr="00ED31CA">
        <w:rPr>
          <w:lang w:eastAsia="fr-FR" w:bidi="fr-FR"/>
        </w:rPr>
        <w:t>a</w:t>
      </w:r>
      <w:r w:rsidRPr="00ED31CA">
        <w:rPr>
          <w:lang w:eastAsia="fr-FR" w:bidi="fr-FR"/>
        </w:rPr>
        <w:t>miliale fondamentale, basée sur les rel</w:t>
      </w:r>
      <w:r w:rsidRPr="00ED31CA">
        <w:rPr>
          <w:lang w:eastAsia="fr-FR" w:bidi="fr-FR"/>
        </w:rPr>
        <w:t>a</w:t>
      </w:r>
      <w:r w:rsidRPr="00ED31CA">
        <w:rPr>
          <w:lang w:eastAsia="fr-FR" w:bidi="fr-FR"/>
        </w:rPr>
        <w:t>tions humaines.</w:t>
      </w:r>
    </w:p>
    <w:p w:rsidR="004C55B9" w:rsidRPr="00ED31CA" w:rsidRDefault="004C55B9" w:rsidP="004C55B9">
      <w:pPr>
        <w:spacing w:before="120" w:after="120"/>
        <w:jc w:val="both"/>
      </w:pPr>
      <w:r w:rsidRPr="00ED31CA">
        <w:rPr>
          <w:lang w:eastAsia="fr-FR" w:bidi="fr-FR"/>
        </w:rPr>
        <w:t>Et que dire maintenant de l’absence de la fratrie. Quand on parle de l’enfant unique, on fait référence au nombre insuffisant d’enfants pour assurer le r</w:t>
      </w:r>
      <w:r w:rsidRPr="00ED31CA">
        <w:rPr>
          <w:lang w:eastAsia="fr-FR" w:bidi="fr-FR"/>
        </w:rPr>
        <w:t>e</w:t>
      </w:r>
      <w:r w:rsidRPr="00ED31CA">
        <w:rPr>
          <w:lang w:eastAsia="fr-FR" w:bidi="fr-FR"/>
        </w:rPr>
        <w:t>nouvellement de la population et l'on ne parle jamais des avantages d’avoir un frère, une sœur. La relation de la fratrie n’est surtout pas une équation mathém</w:t>
      </w:r>
      <w:r w:rsidRPr="00ED31CA">
        <w:rPr>
          <w:lang w:eastAsia="fr-FR" w:bidi="fr-FR"/>
        </w:rPr>
        <w:t>a</w:t>
      </w:r>
      <w:r w:rsidRPr="00ED31CA">
        <w:rPr>
          <w:lang w:eastAsia="fr-FR" w:bidi="fr-FR"/>
        </w:rPr>
        <w:t>tique. C’est d’abord et avant tout une relation affect</w:t>
      </w:r>
      <w:r w:rsidRPr="00ED31CA">
        <w:rPr>
          <w:lang w:eastAsia="fr-FR" w:bidi="fr-FR"/>
        </w:rPr>
        <w:t>i</w:t>
      </w:r>
      <w:r w:rsidRPr="00ED31CA">
        <w:rPr>
          <w:lang w:eastAsia="fr-FR" w:bidi="fr-FR"/>
        </w:rPr>
        <w:t>ve. C’est une première occasion de socialisation entre pairs. C’est un lien indestructible que même la sép</w:t>
      </w:r>
      <w:r w:rsidRPr="00ED31CA">
        <w:rPr>
          <w:lang w:eastAsia="fr-FR" w:bidi="fr-FR"/>
        </w:rPr>
        <w:t>a</w:t>
      </w:r>
      <w:r w:rsidRPr="00ED31CA">
        <w:rPr>
          <w:lang w:eastAsia="fr-FR" w:bidi="fr-FR"/>
        </w:rPr>
        <w:t>ration ou le divorce des parents n’atteignent pas. C’est tellement vrai que des e</w:t>
      </w:r>
      <w:r w:rsidRPr="00ED31CA">
        <w:rPr>
          <w:lang w:eastAsia="fr-FR" w:bidi="fr-FR"/>
        </w:rPr>
        <w:t>n</w:t>
      </w:r>
      <w:r w:rsidRPr="00ED31CA">
        <w:rPr>
          <w:lang w:eastAsia="fr-FR" w:bidi="fr-FR"/>
        </w:rPr>
        <w:t xml:space="preserve">fants de familles dites </w:t>
      </w:r>
      <w:r w:rsidRPr="00ED31CA">
        <w:t>« </w:t>
      </w:r>
      <w:r w:rsidRPr="00ED31CA">
        <w:rPr>
          <w:lang w:eastAsia="fr-FR" w:bidi="fr-FR"/>
        </w:rPr>
        <w:t>monoparentales</w:t>
      </w:r>
      <w:r w:rsidRPr="00ED31CA">
        <w:t> »</w:t>
      </w:r>
      <w:r w:rsidRPr="00ED31CA">
        <w:rPr>
          <w:lang w:eastAsia="fr-FR" w:bidi="fr-FR"/>
        </w:rPr>
        <w:t xml:space="preserve"> considèrent cette appell</w:t>
      </w:r>
      <w:r w:rsidRPr="00ED31CA">
        <w:rPr>
          <w:lang w:eastAsia="fr-FR" w:bidi="fr-FR"/>
        </w:rPr>
        <w:t>a</w:t>
      </w:r>
      <w:r w:rsidRPr="00ED31CA">
        <w:rPr>
          <w:lang w:eastAsia="fr-FR" w:bidi="fr-FR"/>
        </w:rPr>
        <w:t>tion f</w:t>
      </w:r>
      <w:r w:rsidRPr="00ED31CA">
        <w:rPr>
          <w:lang w:eastAsia="fr-FR" w:bidi="fr-FR"/>
        </w:rPr>
        <w:t>a</w:t>
      </w:r>
      <w:r w:rsidRPr="00ED31CA">
        <w:rPr>
          <w:lang w:eastAsia="fr-FR" w:bidi="fr-FR"/>
        </w:rPr>
        <w:t>miliale très souvent comme étant une notion d’adulte, alors qu’eux conservent des liens avec leurs deux parents et avec leurs fr</w:t>
      </w:r>
      <w:r w:rsidRPr="00ED31CA">
        <w:rPr>
          <w:lang w:eastAsia="fr-FR" w:bidi="fr-FR"/>
        </w:rPr>
        <w:t>è</w:t>
      </w:r>
      <w:r w:rsidRPr="00ED31CA">
        <w:rPr>
          <w:lang w:eastAsia="fr-FR" w:bidi="fr-FR"/>
        </w:rPr>
        <w:t>res et sœurs. De plus, ce lien transmis par la fratrie peut contribuer à apporter aux jeunes le fil conducteur, le prolongement, l’espérance de la relation permanente.</w:t>
      </w:r>
    </w:p>
    <w:p w:rsidR="004C55B9" w:rsidRPr="00ED31CA" w:rsidRDefault="004C55B9" w:rsidP="004C55B9">
      <w:pPr>
        <w:spacing w:before="120" w:after="120"/>
        <w:jc w:val="both"/>
      </w:pPr>
      <w:r w:rsidRPr="00ED31CA">
        <w:rPr>
          <w:lang w:eastAsia="fr-FR" w:bidi="fr-FR"/>
        </w:rPr>
        <w:t>Vouloir une interaction, jeunes-parents-grands-parents, c’est déc</w:t>
      </w:r>
      <w:r w:rsidRPr="00ED31CA">
        <w:rPr>
          <w:lang w:eastAsia="fr-FR" w:bidi="fr-FR"/>
        </w:rPr>
        <w:t>i</w:t>
      </w:r>
      <w:r w:rsidRPr="00ED31CA">
        <w:rPr>
          <w:lang w:eastAsia="fr-FR" w:bidi="fr-FR"/>
        </w:rPr>
        <w:t>der de miser sur des valeurs rel</w:t>
      </w:r>
      <w:r w:rsidRPr="00ED31CA">
        <w:rPr>
          <w:lang w:eastAsia="fr-FR" w:bidi="fr-FR"/>
        </w:rPr>
        <w:t>a</w:t>
      </w:r>
      <w:r w:rsidRPr="00ED31CA">
        <w:rPr>
          <w:lang w:eastAsia="fr-FR" w:bidi="fr-FR"/>
        </w:rPr>
        <w:t>tionnelles. C’est aussi se décider à faire des choix différents, dans une société axée sur des valeurs de consommation. C’est aussi mesurer ses investiss</w:t>
      </w:r>
      <w:r w:rsidRPr="00ED31CA">
        <w:rPr>
          <w:lang w:eastAsia="fr-FR" w:bidi="fr-FR"/>
        </w:rPr>
        <w:t>e</w:t>
      </w:r>
      <w:r w:rsidRPr="00ED31CA">
        <w:rPr>
          <w:lang w:eastAsia="fr-FR" w:bidi="fr-FR"/>
        </w:rPr>
        <w:t>ments de temps et ses diverses ressources. N’est-il pas dramatique de constater que des personnes âgées ne prennent plus jamais de bébés dans leurs bras et que de jeunes enfants ne se font jamais raconter d’histoires par des grands-parents. N’est-il pas triste aussi qu’on ait réalisé des rencontres entre adolescents et personnes âgées dans le cadre des travaux co</w:t>
      </w:r>
      <w:r w:rsidRPr="00ED31CA">
        <w:rPr>
          <w:lang w:eastAsia="fr-FR" w:bidi="fr-FR"/>
        </w:rPr>
        <w:t>m</w:t>
      </w:r>
      <w:r w:rsidRPr="00ED31CA">
        <w:rPr>
          <w:lang w:eastAsia="fr-FR" w:bidi="fr-FR"/>
        </w:rPr>
        <w:t>munautaires, alors qu’on devrait encourager, en soi, de telles initiat</w:t>
      </w:r>
      <w:r w:rsidRPr="00ED31CA">
        <w:rPr>
          <w:lang w:eastAsia="fr-FR" w:bidi="fr-FR"/>
        </w:rPr>
        <w:t>i</w:t>
      </w:r>
      <w:r w:rsidRPr="00ED31CA">
        <w:rPr>
          <w:lang w:eastAsia="fr-FR" w:bidi="fr-FR"/>
        </w:rPr>
        <w:t>ves dans des activités courantes</w:t>
      </w:r>
      <w:r w:rsidRPr="00ED31CA">
        <w:t> ?</w:t>
      </w:r>
    </w:p>
    <w:p w:rsidR="004C55B9" w:rsidRPr="00ED31CA" w:rsidRDefault="004C55B9" w:rsidP="004C55B9">
      <w:pPr>
        <w:spacing w:before="120" w:after="120"/>
        <w:jc w:val="both"/>
      </w:pPr>
      <w:r w:rsidRPr="00ED31CA">
        <w:rPr>
          <w:lang w:eastAsia="fr-FR" w:bidi="fr-FR"/>
        </w:rPr>
        <w:t>[319]</w:t>
      </w:r>
    </w:p>
    <w:p w:rsidR="004C55B9" w:rsidRPr="00ED31CA" w:rsidRDefault="004C55B9" w:rsidP="004C55B9">
      <w:pPr>
        <w:spacing w:before="120" w:after="120"/>
        <w:jc w:val="both"/>
      </w:pPr>
      <w:r w:rsidRPr="00ED31CA">
        <w:t>« </w:t>
      </w:r>
      <w:r w:rsidRPr="00ED31CA">
        <w:rPr>
          <w:i/>
          <w:lang w:eastAsia="fr-FR" w:bidi="fr-FR"/>
        </w:rPr>
        <w:t>Dans la cité aussi fragmentée que programmée, la famille reste un des rares lieux d’intégration globale de la personne. La spécialis</w:t>
      </w:r>
      <w:r w:rsidRPr="00ED31CA">
        <w:rPr>
          <w:i/>
          <w:lang w:eastAsia="fr-FR" w:bidi="fr-FR"/>
        </w:rPr>
        <w:t>a</w:t>
      </w:r>
      <w:r w:rsidRPr="00ED31CA">
        <w:rPr>
          <w:i/>
          <w:lang w:eastAsia="fr-FR" w:bidi="fr-FR"/>
        </w:rPr>
        <w:t>tion et le parallélisme des institutions dispersent les expériences. Pl</w:t>
      </w:r>
      <w:r w:rsidRPr="00ED31CA">
        <w:rPr>
          <w:i/>
          <w:lang w:eastAsia="fr-FR" w:bidi="fr-FR"/>
        </w:rPr>
        <w:t>u</w:t>
      </w:r>
      <w:r w:rsidRPr="00ED31CA">
        <w:rPr>
          <w:i/>
          <w:lang w:eastAsia="fr-FR" w:bidi="fr-FR"/>
        </w:rPr>
        <w:t>sieurs citadins cherchent alors un ou des lieux où ils pou</w:t>
      </w:r>
      <w:r w:rsidRPr="00ED31CA">
        <w:rPr>
          <w:i/>
          <w:lang w:eastAsia="fr-FR" w:bidi="fr-FR"/>
        </w:rPr>
        <w:t>r</w:t>
      </w:r>
      <w:r w:rsidRPr="00ED31CA">
        <w:rPr>
          <w:i/>
          <w:lang w:eastAsia="fr-FR" w:bidi="fr-FR"/>
        </w:rPr>
        <w:t>ront être totalement eux-mêmes. Un lieu où ils parl</w:t>
      </w:r>
      <w:r w:rsidRPr="00ED31CA">
        <w:rPr>
          <w:i/>
          <w:lang w:eastAsia="fr-FR" w:bidi="fr-FR"/>
        </w:rPr>
        <w:t>e</w:t>
      </w:r>
      <w:r w:rsidRPr="00ED31CA">
        <w:rPr>
          <w:i/>
          <w:lang w:eastAsia="fr-FR" w:bidi="fr-FR"/>
        </w:rPr>
        <w:t>ront de leur travail, de leurs amours, de leurs loisirs, de la politique, etc. Une solidarité mu</w:t>
      </w:r>
      <w:r w:rsidRPr="00ED31CA">
        <w:rPr>
          <w:i/>
          <w:lang w:eastAsia="fr-FR" w:bidi="fr-FR"/>
        </w:rPr>
        <w:t>l</w:t>
      </w:r>
      <w:r w:rsidRPr="00ED31CA">
        <w:rPr>
          <w:i/>
          <w:lang w:eastAsia="fr-FR" w:bidi="fr-FR"/>
        </w:rPr>
        <w:t>tidimensionnelle, quoi</w:t>
      </w:r>
      <w:r w:rsidRPr="00ED31CA">
        <w:rPr>
          <w:i/>
        </w:rPr>
        <w:t> !</w:t>
      </w:r>
      <w:r w:rsidRPr="00ED31CA">
        <w:rPr>
          <w:i/>
          <w:lang w:eastAsia="fr-FR" w:bidi="fr-FR"/>
        </w:rPr>
        <w:t xml:space="preserve"> Or, la famille</w:t>
      </w:r>
      <w:r w:rsidRPr="00ED31CA">
        <w:t xml:space="preserve"> apparaît précis</w:t>
      </w:r>
      <w:r w:rsidRPr="00ED31CA">
        <w:t>é</w:t>
      </w:r>
      <w:r w:rsidRPr="00ED31CA">
        <w:t xml:space="preserve">ment un de ces rares lieux d’intégration. </w:t>
      </w:r>
      <w:r w:rsidRPr="00ED31CA">
        <w:rPr>
          <w:i/>
          <w:lang w:eastAsia="fr-FR" w:bidi="fr-FR"/>
        </w:rPr>
        <w:t>Évide</w:t>
      </w:r>
      <w:r w:rsidRPr="00ED31CA">
        <w:rPr>
          <w:i/>
          <w:lang w:eastAsia="fr-FR" w:bidi="fr-FR"/>
        </w:rPr>
        <w:t>m</w:t>
      </w:r>
      <w:r w:rsidRPr="00ED31CA">
        <w:rPr>
          <w:i/>
          <w:lang w:eastAsia="fr-FR" w:bidi="fr-FR"/>
        </w:rPr>
        <w:t>ment, c’est loin d’être toujours le cas. Par ailleurs, les autres lieux semblables sont trop fluides, tels ces groupes d’affinité qui n’ont pas le caractère perm</w:t>
      </w:r>
      <w:r w:rsidRPr="00ED31CA">
        <w:rPr>
          <w:i/>
          <w:lang w:eastAsia="fr-FR" w:bidi="fr-FR"/>
        </w:rPr>
        <w:t>a</w:t>
      </w:r>
      <w:r w:rsidRPr="00ED31CA">
        <w:rPr>
          <w:i/>
          <w:lang w:eastAsia="fr-FR" w:bidi="fr-FR"/>
        </w:rPr>
        <w:t>nent du foyer</w:t>
      </w:r>
      <w:r w:rsidRPr="00ED31CA">
        <w:rPr>
          <w:lang w:eastAsia="fr-FR" w:bidi="fr-FR"/>
        </w:rPr>
        <w:t> </w:t>
      </w:r>
      <w:r w:rsidRPr="00ED31CA">
        <w:rPr>
          <w:rStyle w:val="Appelnotedebasdep"/>
          <w:lang w:eastAsia="fr-FR" w:bidi="fr-FR"/>
        </w:rPr>
        <w:footnoteReference w:id="230"/>
      </w:r>
      <w:r w:rsidRPr="00ED31CA">
        <w:rPr>
          <w:lang w:eastAsia="fr-FR" w:bidi="fr-FR"/>
        </w:rPr>
        <w:t> </w:t>
      </w:r>
      <w:r w:rsidRPr="00ED31CA">
        <w:t>»</w:t>
      </w:r>
      <w:r w:rsidRPr="00ED31CA">
        <w:rPr>
          <w:lang w:eastAsia="fr-FR" w:bidi="fr-FR"/>
        </w:rPr>
        <w:t>.</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planche"/>
      </w:pPr>
      <w:r w:rsidRPr="00ED31CA">
        <w:rPr>
          <w:lang w:eastAsia="fr-FR" w:bidi="fr-FR"/>
        </w:rPr>
        <w:t>4. Des valeurs difficiles à vivre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Cependant, l’activité familiale spécifique ne peut être laissée au hasard des disponibilités de temps. E</w:t>
      </w:r>
      <w:r w:rsidRPr="00ED31CA">
        <w:rPr>
          <w:lang w:eastAsia="fr-FR" w:bidi="fr-FR"/>
        </w:rPr>
        <w:t>l</w:t>
      </w:r>
      <w:r w:rsidRPr="00ED31CA">
        <w:rPr>
          <w:lang w:eastAsia="fr-FR" w:bidi="fr-FR"/>
        </w:rPr>
        <w:t>le doit passer par un projet de la famille elle-même. La société ne peut ni le faire à sa place, ni lui i</w:t>
      </w:r>
      <w:r w:rsidRPr="00ED31CA">
        <w:rPr>
          <w:lang w:eastAsia="fr-FR" w:bidi="fr-FR"/>
        </w:rPr>
        <w:t>m</w:t>
      </w:r>
      <w:r w:rsidRPr="00ED31CA">
        <w:rPr>
          <w:lang w:eastAsia="fr-FR" w:bidi="fr-FR"/>
        </w:rPr>
        <w:t>poser son cheminement. Ce que la société peut faire cepe</w:t>
      </w:r>
      <w:r w:rsidRPr="00ED31CA">
        <w:rPr>
          <w:lang w:eastAsia="fr-FR" w:bidi="fr-FR"/>
        </w:rPr>
        <w:t>n</w:t>
      </w:r>
      <w:r w:rsidRPr="00ED31CA">
        <w:rPr>
          <w:lang w:eastAsia="fr-FR" w:bidi="fr-FR"/>
        </w:rPr>
        <w:t>dant, c’est de soutenir la famille, c’est de lui faciliter son expression, c’est de la placer dans un environnement qui lui permette de se réaliser</w:t>
      </w:r>
      <w:r w:rsidRPr="00ED31CA">
        <w:t> :</w:t>
      </w:r>
      <w:r w:rsidRPr="00ED31CA">
        <w:rPr>
          <w:lang w:eastAsia="fr-FR" w:bidi="fr-FR"/>
        </w:rPr>
        <w:t xml:space="preserve"> si la s</w:t>
      </w:r>
      <w:r w:rsidRPr="00ED31CA">
        <w:rPr>
          <w:lang w:eastAsia="fr-FR" w:bidi="fr-FR"/>
        </w:rPr>
        <w:t>o</w:t>
      </w:r>
      <w:r w:rsidRPr="00ED31CA">
        <w:rPr>
          <w:lang w:eastAsia="fr-FR" w:bidi="fr-FR"/>
        </w:rPr>
        <w:t>ciété est en constante contradiction avec la réalité familiale, cette de</w:t>
      </w:r>
      <w:r w:rsidRPr="00ED31CA">
        <w:rPr>
          <w:lang w:eastAsia="fr-FR" w:bidi="fr-FR"/>
        </w:rPr>
        <w:t>r</w:t>
      </w:r>
      <w:r w:rsidRPr="00ED31CA">
        <w:rPr>
          <w:lang w:eastAsia="fr-FR" w:bidi="fr-FR"/>
        </w:rPr>
        <w:t>nière ne peut s’épanouir véritablement.</w:t>
      </w:r>
    </w:p>
    <w:p w:rsidR="004C55B9" w:rsidRPr="00ED31CA" w:rsidRDefault="004C55B9" w:rsidP="004C55B9">
      <w:pPr>
        <w:spacing w:before="120" w:after="120"/>
        <w:jc w:val="both"/>
      </w:pPr>
      <w:r w:rsidRPr="00ED31CA">
        <w:rPr>
          <w:lang w:eastAsia="fr-FR" w:bidi="fr-FR"/>
        </w:rPr>
        <w:t>La famille donc, ne peut fonctionner adéquat</w:t>
      </w:r>
      <w:r w:rsidRPr="00ED31CA">
        <w:rPr>
          <w:lang w:eastAsia="fr-FR" w:bidi="fr-FR"/>
        </w:rPr>
        <w:t>e</w:t>
      </w:r>
      <w:r w:rsidRPr="00ED31CA">
        <w:rPr>
          <w:lang w:eastAsia="fr-FR" w:bidi="fr-FR"/>
        </w:rPr>
        <w:t>ment si elle doit s’abriter sous une armure de protection face à la société. Par défin</w:t>
      </w:r>
      <w:r w:rsidRPr="00ED31CA">
        <w:rPr>
          <w:lang w:eastAsia="fr-FR" w:bidi="fr-FR"/>
        </w:rPr>
        <w:t>i</w:t>
      </w:r>
      <w:r w:rsidRPr="00ED31CA">
        <w:rPr>
          <w:lang w:eastAsia="fr-FR" w:bidi="fr-FR"/>
        </w:rPr>
        <w:t>tion, une armure pr</w:t>
      </w:r>
      <w:r w:rsidRPr="00ED31CA">
        <w:rPr>
          <w:lang w:eastAsia="fr-FR" w:bidi="fr-FR"/>
        </w:rPr>
        <w:t>o</w:t>
      </w:r>
      <w:r w:rsidRPr="00ED31CA">
        <w:rPr>
          <w:lang w:eastAsia="fr-FR" w:bidi="fr-FR"/>
        </w:rPr>
        <w:t>tège mais ne permet pas facilement la souplesse des mouvements. De plus, on ne construit pas lorsqu’on est habité par une attitude défensive. Il faut évoluer dans un environnement sain où les valeurs humaines ne sont pas constamment en conflit avec d’autres, telles des valeurs matérielles. Si, dès qu’on met le pied à l’extérieur du domicile familial, on pénètre dans une jungle où les v</w:t>
      </w:r>
      <w:r w:rsidRPr="00ED31CA">
        <w:rPr>
          <w:lang w:eastAsia="fr-FR" w:bidi="fr-FR"/>
        </w:rPr>
        <w:t>a</w:t>
      </w:r>
      <w:r w:rsidRPr="00ED31CA">
        <w:rPr>
          <w:lang w:eastAsia="fr-FR" w:bidi="fr-FR"/>
        </w:rPr>
        <w:t>leurs sont en contradiction avec les valeurs véhiculées par la famille, si, dès qu’on ouvre la télévision, les modèles de vie proposés sont b</w:t>
      </w:r>
      <w:r w:rsidRPr="00ED31CA">
        <w:rPr>
          <w:lang w:eastAsia="fr-FR" w:bidi="fr-FR"/>
        </w:rPr>
        <w:t>a</w:t>
      </w:r>
      <w:r w:rsidRPr="00ED31CA">
        <w:rPr>
          <w:lang w:eastAsia="fr-FR" w:bidi="fr-FR"/>
        </w:rPr>
        <w:t>sés sur la compétition, la performance, la productivité économique, le pouvoir, la mesquinerie, l'individualisme et la vengeance, comment neutraliser de telles situations souvent enveloppées avec raff</w:t>
      </w:r>
      <w:r w:rsidRPr="00ED31CA">
        <w:rPr>
          <w:lang w:eastAsia="fr-FR" w:bidi="fr-FR"/>
        </w:rPr>
        <w:t>i</w:t>
      </w:r>
      <w:r w:rsidRPr="00ED31CA">
        <w:rPr>
          <w:lang w:eastAsia="fr-FR" w:bidi="fr-FR"/>
        </w:rPr>
        <w:t>nement et sous de beaux habits</w:t>
      </w:r>
      <w:r w:rsidRPr="00ED31CA">
        <w:t> ?</w:t>
      </w:r>
    </w:p>
    <w:p w:rsidR="004C55B9" w:rsidRPr="00ED31CA" w:rsidRDefault="004C55B9" w:rsidP="004C55B9">
      <w:pPr>
        <w:spacing w:before="120" w:after="120"/>
        <w:jc w:val="both"/>
      </w:pPr>
      <w:r w:rsidRPr="00ED31CA">
        <w:rPr>
          <w:lang w:eastAsia="fr-FR" w:bidi="fr-FR"/>
        </w:rPr>
        <w:t>[320]</w:t>
      </w:r>
    </w:p>
    <w:p w:rsidR="004C55B9" w:rsidRPr="00ED31CA" w:rsidRDefault="004C55B9" w:rsidP="004C55B9">
      <w:pPr>
        <w:spacing w:before="120" w:after="120"/>
        <w:jc w:val="both"/>
      </w:pPr>
      <w:r w:rsidRPr="00ED31CA">
        <w:rPr>
          <w:lang w:eastAsia="fr-FR" w:bidi="fr-FR"/>
        </w:rPr>
        <w:t>La famille évolue en société. Ses membres réal</w:t>
      </w:r>
      <w:r w:rsidRPr="00ED31CA">
        <w:rPr>
          <w:lang w:eastAsia="fr-FR" w:bidi="fr-FR"/>
        </w:rPr>
        <w:t>i</w:t>
      </w:r>
      <w:r w:rsidRPr="00ED31CA">
        <w:rPr>
          <w:lang w:eastAsia="fr-FR" w:bidi="fr-FR"/>
        </w:rPr>
        <w:t>sent leurs activités de plus en plus à l’extérieur du cadre familial. Ils sont constamment confrontés avec une autre réalité que celle qu’ils voudraient vivre dans le quotidien familial</w:t>
      </w:r>
      <w:r w:rsidRPr="00ED31CA">
        <w:t> :</w:t>
      </w:r>
      <w:r w:rsidRPr="00ED31CA">
        <w:rPr>
          <w:lang w:eastAsia="fr-FR" w:bidi="fr-FR"/>
        </w:rPr>
        <w:t xml:space="preserve"> le travail rémunéré est valorisé</w:t>
      </w:r>
      <w:r w:rsidRPr="00ED31CA">
        <w:t> ;</w:t>
      </w:r>
      <w:r w:rsidRPr="00ED31CA">
        <w:rPr>
          <w:lang w:eastAsia="fr-FR" w:bidi="fr-FR"/>
        </w:rPr>
        <w:t xml:space="preserve"> on ne peut en dire autant du métier de p</w:t>
      </w:r>
      <w:r w:rsidRPr="00ED31CA">
        <w:rPr>
          <w:lang w:eastAsia="fr-FR" w:bidi="fr-FR"/>
        </w:rPr>
        <w:t>a</w:t>
      </w:r>
      <w:r w:rsidRPr="00ED31CA">
        <w:rPr>
          <w:lang w:eastAsia="fr-FR" w:bidi="fr-FR"/>
        </w:rPr>
        <w:t>rent</w:t>
      </w:r>
      <w:r w:rsidRPr="00ED31CA">
        <w:t> ;</w:t>
      </w:r>
      <w:r w:rsidRPr="00ED31CA">
        <w:rPr>
          <w:lang w:eastAsia="fr-FR" w:bidi="fr-FR"/>
        </w:rPr>
        <w:t xml:space="preserve"> les cours en informatique deviennent une base essentielle pour l’avenir, alors que les cours de fo</w:t>
      </w:r>
      <w:r w:rsidRPr="00ED31CA">
        <w:rPr>
          <w:lang w:eastAsia="fr-FR" w:bidi="fr-FR"/>
        </w:rPr>
        <w:t>r</w:t>
      </w:r>
      <w:r w:rsidRPr="00ED31CA">
        <w:rPr>
          <w:lang w:eastAsia="fr-FR" w:bidi="fr-FR"/>
        </w:rPr>
        <w:t>mation personnelle et sociale sont peu encouragés. Qu’on le veuille ou non, il y a une corrélation entre le tissu social et le tissu familial.</w:t>
      </w:r>
    </w:p>
    <w:p w:rsidR="004C55B9" w:rsidRPr="00ED31CA" w:rsidRDefault="004C55B9" w:rsidP="004C55B9">
      <w:pPr>
        <w:spacing w:before="120" w:after="120"/>
        <w:jc w:val="both"/>
      </w:pPr>
      <w:r w:rsidRPr="00ED31CA">
        <w:rPr>
          <w:lang w:eastAsia="fr-FR" w:bidi="fr-FR"/>
        </w:rPr>
        <w:t xml:space="preserve">C’est pourquoi, ce qui est appelé </w:t>
      </w:r>
      <w:r w:rsidRPr="00ED31CA">
        <w:t>« </w:t>
      </w:r>
      <w:r w:rsidRPr="00ED31CA">
        <w:rPr>
          <w:lang w:eastAsia="fr-FR" w:bidi="fr-FR"/>
        </w:rPr>
        <w:t>la crise de la famille</w:t>
      </w:r>
      <w:r w:rsidRPr="00ED31CA">
        <w:t> »</w:t>
      </w:r>
      <w:r w:rsidRPr="00ED31CA">
        <w:rPr>
          <w:lang w:eastAsia="fr-FR" w:bidi="fr-FR"/>
        </w:rPr>
        <w:t xml:space="preserve"> est d</w:t>
      </w:r>
      <w:r w:rsidRPr="00ED31CA">
        <w:rPr>
          <w:lang w:eastAsia="fr-FR" w:bidi="fr-FR"/>
        </w:rPr>
        <w:t>a</w:t>
      </w:r>
      <w:r w:rsidRPr="00ED31CA">
        <w:rPr>
          <w:lang w:eastAsia="fr-FR" w:bidi="fr-FR"/>
        </w:rPr>
        <w:t>vantage une crise des valeurs. Ainsi, chacun des gestes posés comme citoyen, comme citoyenne, devraient être précédés par la question su</w:t>
      </w:r>
      <w:r w:rsidRPr="00ED31CA">
        <w:rPr>
          <w:lang w:eastAsia="fr-FR" w:bidi="fr-FR"/>
        </w:rPr>
        <w:t>i</w:t>
      </w:r>
      <w:r w:rsidRPr="00ED31CA">
        <w:rPr>
          <w:lang w:eastAsia="fr-FR" w:bidi="fr-FR"/>
        </w:rPr>
        <w:t>vante</w:t>
      </w:r>
      <w:r w:rsidRPr="00ED31CA">
        <w:t> :</w:t>
      </w:r>
      <w:r w:rsidRPr="00ED31CA">
        <w:rPr>
          <w:lang w:eastAsia="fr-FR" w:bidi="fr-FR"/>
        </w:rPr>
        <w:t xml:space="preserve"> la décision à prendre est-elle en harmonie avec les valeurs véhiculées au sein de sa famille</w:t>
      </w:r>
      <w:r w:rsidRPr="00ED31CA">
        <w:t> ?</w:t>
      </w:r>
      <w:r w:rsidRPr="00ED31CA">
        <w:rPr>
          <w:lang w:eastAsia="fr-FR" w:bidi="fr-FR"/>
        </w:rPr>
        <w:t xml:space="preserve"> J’ai personnellement le sentiment d’être souvent co</w:t>
      </w:r>
      <w:r w:rsidRPr="00ED31CA">
        <w:rPr>
          <w:lang w:eastAsia="fr-FR" w:bidi="fr-FR"/>
        </w:rPr>
        <w:t>u</w:t>
      </w:r>
      <w:r w:rsidRPr="00ED31CA">
        <w:rPr>
          <w:lang w:eastAsia="fr-FR" w:bidi="fr-FR"/>
        </w:rPr>
        <w:t>pé en deux</w:t>
      </w:r>
      <w:r w:rsidRPr="00ED31CA">
        <w:t> :</w:t>
      </w:r>
      <w:r w:rsidRPr="00ED31CA">
        <w:rPr>
          <w:lang w:eastAsia="fr-FR" w:bidi="fr-FR"/>
        </w:rPr>
        <w:t xml:space="preserve"> mon côté gauche est familial et mon côté droit est social et ce n’est pas toujours évident que les deux se rejoignent quelque part, ou encore tiennent le même discours. Les re</w:t>
      </w:r>
      <w:r w:rsidRPr="00ED31CA">
        <w:rPr>
          <w:lang w:eastAsia="fr-FR" w:bidi="fr-FR"/>
        </w:rPr>
        <w:t>s</w:t>
      </w:r>
      <w:r w:rsidRPr="00ED31CA">
        <w:rPr>
          <w:lang w:eastAsia="fr-FR" w:bidi="fr-FR"/>
        </w:rPr>
        <w:t>ponsabilités nouvelles acce</w:t>
      </w:r>
      <w:r w:rsidRPr="00ED31CA">
        <w:rPr>
          <w:lang w:eastAsia="fr-FR" w:bidi="fr-FR"/>
        </w:rPr>
        <w:t>p</w:t>
      </w:r>
      <w:r w:rsidRPr="00ED31CA">
        <w:rPr>
          <w:lang w:eastAsia="fr-FR" w:bidi="fr-FR"/>
        </w:rPr>
        <w:t>tées en milieu de travail pour obtenir un avancement et les heures supplémentaires ajoutées à un horaire rég</w:t>
      </w:r>
      <w:r w:rsidRPr="00ED31CA">
        <w:rPr>
          <w:lang w:eastAsia="fr-FR" w:bidi="fr-FR"/>
        </w:rPr>
        <w:t>u</w:t>
      </w:r>
      <w:r w:rsidRPr="00ED31CA">
        <w:rPr>
          <w:lang w:eastAsia="fr-FR" w:bidi="fr-FR"/>
        </w:rPr>
        <w:t>lier de travail sont des exemples qui illustrent fort bien que de telles décisions sont souvent prises au détriment de la vie familiale.</w:t>
      </w:r>
    </w:p>
    <w:p w:rsidR="004C55B9" w:rsidRPr="00ED31CA" w:rsidRDefault="004C55B9" w:rsidP="004C55B9">
      <w:pPr>
        <w:spacing w:before="120" w:after="120"/>
        <w:jc w:val="both"/>
      </w:pPr>
      <w:r w:rsidRPr="00ED31CA">
        <w:t>« </w:t>
      </w:r>
      <w:r w:rsidRPr="00ED31CA">
        <w:rPr>
          <w:i/>
          <w:lang w:eastAsia="fr-FR" w:bidi="fr-FR"/>
        </w:rPr>
        <w:t>Beaucoup de fonctions sociales cumulées par la famille sont pa</w:t>
      </w:r>
      <w:r w:rsidRPr="00ED31CA">
        <w:rPr>
          <w:i/>
          <w:lang w:eastAsia="fr-FR" w:bidi="fr-FR"/>
        </w:rPr>
        <w:t>s</w:t>
      </w:r>
      <w:r w:rsidRPr="00ED31CA">
        <w:rPr>
          <w:i/>
          <w:lang w:eastAsia="fr-FR" w:bidi="fr-FR"/>
        </w:rPr>
        <w:t>sées partiellement aux autres instit</w:t>
      </w:r>
      <w:r w:rsidRPr="00ED31CA">
        <w:rPr>
          <w:i/>
          <w:lang w:eastAsia="fr-FR" w:bidi="fr-FR"/>
        </w:rPr>
        <w:t>u</w:t>
      </w:r>
      <w:r w:rsidRPr="00ED31CA">
        <w:rPr>
          <w:i/>
          <w:lang w:eastAsia="fr-FR" w:bidi="fr-FR"/>
        </w:rPr>
        <w:t>tions. Education, sécurité, statut social, loisirs et nombre de rapports quotidiens relèvent, en bonne part, d’instances qui ne semblent pas tellement tenir compte de la f</w:t>
      </w:r>
      <w:r w:rsidRPr="00ED31CA">
        <w:rPr>
          <w:i/>
          <w:lang w:eastAsia="fr-FR" w:bidi="fr-FR"/>
        </w:rPr>
        <w:t>a</w:t>
      </w:r>
      <w:r w:rsidRPr="00ED31CA">
        <w:rPr>
          <w:i/>
          <w:lang w:eastAsia="fr-FR" w:bidi="fr-FR"/>
        </w:rPr>
        <w:t>mille</w:t>
      </w:r>
      <w:r w:rsidRPr="00ED31CA">
        <w:rPr>
          <w:i/>
        </w:rPr>
        <w:t> </w:t>
      </w:r>
      <w:r w:rsidRPr="00ED31CA">
        <w:t>» </w:t>
      </w:r>
      <w:r w:rsidRPr="00ED31CA">
        <w:rPr>
          <w:rStyle w:val="Appelnotedebasdep"/>
        </w:rPr>
        <w:footnoteReference w:id="231"/>
      </w:r>
      <w:r w:rsidRPr="00ED31CA">
        <w:rPr>
          <w:lang w:eastAsia="fr-FR" w:bidi="fr-FR"/>
        </w:rPr>
        <w:t>.</w:t>
      </w:r>
    </w:p>
    <w:p w:rsidR="004C55B9" w:rsidRPr="00ED31CA" w:rsidRDefault="004C55B9" w:rsidP="004C55B9">
      <w:pPr>
        <w:spacing w:before="120" w:after="120"/>
        <w:jc w:val="both"/>
      </w:pPr>
      <w:r w:rsidRPr="00ED31CA">
        <w:t>« </w:t>
      </w:r>
      <w:r w:rsidRPr="00ED31CA">
        <w:rPr>
          <w:i/>
          <w:lang w:eastAsia="fr-FR" w:bidi="fr-FR"/>
        </w:rPr>
        <w:t>Plus encore, une société du court terme sape quotidiennement les relations longues de l’univers conjugal et familial. Modes évanesce</w:t>
      </w:r>
      <w:r w:rsidRPr="00ED31CA">
        <w:rPr>
          <w:i/>
          <w:lang w:eastAsia="fr-FR" w:bidi="fr-FR"/>
        </w:rPr>
        <w:t>n</w:t>
      </w:r>
      <w:r w:rsidRPr="00ED31CA">
        <w:rPr>
          <w:i/>
          <w:lang w:eastAsia="fr-FR" w:bidi="fr-FR"/>
        </w:rPr>
        <w:t>tes, produits obsolescents, achats immédiats avec la carte de cr</w:t>
      </w:r>
      <w:r w:rsidRPr="00ED31CA">
        <w:rPr>
          <w:i/>
          <w:lang w:eastAsia="fr-FR" w:bidi="fr-FR"/>
        </w:rPr>
        <w:t>é</w:t>
      </w:r>
      <w:r w:rsidRPr="00ED31CA">
        <w:rPr>
          <w:i/>
          <w:lang w:eastAsia="fr-FR" w:bidi="fr-FR"/>
        </w:rPr>
        <w:t>dit, multiples solutions-pilules, stimuli publicitaires. Et surtout des rel</w:t>
      </w:r>
      <w:r w:rsidRPr="00ED31CA">
        <w:rPr>
          <w:i/>
          <w:lang w:eastAsia="fr-FR" w:bidi="fr-FR"/>
        </w:rPr>
        <w:t>a</w:t>
      </w:r>
      <w:r w:rsidRPr="00ED31CA">
        <w:rPr>
          <w:i/>
          <w:lang w:eastAsia="fr-FR" w:bidi="fr-FR"/>
        </w:rPr>
        <w:t>tions courtes au magasin, à l'école, au travail, au loisir ou ailleurs. Ainsi, la famille ado</w:t>
      </w:r>
      <w:r w:rsidRPr="00ED31CA">
        <w:rPr>
          <w:i/>
          <w:lang w:eastAsia="fr-FR" w:bidi="fr-FR"/>
        </w:rPr>
        <w:t>p</w:t>
      </w:r>
      <w:r w:rsidRPr="00ED31CA">
        <w:rPr>
          <w:i/>
          <w:lang w:eastAsia="fr-FR" w:bidi="fr-FR"/>
        </w:rPr>
        <w:t>te la même vie émiettée et hachée. Se marier ou faire un enfant, voilà des entreprises à long terme qui e</w:t>
      </w:r>
      <w:r w:rsidRPr="00ED31CA">
        <w:rPr>
          <w:i/>
          <w:lang w:eastAsia="fr-FR" w:bidi="fr-FR"/>
        </w:rPr>
        <w:t>f</w:t>
      </w:r>
      <w:r w:rsidRPr="00ED31CA">
        <w:rPr>
          <w:i/>
          <w:lang w:eastAsia="fr-FR" w:bidi="fr-FR"/>
        </w:rPr>
        <w:t>fraient. Plutôt une liberté qui permettra de changer son partenaire, son job, son auto ou son habitat</w:t>
      </w:r>
      <w:r w:rsidRPr="00ED31CA">
        <w:rPr>
          <w:i/>
        </w:rPr>
        <w:t> </w:t>
      </w:r>
      <w:r w:rsidRPr="00ED31CA">
        <w:t>» </w:t>
      </w:r>
      <w:r w:rsidRPr="00ED31CA">
        <w:rPr>
          <w:rStyle w:val="Appelnotedebasdep"/>
        </w:rPr>
        <w:footnoteReference w:id="232"/>
      </w:r>
      <w:r w:rsidRPr="00ED31CA">
        <w:rPr>
          <w:lang w:eastAsia="fr-FR" w:bidi="fr-FR"/>
        </w:rPr>
        <w:t>.</w:t>
      </w:r>
      <w:r w:rsidRPr="00ED31CA">
        <w:t xml:space="preserve"> Cette situation paradoxale entre la vie familiale et une société de l’éphémère placent</w:t>
      </w:r>
      <w:r>
        <w:t xml:space="preserve"> </w:t>
      </w:r>
      <w:r w:rsidRPr="00ED31CA">
        <w:t>[321]</w:t>
      </w:r>
      <w:r>
        <w:t xml:space="preserve"> </w:t>
      </w:r>
      <w:r w:rsidRPr="00ED31CA">
        <w:rPr>
          <w:lang w:eastAsia="fr-FR" w:bidi="fr-FR"/>
        </w:rPr>
        <w:t>les chargés d’enfants dans un contexte de sollicitation, qui souvent dépasse leur capacité de maint</w:t>
      </w:r>
      <w:r w:rsidRPr="00ED31CA">
        <w:rPr>
          <w:lang w:eastAsia="fr-FR" w:bidi="fr-FR"/>
        </w:rPr>
        <w:t>e</w:t>
      </w:r>
      <w:r w:rsidRPr="00ED31CA">
        <w:rPr>
          <w:lang w:eastAsia="fr-FR" w:bidi="fr-FR"/>
        </w:rPr>
        <w:t>nir le cap sur des valeurs pro-familiales.</w:t>
      </w:r>
    </w:p>
    <w:p w:rsidR="004C55B9" w:rsidRPr="00ED31CA" w:rsidRDefault="004C55B9" w:rsidP="004C55B9">
      <w:pPr>
        <w:spacing w:before="120" w:after="120"/>
        <w:jc w:val="both"/>
        <w:rPr>
          <w:lang w:eastAsia="fr-FR" w:bidi="fr-FR"/>
        </w:rPr>
      </w:pPr>
      <w:r>
        <w:rPr>
          <w:lang w:eastAsia="fr-FR" w:bidi="fr-FR"/>
        </w:rPr>
        <w:br w:type="page"/>
      </w:r>
    </w:p>
    <w:p w:rsidR="004C55B9" w:rsidRPr="00ED31CA" w:rsidRDefault="004C55B9" w:rsidP="004C55B9">
      <w:pPr>
        <w:pStyle w:val="planche"/>
      </w:pPr>
      <w:r w:rsidRPr="00ED31CA">
        <w:rPr>
          <w:lang w:eastAsia="fr-FR" w:bidi="fr-FR"/>
        </w:rPr>
        <w:t>5. L’enfant</w:t>
      </w:r>
      <w:r>
        <w:rPr>
          <w:lang w:eastAsia="fr-FR" w:bidi="fr-FR"/>
        </w:rPr>
        <w:br/>
      </w:r>
      <w:r w:rsidRPr="00ED31CA">
        <w:rPr>
          <w:lang w:eastAsia="fr-FR" w:bidi="fr-FR"/>
        </w:rPr>
        <w:t>et les rapports hommes-femmes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Et l’enfant dans tout ça</w:t>
      </w:r>
      <w:r w:rsidRPr="00ED31CA">
        <w:t> ?</w:t>
      </w:r>
      <w:r w:rsidRPr="00ED31CA">
        <w:rPr>
          <w:lang w:eastAsia="fr-FR" w:bidi="fr-FR"/>
        </w:rPr>
        <w:t xml:space="preserve"> Lui qui est si vulnérable. Lui qui est obl</w:t>
      </w:r>
      <w:r w:rsidRPr="00ED31CA">
        <w:rPr>
          <w:lang w:eastAsia="fr-FR" w:bidi="fr-FR"/>
        </w:rPr>
        <w:t>i</w:t>
      </w:r>
      <w:r w:rsidRPr="00ED31CA">
        <w:rPr>
          <w:lang w:eastAsia="fr-FR" w:bidi="fr-FR"/>
        </w:rPr>
        <w:t>gé d’accepter le temps qu’on veut bien lui accorder. Ne pourrait-on pas inverser la situation</w:t>
      </w:r>
      <w:r w:rsidRPr="00ED31CA">
        <w:t> :</w:t>
      </w:r>
      <w:r w:rsidRPr="00ED31CA">
        <w:rPr>
          <w:lang w:eastAsia="fr-FR" w:bidi="fr-FR"/>
        </w:rPr>
        <w:t xml:space="preserve"> à savoir, placer l’enfant à la base de nos d</w:t>
      </w:r>
      <w:r w:rsidRPr="00ED31CA">
        <w:rPr>
          <w:lang w:eastAsia="fr-FR" w:bidi="fr-FR"/>
        </w:rPr>
        <w:t>é</w:t>
      </w:r>
      <w:r w:rsidRPr="00ED31CA">
        <w:rPr>
          <w:lang w:eastAsia="fr-FR" w:bidi="fr-FR"/>
        </w:rPr>
        <w:t>cisions individuelles et collectives et en faire le trait d’union entre la famille et la société</w:t>
      </w:r>
      <w:r w:rsidRPr="00ED31CA">
        <w:t> ?</w:t>
      </w:r>
      <w:r w:rsidRPr="00ED31CA">
        <w:rPr>
          <w:lang w:eastAsia="fr-FR" w:bidi="fr-FR"/>
        </w:rPr>
        <w:t xml:space="preserve"> Je ne serais pas surpris d’apprendre un jour que la raison véritable de la résistance et du développement très lent des gard</w:t>
      </w:r>
      <w:r w:rsidRPr="00ED31CA">
        <w:rPr>
          <w:lang w:eastAsia="fr-FR" w:bidi="fr-FR"/>
        </w:rPr>
        <w:t>e</w:t>
      </w:r>
      <w:r w:rsidRPr="00ED31CA">
        <w:rPr>
          <w:lang w:eastAsia="fr-FR" w:bidi="fr-FR"/>
        </w:rPr>
        <w:t>ries en milieu de travail soit la crainte de savoir le parent trop près de son enfant et de ce fait d’être su</w:t>
      </w:r>
      <w:r w:rsidRPr="00ED31CA">
        <w:rPr>
          <w:lang w:eastAsia="fr-FR" w:bidi="fr-FR"/>
        </w:rPr>
        <w:t>p</w:t>
      </w:r>
      <w:r w:rsidRPr="00ED31CA">
        <w:rPr>
          <w:lang w:eastAsia="fr-FR" w:bidi="fr-FR"/>
        </w:rPr>
        <w:t>posément perturbé dans son travail.</w:t>
      </w:r>
    </w:p>
    <w:p w:rsidR="004C55B9" w:rsidRPr="00ED31CA" w:rsidRDefault="004C55B9" w:rsidP="004C55B9">
      <w:pPr>
        <w:spacing w:before="120" w:after="120"/>
        <w:jc w:val="both"/>
      </w:pPr>
      <w:r w:rsidRPr="00ED31CA">
        <w:rPr>
          <w:lang w:eastAsia="fr-FR" w:bidi="fr-FR"/>
        </w:rPr>
        <w:t xml:space="preserve">Sommes-nous prêts à redéfinir la place qu’on veut donner à l’enfant dans un monde actuellement conçu </w:t>
      </w:r>
      <w:r w:rsidRPr="00ED31CA">
        <w:t>« </w:t>
      </w:r>
      <w:r w:rsidRPr="00ED31CA">
        <w:rPr>
          <w:lang w:eastAsia="fr-FR" w:bidi="fr-FR"/>
        </w:rPr>
        <w:t>pour adulte seulement</w:t>
      </w:r>
      <w:r w:rsidRPr="00ED31CA">
        <w:t> »</w:t>
      </w:r>
      <w:r w:rsidRPr="00ED31CA">
        <w:rPr>
          <w:lang w:eastAsia="fr-FR" w:bidi="fr-FR"/>
        </w:rPr>
        <w:t xml:space="preserve"> et à se donner ainsi des chances de réaliser l’arrimage </w:t>
      </w:r>
      <w:r w:rsidRPr="00ED31CA">
        <w:t>« </w:t>
      </w:r>
      <w:r>
        <w:rPr>
          <w:lang w:eastAsia="fr-FR" w:bidi="fr-FR"/>
        </w:rPr>
        <w:t>famille-</w:t>
      </w:r>
      <w:r w:rsidRPr="00ED31CA">
        <w:rPr>
          <w:lang w:eastAsia="fr-FR" w:bidi="fr-FR"/>
        </w:rPr>
        <w:t>soci</w:t>
      </w:r>
      <w:r w:rsidRPr="00ED31CA">
        <w:rPr>
          <w:lang w:eastAsia="fr-FR" w:bidi="fr-FR"/>
        </w:rPr>
        <w:t>é</w:t>
      </w:r>
      <w:r w:rsidRPr="00ED31CA">
        <w:rPr>
          <w:lang w:eastAsia="fr-FR" w:bidi="fr-FR"/>
        </w:rPr>
        <w:t>té</w:t>
      </w:r>
      <w:r w:rsidRPr="00ED31CA">
        <w:t> »</w:t>
      </w:r>
      <w:r w:rsidRPr="00ED31CA">
        <w:rPr>
          <w:lang w:eastAsia="fr-FR" w:bidi="fr-FR"/>
        </w:rPr>
        <w:t>. Tant et aussi longtemps que l’enfant a été l’affaire presque excl</w:t>
      </w:r>
      <w:r w:rsidRPr="00ED31CA">
        <w:rPr>
          <w:lang w:eastAsia="fr-FR" w:bidi="fr-FR"/>
        </w:rPr>
        <w:t>u</w:t>
      </w:r>
      <w:r w:rsidRPr="00ED31CA">
        <w:rPr>
          <w:lang w:eastAsia="fr-FR" w:bidi="fr-FR"/>
        </w:rPr>
        <w:t>sive du parent disponible au foyer, en l’occurrence la mère, on ne se souciait guère de lui définir une place dans la société</w:t>
      </w:r>
      <w:r w:rsidRPr="00ED31CA">
        <w:t> :</w:t>
      </w:r>
      <w:r w:rsidRPr="00ED31CA">
        <w:rPr>
          <w:lang w:eastAsia="fr-FR" w:bidi="fr-FR"/>
        </w:rPr>
        <w:t xml:space="preserve"> il avait son univers spécifique. La situation a changé et on a maintenant de la difficulté à l’accueillir. Les services de garde se développent avec le</w:t>
      </w:r>
      <w:r w:rsidRPr="00ED31CA">
        <w:rPr>
          <w:lang w:eastAsia="fr-FR" w:bidi="fr-FR"/>
        </w:rPr>
        <w:t>n</w:t>
      </w:r>
      <w:r w:rsidRPr="00ED31CA">
        <w:rPr>
          <w:lang w:eastAsia="fr-FR" w:bidi="fr-FR"/>
        </w:rPr>
        <w:t>teur et avec peu de reconnaissance envers ceux et celles qui offrent le se</w:t>
      </w:r>
      <w:r w:rsidRPr="00ED31CA">
        <w:rPr>
          <w:lang w:eastAsia="fr-FR" w:bidi="fr-FR"/>
        </w:rPr>
        <w:t>r</w:t>
      </w:r>
      <w:r w:rsidRPr="00ED31CA">
        <w:rPr>
          <w:lang w:eastAsia="fr-FR" w:bidi="fr-FR"/>
        </w:rPr>
        <w:t>vice. Un préposé au stationnement de nos voitures est payé plus cher qu’une technicienne en garderie</w:t>
      </w:r>
      <w:r w:rsidRPr="00ED31CA">
        <w:t> !</w:t>
      </w:r>
    </w:p>
    <w:p w:rsidR="004C55B9" w:rsidRPr="00ED31CA" w:rsidRDefault="004C55B9" w:rsidP="004C55B9">
      <w:pPr>
        <w:spacing w:before="120" w:after="120"/>
        <w:jc w:val="both"/>
      </w:pPr>
      <w:r w:rsidRPr="00ED31CA">
        <w:rPr>
          <w:lang w:eastAsia="fr-FR" w:bidi="fr-FR"/>
        </w:rPr>
        <w:t>On parle de l’enfant en termes de réalité économique, démograph</w:t>
      </w:r>
      <w:r w:rsidRPr="00ED31CA">
        <w:rPr>
          <w:lang w:eastAsia="fr-FR" w:bidi="fr-FR"/>
        </w:rPr>
        <w:t>i</w:t>
      </w:r>
      <w:r w:rsidRPr="00ED31CA">
        <w:rPr>
          <w:lang w:eastAsia="fr-FR" w:bidi="fr-FR"/>
        </w:rPr>
        <w:t>que et sociale. Cependant, on a de la résistance à investir dans l’enfant, comme capital humain. Quand on a réalisé que l’eau était une re</w:t>
      </w:r>
      <w:r w:rsidRPr="00ED31CA">
        <w:rPr>
          <w:lang w:eastAsia="fr-FR" w:bidi="fr-FR"/>
        </w:rPr>
        <w:t>s</w:t>
      </w:r>
      <w:r w:rsidRPr="00ED31CA">
        <w:rPr>
          <w:lang w:eastAsia="fr-FR" w:bidi="fr-FR"/>
        </w:rPr>
        <w:t>source naturelle importante chez nous, une grande source d’énergie, on n'a pas hésité à y investir des milliards.</w:t>
      </w:r>
    </w:p>
    <w:p w:rsidR="004C55B9" w:rsidRPr="00ED31CA" w:rsidRDefault="004C55B9" w:rsidP="004C55B9">
      <w:pPr>
        <w:spacing w:before="120" w:after="120"/>
        <w:jc w:val="both"/>
      </w:pPr>
      <w:r w:rsidRPr="00ED31CA">
        <w:rPr>
          <w:lang w:eastAsia="fr-FR" w:bidi="fr-FR"/>
        </w:rPr>
        <w:t>On ne peut aborder le thème de la place de l’enfant dans la famille et dans la société sans traiter des rapports hommes-femmes. Actue</w:t>
      </w:r>
      <w:r w:rsidRPr="00ED31CA">
        <w:rPr>
          <w:lang w:eastAsia="fr-FR" w:bidi="fr-FR"/>
        </w:rPr>
        <w:t>l</w:t>
      </w:r>
      <w:r w:rsidRPr="00ED31CA">
        <w:rPr>
          <w:lang w:eastAsia="fr-FR" w:bidi="fr-FR"/>
        </w:rPr>
        <w:t>lement dans notre société, l’image parentale auprès de l’enfant est e</w:t>
      </w:r>
      <w:r w:rsidRPr="00ED31CA">
        <w:rPr>
          <w:lang w:eastAsia="fr-FR" w:bidi="fr-FR"/>
        </w:rPr>
        <w:t>n</w:t>
      </w:r>
      <w:r w:rsidRPr="00ED31CA">
        <w:rPr>
          <w:lang w:eastAsia="fr-FR" w:bidi="fr-FR"/>
        </w:rPr>
        <w:t>core beaucoup celle de la mèr</w:t>
      </w:r>
      <w:r>
        <w:rPr>
          <w:lang w:eastAsia="fr-FR" w:bidi="fr-FR"/>
        </w:rPr>
        <w:t>e, l’écart des salaires hommes-</w:t>
      </w:r>
      <w:r w:rsidRPr="00ED31CA">
        <w:rPr>
          <w:lang w:eastAsia="fr-FR" w:bidi="fr-FR"/>
        </w:rPr>
        <w:t>femmes ne s’amenuise pas et la double t</w:t>
      </w:r>
      <w:r w:rsidRPr="00ED31CA">
        <w:rPr>
          <w:lang w:eastAsia="fr-FR" w:bidi="fr-FR"/>
        </w:rPr>
        <w:t>â</w:t>
      </w:r>
      <w:r w:rsidRPr="00ED31CA">
        <w:rPr>
          <w:lang w:eastAsia="fr-FR" w:bidi="fr-FR"/>
        </w:rPr>
        <w:t>che est encore beaucoup l’affaire des femmes. Ainsi, tant que des changements majeurs ne s’effectueront pas dans ce monde au masculin, à la fois dans les attitudes et les co</w:t>
      </w:r>
      <w:r w:rsidRPr="00ED31CA">
        <w:rPr>
          <w:lang w:eastAsia="fr-FR" w:bidi="fr-FR"/>
        </w:rPr>
        <w:t>m</w:t>
      </w:r>
      <w:r w:rsidRPr="00ED31CA">
        <w:rPr>
          <w:lang w:eastAsia="fr-FR" w:bidi="fr-FR"/>
        </w:rPr>
        <w:t>portements, on n’assistera pas à un accueil véritable de l’enfant.</w:t>
      </w:r>
    </w:p>
    <w:p w:rsidR="004C55B9" w:rsidRPr="00ED31CA" w:rsidRDefault="004C55B9" w:rsidP="004C55B9">
      <w:pPr>
        <w:spacing w:before="120" w:after="120"/>
        <w:jc w:val="both"/>
      </w:pPr>
      <w:r w:rsidRPr="00ED31CA">
        <w:rPr>
          <w:lang w:eastAsia="fr-FR" w:bidi="fr-FR"/>
        </w:rPr>
        <w:t>[322]</w:t>
      </w:r>
    </w:p>
    <w:p w:rsidR="004C55B9" w:rsidRPr="00ED31CA" w:rsidRDefault="004C55B9" w:rsidP="004C55B9">
      <w:pPr>
        <w:spacing w:before="120" w:after="120"/>
        <w:jc w:val="both"/>
      </w:pPr>
      <w:r w:rsidRPr="00ED31CA">
        <w:rPr>
          <w:lang w:eastAsia="fr-FR" w:bidi="fr-FR"/>
        </w:rPr>
        <w:t>Les hommes, découvrent peu à peu que l’investissement dans l’enfant n’est surtout pas une question de partage ou de suppléance à la mère. C’est en soi la découverte d’une richesse qui favorisera un changement d’approche dans les prises de décisions. L'introduction des femmes dans un univers d’hommes apporte un nouveau regard sur l’activité. La présence féminine génère en soi un souffle no</w:t>
      </w:r>
      <w:r w:rsidRPr="00ED31CA">
        <w:rPr>
          <w:lang w:eastAsia="fr-FR" w:bidi="fr-FR"/>
        </w:rPr>
        <w:t>u</w:t>
      </w:r>
      <w:r w:rsidRPr="00ED31CA">
        <w:rPr>
          <w:lang w:eastAsia="fr-FR" w:bidi="fr-FR"/>
        </w:rPr>
        <w:t>veau. Mais j’ajouterais que cette vision nouvelle trouve entre autres son or</w:t>
      </w:r>
      <w:r w:rsidRPr="00ED31CA">
        <w:rPr>
          <w:lang w:eastAsia="fr-FR" w:bidi="fr-FR"/>
        </w:rPr>
        <w:t>i</w:t>
      </w:r>
      <w:r w:rsidRPr="00ED31CA">
        <w:rPr>
          <w:lang w:eastAsia="fr-FR" w:bidi="fr-FR"/>
        </w:rPr>
        <w:t>gine dans l’expérience que les femmes ont acquise au contact des e</w:t>
      </w:r>
      <w:r w:rsidRPr="00ED31CA">
        <w:rPr>
          <w:lang w:eastAsia="fr-FR" w:bidi="fr-FR"/>
        </w:rPr>
        <w:t>n</w:t>
      </w:r>
      <w:r w:rsidRPr="00ED31CA">
        <w:rPr>
          <w:lang w:eastAsia="fr-FR" w:bidi="fr-FR"/>
        </w:rPr>
        <w:t>fants. C’est à partir de tels constats que les hommes finiront par inve</w:t>
      </w:r>
      <w:r w:rsidRPr="00ED31CA">
        <w:rPr>
          <w:lang w:eastAsia="fr-FR" w:bidi="fr-FR"/>
        </w:rPr>
        <w:t>s</w:t>
      </w:r>
      <w:r w:rsidRPr="00ED31CA">
        <w:rPr>
          <w:lang w:eastAsia="fr-FR" w:bidi="fr-FR"/>
        </w:rPr>
        <w:t>tir dans la quotidienneté de la relation avec les enfants. La motivation profonde émergera du me</w:t>
      </w:r>
      <w:r w:rsidRPr="00ED31CA">
        <w:rPr>
          <w:lang w:eastAsia="fr-FR" w:bidi="fr-FR"/>
        </w:rPr>
        <w:t>r</w:t>
      </w:r>
      <w:r w:rsidRPr="00ED31CA">
        <w:rPr>
          <w:lang w:eastAsia="fr-FR" w:bidi="fr-FR"/>
        </w:rPr>
        <w:t>veilleux qui se dégage de la relation parent-enfant et non, bien sûr, de la réalisation physique des tâches et des a</w:t>
      </w:r>
      <w:r w:rsidRPr="00ED31CA">
        <w:rPr>
          <w:lang w:eastAsia="fr-FR" w:bidi="fr-FR"/>
        </w:rPr>
        <w:t>c</w:t>
      </w:r>
      <w:r w:rsidRPr="00ED31CA">
        <w:rPr>
          <w:lang w:eastAsia="fr-FR" w:bidi="fr-FR"/>
        </w:rPr>
        <w:t>tivités.</w:t>
      </w:r>
    </w:p>
    <w:p w:rsidR="004C55B9" w:rsidRPr="00ED31CA" w:rsidRDefault="004C55B9" w:rsidP="004C55B9">
      <w:pPr>
        <w:spacing w:before="120" w:after="120"/>
        <w:jc w:val="both"/>
      </w:pPr>
      <w:r w:rsidRPr="00ED31CA">
        <w:rPr>
          <w:lang w:eastAsia="fr-FR" w:bidi="fr-FR"/>
        </w:rPr>
        <w:t>Les rapports hommes-femmes font également a</w:t>
      </w:r>
      <w:r w:rsidRPr="00ED31CA">
        <w:rPr>
          <w:lang w:eastAsia="fr-FR" w:bidi="fr-FR"/>
        </w:rPr>
        <w:t>p</w:t>
      </w:r>
      <w:r w:rsidRPr="00ED31CA">
        <w:rPr>
          <w:lang w:eastAsia="fr-FR" w:bidi="fr-FR"/>
        </w:rPr>
        <w:t>pel à un projet que le couple se donne. Pour réaliser un projet, il faut du temps, de l’espace, des investi</w:t>
      </w:r>
      <w:r w:rsidRPr="00ED31CA">
        <w:rPr>
          <w:lang w:eastAsia="fr-FR" w:bidi="fr-FR"/>
        </w:rPr>
        <w:t>s</w:t>
      </w:r>
      <w:r w:rsidRPr="00ED31CA">
        <w:rPr>
          <w:lang w:eastAsia="fr-FR" w:bidi="fr-FR"/>
        </w:rPr>
        <w:t>sements. Je ne connais pas de projet qui réussisse seulement à partir du surplus d’énergies dont on dispose sporadiqu</w:t>
      </w:r>
      <w:r w:rsidRPr="00ED31CA">
        <w:rPr>
          <w:lang w:eastAsia="fr-FR" w:bidi="fr-FR"/>
        </w:rPr>
        <w:t>e</w:t>
      </w:r>
      <w:r w:rsidRPr="00ED31CA">
        <w:rPr>
          <w:lang w:eastAsia="fr-FR" w:bidi="fr-FR"/>
        </w:rPr>
        <w:t>ment. Il en est de même d’un projet de couple qui devient un projet-famille. Les couples actuels impliqués dans des activités professio</w:t>
      </w:r>
      <w:r w:rsidRPr="00ED31CA">
        <w:rPr>
          <w:lang w:eastAsia="fr-FR" w:bidi="fr-FR"/>
        </w:rPr>
        <w:t>n</w:t>
      </w:r>
      <w:r w:rsidRPr="00ED31CA">
        <w:rPr>
          <w:lang w:eastAsia="fr-FR" w:bidi="fr-FR"/>
        </w:rPr>
        <w:t>nelles, sociales et culturelles, n’ont pas la vie facile. Ils ri</w:t>
      </w:r>
      <w:r w:rsidRPr="00ED31CA">
        <w:rPr>
          <w:lang w:eastAsia="fr-FR" w:bidi="fr-FR"/>
        </w:rPr>
        <w:t>s</w:t>
      </w:r>
      <w:r w:rsidRPr="00ED31CA">
        <w:rPr>
          <w:lang w:eastAsia="fr-FR" w:bidi="fr-FR"/>
        </w:rPr>
        <w:t>quent de se prendre dans l’engrenage de la société et d’y investir la quasi-totalité de leurs ressources humaines au détriment et à l’insu de leur vie int</w:t>
      </w:r>
      <w:r w:rsidRPr="00ED31CA">
        <w:rPr>
          <w:lang w:eastAsia="fr-FR" w:bidi="fr-FR"/>
        </w:rPr>
        <w:t>i</w:t>
      </w:r>
      <w:r w:rsidRPr="00ED31CA">
        <w:rPr>
          <w:lang w:eastAsia="fr-FR" w:bidi="fr-FR"/>
        </w:rPr>
        <w:t>me de couple et de famille. Comme la société n’est pas o</w:t>
      </w:r>
      <w:r w:rsidRPr="00ED31CA">
        <w:rPr>
          <w:lang w:eastAsia="fr-FR" w:bidi="fr-FR"/>
        </w:rPr>
        <w:t>r</w:t>
      </w:r>
      <w:r w:rsidRPr="00ED31CA">
        <w:rPr>
          <w:lang w:eastAsia="fr-FR" w:bidi="fr-FR"/>
        </w:rPr>
        <w:t xml:space="preserve">ganisée en fonction de la vie familiale, nous l’avons dit, on risque de créer des tensions et de perdre de vue l’essentiel de la vie. </w:t>
      </w:r>
      <w:r w:rsidRPr="00ED31CA">
        <w:t>« </w:t>
      </w:r>
      <w:r w:rsidRPr="00ED31CA">
        <w:rPr>
          <w:i/>
        </w:rPr>
        <w:t>La vie familiale teste la pertinence des changements globaux et sectoriels par rapport aux relations quotidiennes fondamentales. On n’a qu’à se référer ici au profond malaise scola</w:t>
      </w:r>
      <w:r w:rsidRPr="00ED31CA">
        <w:rPr>
          <w:i/>
        </w:rPr>
        <w:t>i</w:t>
      </w:r>
      <w:r w:rsidRPr="00ED31CA">
        <w:rPr>
          <w:i/>
        </w:rPr>
        <w:t>re, à certaines pratiques administratives, professionnelles ou même syndicales, où l’on se bat sur le dos des e</w:t>
      </w:r>
      <w:r w:rsidRPr="00ED31CA">
        <w:rPr>
          <w:i/>
        </w:rPr>
        <w:t>n</w:t>
      </w:r>
      <w:r w:rsidRPr="00ED31CA">
        <w:rPr>
          <w:i/>
        </w:rPr>
        <w:t>fants. Le destin de ceux-ci interroge l’ensemble des grandes et petites solutions de la société, de ses e</w:t>
      </w:r>
      <w:r w:rsidRPr="00ED31CA">
        <w:rPr>
          <w:i/>
        </w:rPr>
        <w:t>x</w:t>
      </w:r>
      <w:r w:rsidRPr="00ED31CA">
        <w:rPr>
          <w:i/>
        </w:rPr>
        <w:t>perts, de ses idéologues en lutte </w:t>
      </w:r>
      <w:r w:rsidRPr="00ED31CA">
        <w:t>» </w:t>
      </w:r>
      <w:r w:rsidRPr="00ED31CA">
        <w:rPr>
          <w:rStyle w:val="Appelnotedebasdep"/>
        </w:rPr>
        <w:footnoteReference w:id="233"/>
      </w:r>
      <w:r w:rsidRPr="00ED31CA">
        <w:rPr>
          <w:lang w:eastAsia="fr-FR" w:bidi="fr-FR"/>
        </w:rPr>
        <w:t>.</w:t>
      </w:r>
    </w:p>
    <w:p w:rsidR="004C55B9" w:rsidRDefault="004C55B9" w:rsidP="004C55B9">
      <w:pPr>
        <w:spacing w:before="120" w:after="120"/>
        <w:jc w:val="both"/>
        <w:rPr>
          <w:lang w:eastAsia="fr-FR" w:bidi="fr-FR"/>
        </w:rPr>
      </w:pP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6. Se donner du temps</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On répète souvent que la qualité de la relation p</w:t>
      </w:r>
      <w:r w:rsidRPr="00ED31CA">
        <w:rPr>
          <w:lang w:eastAsia="fr-FR" w:bidi="fr-FR"/>
        </w:rPr>
        <w:t>a</w:t>
      </w:r>
      <w:r w:rsidRPr="00ED31CA">
        <w:rPr>
          <w:lang w:eastAsia="fr-FR" w:bidi="fr-FR"/>
        </w:rPr>
        <w:t>rent-enfant n’a rien à voir avec la quantité de temps à consacrer à cette relation. Pe</w:t>
      </w:r>
      <w:r w:rsidRPr="00ED31CA">
        <w:rPr>
          <w:lang w:eastAsia="fr-FR" w:bidi="fr-FR"/>
        </w:rPr>
        <w:t>r</w:t>
      </w:r>
      <w:r w:rsidRPr="00ED31CA">
        <w:rPr>
          <w:lang w:eastAsia="fr-FR" w:bidi="fr-FR"/>
        </w:rPr>
        <w:t xml:space="preserve">mettez-moi d’en douter, voire de contester une telle affirmation </w:t>
      </w:r>
      <w:r w:rsidRPr="00ED31CA">
        <w:t>« </w:t>
      </w:r>
      <w:r w:rsidRPr="00ED31CA">
        <w:rPr>
          <w:lang w:eastAsia="fr-FR" w:bidi="fr-FR"/>
        </w:rPr>
        <w:t>passe-partout</w:t>
      </w:r>
      <w:r w:rsidRPr="00ED31CA">
        <w:t> »</w:t>
      </w:r>
      <w:r w:rsidRPr="00ED31CA">
        <w:rPr>
          <w:lang w:eastAsia="fr-FR" w:bidi="fr-FR"/>
        </w:rPr>
        <w:t xml:space="preserve"> et qui sert surtout à calmer notre conscience. En e</w:t>
      </w:r>
      <w:r w:rsidRPr="00ED31CA">
        <w:rPr>
          <w:lang w:eastAsia="fr-FR" w:bidi="fr-FR"/>
        </w:rPr>
        <w:t>f</w:t>
      </w:r>
      <w:r w:rsidRPr="00ED31CA">
        <w:rPr>
          <w:lang w:eastAsia="fr-FR" w:bidi="fr-FR"/>
        </w:rPr>
        <w:t>fet, ce n’est pas au moment pré</w:t>
      </w:r>
      <w:r>
        <w:rPr>
          <w:lang w:eastAsia="fr-FR" w:bidi="fr-FR"/>
        </w:rPr>
        <w:t xml:space="preserve">cis où nous offrons à un enfant, </w:t>
      </w:r>
      <w:r w:rsidRPr="00ED31CA">
        <w:rPr>
          <w:lang w:eastAsia="fr-FR" w:bidi="fr-FR"/>
        </w:rPr>
        <w:t>[323]</w:t>
      </w:r>
      <w:r>
        <w:rPr>
          <w:lang w:eastAsia="fr-FR" w:bidi="fr-FR"/>
        </w:rPr>
        <w:t xml:space="preserve"> </w:t>
      </w:r>
      <w:r w:rsidRPr="00ED31CA">
        <w:rPr>
          <w:lang w:eastAsia="fr-FR" w:bidi="fr-FR"/>
        </w:rPr>
        <w:t>et aussi à son ou sa partenaire, une disponibilité d’écoute, que le m</w:t>
      </w:r>
      <w:r w:rsidRPr="00ED31CA">
        <w:rPr>
          <w:lang w:eastAsia="fr-FR" w:bidi="fr-FR"/>
        </w:rPr>
        <w:t>o</w:t>
      </w:r>
      <w:r w:rsidRPr="00ED31CA">
        <w:rPr>
          <w:lang w:eastAsia="fr-FR" w:bidi="fr-FR"/>
        </w:rPr>
        <w:t>ment choisi procure spontanément la communication ou le dial</w:t>
      </w:r>
      <w:r w:rsidRPr="00ED31CA">
        <w:rPr>
          <w:lang w:eastAsia="fr-FR" w:bidi="fr-FR"/>
        </w:rPr>
        <w:t>o</w:t>
      </w:r>
      <w:r w:rsidRPr="00ED31CA">
        <w:rPr>
          <w:lang w:eastAsia="fr-FR" w:bidi="fr-FR"/>
        </w:rPr>
        <w:t>gue recherchés. Maintes fois a-t-on vu à l’occasion d’une période de jeu, d’apparence banale, l’enfant se livrer et prendre le temps d’aborder une préoccupation personnelle</w:t>
      </w:r>
      <w:r w:rsidRPr="00ED31CA">
        <w:t> :</w:t>
      </w:r>
      <w:r w:rsidRPr="00ED31CA">
        <w:rPr>
          <w:lang w:eastAsia="fr-FR" w:bidi="fr-FR"/>
        </w:rPr>
        <w:t xml:space="preserve"> il faut y mettre du temps</w:t>
      </w:r>
      <w:r w:rsidRPr="00ED31CA">
        <w:t> !</w:t>
      </w:r>
    </w:p>
    <w:p w:rsidR="004C55B9" w:rsidRPr="00ED31CA" w:rsidRDefault="004C55B9" w:rsidP="004C55B9">
      <w:pPr>
        <w:spacing w:before="120" w:after="120"/>
        <w:jc w:val="both"/>
      </w:pPr>
      <w:r w:rsidRPr="00ED31CA">
        <w:t>« </w:t>
      </w:r>
      <w:r w:rsidRPr="00ED31CA">
        <w:rPr>
          <w:i/>
          <w:lang w:eastAsia="fr-FR" w:bidi="fr-FR"/>
        </w:rPr>
        <w:t>Délestée de plusieurs fonctions lourdes, la famille moderne d</w:t>
      </w:r>
      <w:r w:rsidRPr="00ED31CA">
        <w:rPr>
          <w:i/>
          <w:lang w:eastAsia="fr-FR" w:bidi="fr-FR"/>
        </w:rPr>
        <w:t>e</w:t>
      </w:r>
      <w:r w:rsidRPr="00ED31CA">
        <w:rPr>
          <w:i/>
          <w:lang w:eastAsia="fr-FR" w:bidi="fr-FR"/>
        </w:rPr>
        <w:t>vient une sorte de centre socio-affectif extrêmement précieux. Elle tient davantage par la qualité de ses relations que par la nécessité de ses fonctions. L’expérience familiale trouve ici un climat inédit de l</w:t>
      </w:r>
      <w:r w:rsidRPr="00ED31CA">
        <w:rPr>
          <w:i/>
          <w:lang w:eastAsia="fr-FR" w:bidi="fr-FR"/>
        </w:rPr>
        <w:t>i</w:t>
      </w:r>
      <w:r w:rsidRPr="00ED31CA">
        <w:rPr>
          <w:i/>
          <w:lang w:eastAsia="fr-FR" w:bidi="fr-FR"/>
        </w:rPr>
        <w:t>berté. Ouvertes de multiples façons sur le monde extérieur, les rel</w:t>
      </w:r>
      <w:r w:rsidRPr="00ED31CA">
        <w:rPr>
          <w:i/>
          <w:lang w:eastAsia="fr-FR" w:bidi="fr-FR"/>
        </w:rPr>
        <w:t>a</w:t>
      </w:r>
      <w:r w:rsidRPr="00ED31CA">
        <w:rPr>
          <w:i/>
          <w:lang w:eastAsia="fr-FR" w:bidi="fr-FR"/>
        </w:rPr>
        <w:t>tions internes s’enrichissent d’autant plus, tout en déployant un type d’expérience originale et souvent impossible ailleurs dans la soci</w:t>
      </w:r>
      <w:r w:rsidRPr="00ED31CA">
        <w:rPr>
          <w:i/>
          <w:lang w:eastAsia="fr-FR" w:bidi="fr-FR"/>
        </w:rPr>
        <w:t>é</w:t>
      </w:r>
      <w:r w:rsidRPr="00ED31CA">
        <w:rPr>
          <w:i/>
          <w:lang w:eastAsia="fr-FR" w:bidi="fr-FR"/>
        </w:rPr>
        <w:t>té</w:t>
      </w:r>
      <w:r w:rsidRPr="00ED31CA">
        <w:rPr>
          <w:i/>
        </w:rPr>
        <w:t> </w:t>
      </w:r>
      <w:r w:rsidRPr="00ED31CA">
        <w:t>» </w:t>
      </w:r>
      <w:r w:rsidRPr="00ED31CA">
        <w:rPr>
          <w:rStyle w:val="Appelnotedebasdep"/>
        </w:rPr>
        <w:footnoteReference w:id="234"/>
      </w:r>
      <w:r w:rsidRPr="00ED31CA">
        <w:rPr>
          <w:lang w:eastAsia="fr-FR" w:bidi="fr-FR"/>
        </w:rPr>
        <w:t>.</w:t>
      </w:r>
      <w:r w:rsidRPr="00ED31CA">
        <w:t xml:space="preserve"> Mais encore faut-il acce</w:t>
      </w:r>
      <w:r w:rsidRPr="00ED31CA">
        <w:t>p</w:t>
      </w:r>
      <w:r w:rsidRPr="00ED31CA">
        <w:t>ter d’investir.</w:t>
      </w:r>
    </w:p>
    <w:p w:rsidR="004C55B9" w:rsidRPr="00ED31CA" w:rsidRDefault="004C55B9" w:rsidP="004C55B9">
      <w:pPr>
        <w:spacing w:before="120" w:after="120"/>
        <w:jc w:val="both"/>
      </w:pPr>
      <w:r w:rsidRPr="00ED31CA">
        <w:rPr>
          <w:lang w:eastAsia="fr-FR" w:bidi="fr-FR"/>
        </w:rPr>
        <w:t xml:space="preserve">Ce cher </w:t>
      </w:r>
      <w:r w:rsidRPr="00ED31CA">
        <w:t>« </w:t>
      </w:r>
      <w:r w:rsidRPr="00ED31CA">
        <w:rPr>
          <w:lang w:eastAsia="fr-FR" w:bidi="fr-FR"/>
        </w:rPr>
        <w:t>temps</w:t>
      </w:r>
      <w:r w:rsidRPr="00ED31CA">
        <w:t> »</w:t>
      </w:r>
      <w:r w:rsidRPr="00ED31CA">
        <w:rPr>
          <w:lang w:eastAsia="fr-FR" w:bidi="fr-FR"/>
        </w:rPr>
        <w:t xml:space="preserve"> qui devient de plus en plus une denrée rare</w:t>
      </w:r>
      <w:r w:rsidRPr="00ED31CA">
        <w:t> ;</w:t>
      </w:r>
      <w:r w:rsidRPr="00ED31CA">
        <w:rPr>
          <w:lang w:eastAsia="fr-FR" w:bidi="fr-FR"/>
        </w:rPr>
        <w:t xml:space="preserve"> les journées ont pourtant toujours 24 heures</w:t>
      </w:r>
      <w:r w:rsidRPr="00ED31CA">
        <w:t> !</w:t>
      </w:r>
      <w:r w:rsidRPr="00ED31CA">
        <w:rPr>
          <w:lang w:eastAsia="fr-FR" w:bidi="fr-FR"/>
        </w:rPr>
        <w:t xml:space="preserve"> Le travail prend du temps, les déplacements prennent du temps, les achats, les tâches domest</w:t>
      </w:r>
      <w:r w:rsidRPr="00ED31CA">
        <w:rPr>
          <w:lang w:eastAsia="fr-FR" w:bidi="fr-FR"/>
        </w:rPr>
        <w:t>i</w:t>
      </w:r>
      <w:r w:rsidRPr="00ED31CA">
        <w:rPr>
          <w:lang w:eastAsia="fr-FR" w:bidi="fr-FR"/>
        </w:rPr>
        <w:t>ques, les visites chez les parents, chez le dentiste au</w:t>
      </w:r>
      <w:r w:rsidRPr="00ED31CA">
        <w:rPr>
          <w:lang w:eastAsia="fr-FR" w:bidi="fr-FR"/>
        </w:rPr>
        <w:t>s</w:t>
      </w:r>
      <w:r w:rsidRPr="00ED31CA">
        <w:rPr>
          <w:lang w:eastAsia="fr-FR" w:bidi="fr-FR"/>
        </w:rPr>
        <w:t>si</w:t>
      </w:r>
      <w:r w:rsidRPr="00ED31CA">
        <w:t> ;</w:t>
      </w:r>
      <w:r w:rsidRPr="00ED31CA">
        <w:rPr>
          <w:lang w:eastAsia="fr-FR" w:bidi="fr-FR"/>
        </w:rPr>
        <w:t xml:space="preserve"> il faut même prendre du temps pour gérer son temps. Il y a aussi le temps de loisirs, d’activités b</w:t>
      </w:r>
      <w:r w:rsidRPr="00ED31CA">
        <w:rPr>
          <w:lang w:eastAsia="fr-FR" w:bidi="fr-FR"/>
        </w:rPr>
        <w:t>é</w:t>
      </w:r>
      <w:r w:rsidRPr="00ED31CA">
        <w:rPr>
          <w:lang w:eastAsia="fr-FR" w:bidi="fr-FR"/>
        </w:rPr>
        <w:t>névoles, de formation, et j’en passe... Et s’il en reste, vient ensuite le temps pour s’aimer, pour commun</w:t>
      </w:r>
      <w:r w:rsidRPr="00ED31CA">
        <w:rPr>
          <w:lang w:eastAsia="fr-FR" w:bidi="fr-FR"/>
        </w:rPr>
        <w:t>i</w:t>
      </w:r>
      <w:r w:rsidRPr="00ED31CA">
        <w:rPr>
          <w:lang w:eastAsia="fr-FR" w:bidi="fr-FR"/>
        </w:rPr>
        <w:t>quer. De plus, on devient si peu habitué à en avoir du temps, que lorsque ça nous arrive spontanément, on part en famille visiter les centres d’achats ou les ma</w:t>
      </w:r>
      <w:r w:rsidRPr="00ED31CA">
        <w:rPr>
          <w:lang w:eastAsia="fr-FR" w:bidi="fr-FR"/>
        </w:rPr>
        <w:t>r</w:t>
      </w:r>
      <w:r w:rsidRPr="00ED31CA">
        <w:rPr>
          <w:lang w:eastAsia="fr-FR" w:bidi="fr-FR"/>
        </w:rPr>
        <w:t>chés aux puces</w:t>
      </w:r>
      <w:r w:rsidRPr="00ED31CA">
        <w:t> :</w:t>
      </w:r>
      <w:r w:rsidRPr="00ED31CA">
        <w:rPr>
          <w:lang w:eastAsia="fr-FR" w:bidi="fr-FR"/>
        </w:rPr>
        <w:t xml:space="preserve"> ça ne demande aucune préparation préalable, contrairement à des activités de plein air ou à des visites culturelles qu’il faut planifier à l’avance.</w:t>
      </w:r>
    </w:p>
    <w:p w:rsidR="004C55B9" w:rsidRPr="00ED31CA" w:rsidRDefault="004C55B9" w:rsidP="004C55B9">
      <w:pPr>
        <w:spacing w:before="120" w:after="120"/>
        <w:jc w:val="both"/>
      </w:pPr>
      <w:r w:rsidRPr="00ED31CA">
        <w:rPr>
          <w:lang w:eastAsia="fr-FR" w:bidi="fr-FR"/>
        </w:rPr>
        <w:t>Il serait très intéressant de rendre prioritaire dans une politique f</w:t>
      </w:r>
      <w:r w:rsidRPr="00ED31CA">
        <w:rPr>
          <w:lang w:eastAsia="fr-FR" w:bidi="fr-FR"/>
        </w:rPr>
        <w:t>a</w:t>
      </w:r>
      <w:r w:rsidRPr="00ED31CA">
        <w:rPr>
          <w:lang w:eastAsia="fr-FR" w:bidi="fr-FR"/>
        </w:rPr>
        <w:t>miliale, la disponibilité de temps pour les relations humaines au sein de la famille. Il y a beaucoup de choses, des loisirs spécialisés, des rel</w:t>
      </w:r>
      <w:r w:rsidRPr="00ED31CA">
        <w:rPr>
          <w:lang w:eastAsia="fr-FR" w:bidi="fr-FR"/>
        </w:rPr>
        <w:t>a</w:t>
      </w:r>
      <w:r w:rsidRPr="00ED31CA">
        <w:rPr>
          <w:lang w:eastAsia="fr-FR" w:bidi="fr-FR"/>
        </w:rPr>
        <w:t>tions d’amis, des activités sportives que l’on délaisse au cours de sa vie, faute de temps. Au risque de ch</w:t>
      </w:r>
      <w:r w:rsidRPr="00ED31CA">
        <w:rPr>
          <w:lang w:eastAsia="fr-FR" w:bidi="fr-FR"/>
        </w:rPr>
        <w:t>o</w:t>
      </w:r>
      <w:r w:rsidRPr="00ED31CA">
        <w:rPr>
          <w:lang w:eastAsia="fr-FR" w:bidi="fr-FR"/>
        </w:rPr>
        <w:t>quer, je dirais que le problème de la dénatalité est aussi une question de manque de temps. On ne crée plus l’enfant. Ce n’est pas qu’on ne le désire plus, c’est tout simpl</w:t>
      </w:r>
      <w:r w:rsidRPr="00ED31CA">
        <w:rPr>
          <w:lang w:eastAsia="fr-FR" w:bidi="fr-FR"/>
        </w:rPr>
        <w:t>e</w:t>
      </w:r>
      <w:r w:rsidRPr="00ED31CA">
        <w:rPr>
          <w:lang w:eastAsia="fr-FR" w:bidi="fr-FR"/>
        </w:rPr>
        <w:t>ment parce qu’on est occupé ailleurs et qu’on apprend à s’en passer.</w:t>
      </w:r>
    </w:p>
    <w:p w:rsidR="004C55B9" w:rsidRPr="00ED31CA" w:rsidRDefault="004C55B9" w:rsidP="004C55B9">
      <w:pPr>
        <w:spacing w:before="120" w:after="120"/>
        <w:jc w:val="both"/>
      </w:pPr>
      <w:r w:rsidRPr="00ED31CA">
        <w:rPr>
          <w:lang w:eastAsia="fr-FR" w:bidi="fr-FR"/>
        </w:rPr>
        <w:t>Le thème de la natalité mérite d’être traité à trois niveaux. Premi</w:t>
      </w:r>
      <w:r w:rsidRPr="00ED31CA">
        <w:rPr>
          <w:lang w:eastAsia="fr-FR" w:bidi="fr-FR"/>
        </w:rPr>
        <w:t>è</w:t>
      </w:r>
      <w:r w:rsidRPr="00ED31CA">
        <w:rPr>
          <w:lang w:eastAsia="fr-FR" w:bidi="fr-FR"/>
        </w:rPr>
        <w:t>rement, au niveau de l’amour de l’enfant lui-même, qui</w:t>
      </w:r>
      <w:r>
        <w:rPr>
          <w:lang w:eastAsia="fr-FR" w:bidi="fr-FR"/>
        </w:rPr>
        <w:t xml:space="preserve"> </w:t>
      </w:r>
      <w:r w:rsidRPr="00ED31CA">
        <w:rPr>
          <w:lang w:eastAsia="fr-FR" w:bidi="fr-FR"/>
        </w:rPr>
        <w:t>[324]</w:t>
      </w:r>
      <w:r>
        <w:rPr>
          <w:lang w:eastAsia="fr-FR" w:bidi="fr-FR"/>
        </w:rPr>
        <w:t xml:space="preserve"> </w:t>
      </w:r>
      <w:r w:rsidRPr="00ED31CA">
        <w:rPr>
          <w:lang w:eastAsia="fr-FR" w:bidi="fr-FR"/>
        </w:rPr>
        <w:t>passe par l’amour du couple. Deuxièmement au niveau de la re</w:t>
      </w:r>
      <w:r w:rsidRPr="00ED31CA">
        <w:rPr>
          <w:lang w:eastAsia="fr-FR" w:bidi="fr-FR"/>
        </w:rPr>
        <w:t>n</w:t>
      </w:r>
      <w:r w:rsidRPr="00ED31CA">
        <w:rPr>
          <w:lang w:eastAsia="fr-FR" w:bidi="fr-FR"/>
        </w:rPr>
        <w:t>contre des générations, c’est la stim</w:t>
      </w:r>
      <w:r w:rsidRPr="00ED31CA">
        <w:rPr>
          <w:lang w:eastAsia="fr-FR" w:bidi="fr-FR"/>
        </w:rPr>
        <w:t>u</w:t>
      </w:r>
      <w:r w:rsidRPr="00ED31CA">
        <w:rPr>
          <w:lang w:eastAsia="fr-FR" w:bidi="fr-FR"/>
        </w:rPr>
        <w:t>lation de la vie par la vie, c’est le goût du dépassement et de l’interaction générationnelle. Troisièm</w:t>
      </w:r>
      <w:r w:rsidRPr="00ED31CA">
        <w:rPr>
          <w:lang w:eastAsia="fr-FR" w:bidi="fr-FR"/>
        </w:rPr>
        <w:t>e</w:t>
      </w:r>
      <w:r w:rsidRPr="00ED31CA">
        <w:rPr>
          <w:lang w:eastAsia="fr-FR" w:bidi="fr-FR"/>
        </w:rPr>
        <w:t>ment au niveau de la démographie, renouvellement de la population, la survie d’un peuple. Malheureusement, à l'heure actuelle, c’est presque excl</w:t>
      </w:r>
      <w:r w:rsidRPr="00ED31CA">
        <w:rPr>
          <w:lang w:eastAsia="fr-FR" w:bidi="fr-FR"/>
        </w:rPr>
        <w:t>u</w:t>
      </w:r>
      <w:r w:rsidRPr="00ED31CA">
        <w:rPr>
          <w:lang w:eastAsia="fr-FR" w:bidi="fr-FR"/>
        </w:rPr>
        <w:t>siv</w:t>
      </w:r>
      <w:r w:rsidRPr="00ED31CA">
        <w:rPr>
          <w:lang w:eastAsia="fr-FR" w:bidi="fr-FR"/>
        </w:rPr>
        <w:t>e</w:t>
      </w:r>
      <w:r w:rsidRPr="00ED31CA">
        <w:rPr>
          <w:lang w:eastAsia="fr-FR" w:bidi="fr-FR"/>
        </w:rPr>
        <w:t>ment le troisième niveau, c’e</w:t>
      </w:r>
      <w:r>
        <w:rPr>
          <w:lang w:eastAsia="fr-FR" w:bidi="fr-FR"/>
        </w:rPr>
        <w:t>st-à-</w:t>
      </w:r>
      <w:r w:rsidRPr="00ED31CA">
        <w:rPr>
          <w:lang w:eastAsia="fr-FR" w:bidi="fr-FR"/>
        </w:rPr>
        <w:t>dire la conséquence sociale de la dénatalité, qui nous amène à nous i</w:t>
      </w:r>
      <w:r w:rsidRPr="00ED31CA">
        <w:rPr>
          <w:lang w:eastAsia="fr-FR" w:bidi="fr-FR"/>
        </w:rPr>
        <w:t>n</w:t>
      </w:r>
      <w:r w:rsidRPr="00ED31CA">
        <w:rPr>
          <w:lang w:eastAsia="fr-FR" w:bidi="fr-FR"/>
        </w:rPr>
        <w:t>quiéter de l’absence d’enfants. Je suis convaincu que si, comme société, on réfléchissait d’abord sur les deux premiers niveaux de discours sur la natalité, on donnerait d’autres types de réponses au phénomène démographique.</w:t>
      </w:r>
    </w:p>
    <w:p w:rsidR="004C55B9" w:rsidRPr="00ED31CA" w:rsidRDefault="004C55B9" w:rsidP="004C55B9">
      <w:pPr>
        <w:spacing w:before="120" w:after="120"/>
        <w:jc w:val="both"/>
      </w:pPr>
      <w:r w:rsidRPr="00ED31CA">
        <w:rPr>
          <w:lang w:eastAsia="fr-FR" w:bidi="fr-FR"/>
        </w:rPr>
        <w:t>Aimons-nous les enfants</w:t>
      </w:r>
      <w:r w:rsidRPr="00ED31CA">
        <w:t> ?</w:t>
      </w:r>
      <w:r w:rsidRPr="00ED31CA">
        <w:rPr>
          <w:lang w:eastAsia="fr-FR" w:bidi="fr-FR"/>
        </w:rPr>
        <w:t xml:space="preserve"> Quel accueil sommes-nous prêts à leur faire</w:t>
      </w:r>
      <w:r w:rsidRPr="00ED31CA">
        <w:t> ?</w:t>
      </w:r>
      <w:r w:rsidRPr="00ED31CA">
        <w:rPr>
          <w:lang w:eastAsia="fr-FR" w:bidi="fr-FR"/>
        </w:rPr>
        <w:t xml:space="preserve"> Trouvons-nous important la rencontre entre les générations i</w:t>
      </w:r>
      <w:r w:rsidRPr="00ED31CA">
        <w:rPr>
          <w:lang w:eastAsia="fr-FR" w:bidi="fr-FR"/>
        </w:rPr>
        <w:t>n</w:t>
      </w:r>
      <w:r w:rsidRPr="00ED31CA">
        <w:rPr>
          <w:lang w:eastAsia="fr-FR" w:bidi="fr-FR"/>
        </w:rPr>
        <w:t>cluant les grands-parents</w:t>
      </w:r>
      <w:r w:rsidRPr="00ED31CA">
        <w:t> ?</w:t>
      </w:r>
      <w:r w:rsidRPr="00ED31CA">
        <w:rPr>
          <w:lang w:eastAsia="fr-FR" w:bidi="fr-FR"/>
        </w:rPr>
        <w:t xml:space="preserve"> Nous n’assisterons pas à de véritables changements tant que nous n’accepterons pas de r</w:t>
      </w:r>
      <w:r w:rsidRPr="00ED31CA">
        <w:rPr>
          <w:lang w:eastAsia="fr-FR" w:bidi="fr-FR"/>
        </w:rPr>
        <w:t>é</w:t>
      </w:r>
      <w:r w:rsidRPr="00ED31CA">
        <w:rPr>
          <w:lang w:eastAsia="fr-FR" w:bidi="fr-FR"/>
        </w:rPr>
        <w:t>pondre à de telles questions. Ce n’est pas en faisant peur au monde avec le danger de la survie collective qu’on va changer la situation, pas plus d’ailleurs qu’avec une prime de 3</w:t>
      </w:r>
      <w:r>
        <w:rPr>
          <w:lang w:eastAsia="fr-FR" w:bidi="fr-FR"/>
        </w:rPr>
        <w:t> </w:t>
      </w:r>
      <w:r w:rsidRPr="00ED31CA">
        <w:rPr>
          <w:lang w:eastAsia="fr-FR" w:bidi="fr-FR"/>
        </w:rPr>
        <w:t>000$ au troisième enfant. Si on transmet aux familles le message qu’un enfant, ça se monnaye, que les deux pr</w:t>
      </w:r>
      <w:r w:rsidRPr="00ED31CA">
        <w:rPr>
          <w:lang w:eastAsia="fr-FR" w:bidi="fr-FR"/>
        </w:rPr>
        <w:t>e</w:t>
      </w:r>
      <w:r w:rsidRPr="00ED31CA">
        <w:rPr>
          <w:lang w:eastAsia="fr-FR" w:bidi="fr-FR"/>
        </w:rPr>
        <w:t>miers valent moins chers et que ceux qui sont déjà nés ne sont pas i</w:t>
      </w:r>
      <w:r w:rsidRPr="00ED31CA">
        <w:rPr>
          <w:lang w:eastAsia="fr-FR" w:bidi="fr-FR"/>
        </w:rPr>
        <w:t>m</w:t>
      </w:r>
      <w:r w:rsidRPr="00ED31CA">
        <w:rPr>
          <w:lang w:eastAsia="fr-FR" w:bidi="fr-FR"/>
        </w:rPr>
        <w:t>portants, il ne faudra pas se surprendre si la situation re</w:t>
      </w:r>
      <w:r w:rsidRPr="00ED31CA">
        <w:rPr>
          <w:lang w:eastAsia="fr-FR" w:bidi="fr-FR"/>
        </w:rPr>
        <w:t>s</w:t>
      </w:r>
      <w:r w:rsidRPr="00ED31CA">
        <w:rPr>
          <w:lang w:eastAsia="fr-FR" w:bidi="fr-FR"/>
        </w:rPr>
        <w:t>te inchangée. Les mesures économiques se situent au troisième niveau de l’action à mener et ne sont val</w:t>
      </w:r>
      <w:r w:rsidRPr="00ED31CA">
        <w:rPr>
          <w:lang w:eastAsia="fr-FR" w:bidi="fr-FR"/>
        </w:rPr>
        <w:t>a</w:t>
      </w:r>
      <w:r w:rsidRPr="00ED31CA">
        <w:rPr>
          <w:lang w:eastAsia="fr-FR" w:bidi="fr-FR"/>
        </w:rPr>
        <w:t>bles seulement que si on a préalablement donné des réponses aux autres niveaux.</w:t>
      </w:r>
    </w:p>
    <w:p w:rsidR="004C55B9" w:rsidRPr="00ED31CA" w:rsidRDefault="004C55B9" w:rsidP="004C55B9">
      <w:pPr>
        <w:spacing w:before="120" w:after="120"/>
        <w:jc w:val="both"/>
      </w:pPr>
      <w:r w:rsidRPr="00ED31CA">
        <w:rPr>
          <w:lang w:eastAsia="fr-FR" w:bidi="fr-FR"/>
        </w:rPr>
        <w:t>Lorsqu’on affirme qu’une politique familiale doit lever les obst</w:t>
      </w:r>
      <w:r w:rsidRPr="00ED31CA">
        <w:rPr>
          <w:lang w:eastAsia="fr-FR" w:bidi="fr-FR"/>
        </w:rPr>
        <w:t>a</w:t>
      </w:r>
      <w:r w:rsidRPr="00ED31CA">
        <w:rPr>
          <w:lang w:eastAsia="fr-FR" w:bidi="fr-FR"/>
        </w:rPr>
        <w:t>cles à la venue d’enfants, il faut sous-entendre que c’est dans un contexte où la société s’adapte aux comportements familiaux et non l’inverse, ce qui d’ailleurs a été trop souvent le cas.</w:t>
      </w:r>
    </w:p>
    <w:p w:rsidR="004C55B9" w:rsidRPr="00ED31CA" w:rsidRDefault="004C55B9" w:rsidP="004C55B9">
      <w:pPr>
        <w:spacing w:before="120" w:after="120"/>
        <w:jc w:val="both"/>
        <w:rPr>
          <w:lang w:eastAsia="fr-FR" w:bidi="fr-FR"/>
        </w:rPr>
      </w:pPr>
    </w:p>
    <w:p w:rsidR="004C55B9" w:rsidRPr="00ED31CA" w:rsidRDefault="004C55B9" w:rsidP="004C55B9">
      <w:pPr>
        <w:pStyle w:val="planche"/>
      </w:pPr>
      <w:r w:rsidRPr="00ED31CA">
        <w:rPr>
          <w:lang w:eastAsia="fr-FR" w:bidi="fr-FR"/>
        </w:rPr>
        <w:t>7. Communiquer l’importance de la famille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Et les familles disent-elles suffisamment qu’elles aiment leurs e</w:t>
      </w:r>
      <w:r w:rsidRPr="00ED31CA">
        <w:rPr>
          <w:lang w:eastAsia="fr-FR" w:bidi="fr-FR"/>
        </w:rPr>
        <w:t>n</w:t>
      </w:r>
      <w:r w:rsidRPr="00ED31CA">
        <w:rPr>
          <w:lang w:eastAsia="fr-FR" w:bidi="fr-FR"/>
        </w:rPr>
        <w:t>fants, et qu’elles aiment la famille</w:t>
      </w:r>
      <w:r w:rsidRPr="00ED31CA">
        <w:t> ?</w:t>
      </w:r>
      <w:r w:rsidRPr="00ED31CA">
        <w:rPr>
          <w:lang w:eastAsia="fr-FR" w:bidi="fr-FR"/>
        </w:rPr>
        <w:t xml:space="preserve"> Le disent-elles, d’abord, en fami</w:t>
      </w:r>
      <w:r w:rsidRPr="00ED31CA">
        <w:rPr>
          <w:lang w:eastAsia="fr-FR" w:bidi="fr-FR"/>
        </w:rPr>
        <w:t>l</w:t>
      </w:r>
      <w:r w:rsidRPr="00ED31CA">
        <w:rPr>
          <w:lang w:eastAsia="fr-FR" w:bidi="fr-FR"/>
        </w:rPr>
        <w:t>le</w:t>
      </w:r>
      <w:r w:rsidRPr="00ED31CA">
        <w:t> ?</w:t>
      </w:r>
      <w:r w:rsidRPr="00ED31CA">
        <w:rPr>
          <w:lang w:eastAsia="fr-FR" w:bidi="fr-FR"/>
        </w:rPr>
        <w:t xml:space="preserve"> Les moments de bonheur, de partage en famille, pourquoi ne sont-ils pas connus afin de donner le goût à d’autres d’investir dans la f</w:t>
      </w:r>
      <w:r w:rsidRPr="00ED31CA">
        <w:rPr>
          <w:lang w:eastAsia="fr-FR" w:bidi="fr-FR"/>
        </w:rPr>
        <w:t>a</w:t>
      </w:r>
      <w:r w:rsidRPr="00ED31CA">
        <w:rPr>
          <w:lang w:eastAsia="fr-FR" w:bidi="fr-FR"/>
        </w:rPr>
        <w:t>mille</w:t>
      </w:r>
      <w:r w:rsidRPr="00ED31CA">
        <w:t> ?</w:t>
      </w:r>
      <w:r w:rsidRPr="00ED31CA">
        <w:rPr>
          <w:lang w:eastAsia="fr-FR" w:bidi="fr-FR"/>
        </w:rPr>
        <w:t xml:space="preserve"> Par analogie, les gens qui ont découvert les mérites de l’activité physique n’ont pas tardé à exprimer leur satisfaction, leur plaisir. Leur action n’a-t-elle pas eu d’ailleurs un effet d’entraînement</w:t>
      </w:r>
      <w:r w:rsidRPr="00ED31CA">
        <w:t> ?</w:t>
      </w:r>
    </w:p>
    <w:p w:rsidR="004C55B9" w:rsidRPr="00ED31CA" w:rsidRDefault="004C55B9" w:rsidP="004C55B9">
      <w:pPr>
        <w:spacing w:before="120" w:after="120"/>
        <w:jc w:val="both"/>
      </w:pPr>
      <w:r w:rsidRPr="00ED31CA">
        <w:rPr>
          <w:lang w:eastAsia="fr-FR" w:bidi="fr-FR"/>
        </w:rPr>
        <w:t>La préparation des jeunes à la vie de couple et à la parentalité pourrait également être enrichie par de t</w:t>
      </w:r>
      <w:r>
        <w:rPr>
          <w:lang w:eastAsia="fr-FR" w:bidi="fr-FR"/>
        </w:rPr>
        <w:t>els témoignages. Ces der</w:t>
      </w:r>
      <w:r w:rsidRPr="00ED31CA">
        <w:rPr>
          <w:lang w:eastAsia="fr-FR" w:bidi="fr-FR"/>
        </w:rPr>
        <w:t>niers</w:t>
      </w:r>
      <w:r>
        <w:rPr>
          <w:lang w:eastAsia="fr-FR" w:bidi="fr-FR"/>
        </w:rPr>
        <w:t xml:space="preserve"> </w:t>
      </w:r>
      <w:r w:rsidRPr="00ED31CA">
        <w:rPr>
          <w:lang w:eastAsia="fr-FR" w:bidi="fr-FR"/>
        </w:rPr>
        <w:t>[325] apporteraient non seulement de l'information, mais perme</w:t>
      </w:r>
      <w:r w:rsidRPr="00ED31CA">
        <w:rPr>
          <w:lang w:eastAsia="fr-FR" w:bidi="fr-FR"/>
        </w:rPr>
        <w:t>t</w:t>
      </w:r>
      <w:r w:rsidRPr="00ED31CA">
        <w:rPr>
          <w:lang w:eastAsia="fr-FR" w:bidi="fr-FR"/>
        </w:rPr>
        <w:t>traient aux jeunes de se situer en fonction d’autres valeurs. De telles initiatives existent déjà sur une petite échelle. Ce qu’il faudrait, c’est les multiplier, les encourager, les soutenir. Elles ne do</w:t>
      </w:r>
      <w:r w:rsidRPr="00ED31CA">
        <w:rPr>
          <w:lang w:eastAsia="fr-FR" w:bidi="fr-FR"/>
        </w:rPr>
        <w:t>i</w:t>
      </w:r>
      <w:r w:rsidRPr="00ED31CA">
        <w:rPr>
          <w:lang w:eastAsia="fr-FR" w:bidi="fr-FR"/>
        </w:rPr>
        <w:t>vent pas être laissées au hasard des événements</w:t>
      </w:r>
      <w:r w:rsidRPr="00ED31CA">
        <w:t> :</w:t>
      </w:r>
      <w:r w:rsidRPr="00ED31CA">
        <w:rPr>
          <w:lang w:eastAsia="fr-FR" w:bidi="fr-FR"/>
        </w:rPr>
        <w:t xml:space="preserve"> c’est une démarche perm</w:t>
      </w:r>
      <w:r w:rsidRPr="00ED31CA">
        <w:rPr>
          <w:lang w:eastAsia="fr-FR" w:bidi="fr-FR"/>
        </w:rPr>
        <w:t>a</w:t>
      </w:r>
      <w:r w:rsidRPr="00ED31CA">
        <w:rPr>
          <w:lang w:eastAsia="fr-FR" w:bidi="fr-FR"/>
        </w:rPr>
        <w:t>nente qui devrait bénéficier d’un encadrement précis. On devrait pe</w:t>
      </w:r>
      <w:r w:rsidRPr="00ED31CA">
        <w:rPr>
          <w:lang w:eastAsia="fr-FR" w:bidi="fr-FR"/>
        </w:rPr>
        <w:t>r</w:t>
      </w:r>
      <w:r w:rsidRPr="00ED31CA">
        <w:rPr>
          <w:lang w:eastAsia="fr-FR" w:bidi="fr-FR"/>
        </w:rPr>
        <w:t>mettre à des parents de prendre quelques heures de congés professio</w:t>
      </w:r>
      <w:r w:rsidRPr="00ED31CA">
        <w:rPr>
          <w:lang w:eastAsia="fr-FR" w:bidi="fr-FR"/>
        </w:rPr>
        <w:t>n</w:t>
      </w:r>
      <w:r w:rsidRPr="00ED31CA">
        <w:rPr>
          <w:lang w:eastAsia="fr-FR" w:bidi="fr-FR"/>
        </w:rPr>
        <w:t>nels et à d’autres, offrir des allocations de garde d'enfants pour qu’ils puissent donner de tels témoignages dans les écoles, dans les entrepr</w:t>
      </w:r>
      <w:r w:rsidRPr="00ED31CA">
        <w:rPr>
          <w:lang w:eastAsia="fr-FR" w:bidi="fr-FR"/>
        </w:rPr>
        <w:t>i</w:t>
      </w:r>
      <w:r w:rsidRPr="00ED31CA">
        <w:rPr>
          <w:lang w:eastAsia="fr-FR" w:bidi="fr-FR"/>
        </w:rPr>
        <w:t>ses, pour rencontrer de jeunes adultes et participer à des re</w:t>
      </w:r>
      <w:r w:rsidRPr="00ED31CA">
        <w:rPr>
          <w:lang w:eastAsia="fr-FR" w:bidi="fr-FR"/>
        </w:rPr>
        <w:t>n</w:t>
      </w:r>
      <w:r w:rsidRPr="00ED31CA">
        <w:rPr>
          <w:lang w:eastAsia="fr-FR" w:bidi="fr-FR"/>
        </w:rPr>
        <w:t>contres prénatales.</w:t>
      </w:r>
    </w:p>
    <w:p w:rsidR="004C55B9" w:rsidRPr="00ED31CA" w:rsidRDefault="004C55B9" w:rsidP="004C55B9">
      <w:pPr>
        <w:spacing w:before="120" w:after="120"/>
        <w:jc w:val="both"/>
      </w:pPr>
      <w:r w:rsidRPr="00ED31CA">
        <w:rPr>
          <w:lang w:eastAsia="fr-FR" w:bidi="fr-FR"/>
        </w:rPr>
        <w:t>Au-delà de cette préoccupation de valorisation de la vie familiale, il y a la valorisation de la compéte</w:t>
      </w:r>
      <w:r w:rsidRPr="00ED31CA">
        <w:rPr>
          <w:lang w:eastAsia="fr-FR" w:bidi="fr-FR"/>
        </w:rPr>
        <w:t>n</w:t>
      </w:r>
      <w:r w:rsidRPr="00ED31CA">
        <w:rPr>
          <w:lang w:eastAsia="fr-FR" w:bidi="fr-FR"/>
        </w:rPr>
        <w:t>ce parentale. Pour être bien dans son rôle de parent, il faut se sentir compétent et désirer développer sa compétence parentale. Des études démontrent que plus l’estime de soi est bon chez le parent d’un no</w:t>
      </w:r>
      <w:r w:rsidRPr="00ED31CA">
        <w:rPr>
          <w:lang w:eastAsia="fr-FR" w:bidi="fr-FR"/>
        </w:rPr>
        <w:t>u</w:t>
      </w:r>
      <w:r w:rsidRPr="00ED31CA">
        <w:rPr>
          <w:lang w:eastAsia="fr-FR" w:bidi="fr-FR"/>
        </w:rPr>
        <w:t>veau-né, plus le développement de ce dernier s’accélère. En soi, ce constat serait suffisant pour qu’on décide d’y investir.</w:t>
      </w:r>
    </w:p>
    <w:p w:rsidR="004C55B9" w:rsidRPr="00ED31CA" w:rsidRDefault="004C55B9" w:rsidP="004C55B9">
      <w:pPr>
        <w:spacing w:before="120" w:after="120"/>
        <w:jc w:val="both"/>
      </w:pPr>
      <w:r w:rsidRPr="00ED31CA">
        <w:rPr>
          <w:lang w:eastAsia="fr-FR" w:bidi="fr-FR"/>
        </w:rPr>
        <w:t>On fait appel ici à des notions préventives. Dans l’élaboration d’une politique familiale, la prévention est certes un élément majeur. Trop souvent, hélas, on attend qu’il y ait un problème majeur avant d’intervenir. Combien de parents nous ont dit avoir cherché en vain une ressource pouvant répondre à un problème de relation parent-adolescent. Parce que la situation n’était pas dramatique ou ne relevait pas d’un cas de protection, ces parents ne pouvaient avoir accès à l’aide disponible en cette matière.</w:t>
      </w:r>
    </w:p>
    <w:p w:rsidR="004C55B9" w:rsidRPr="00ED31CA" w:rsidRDefault="004C55B9" w:rsidP="004C55B9">
      <w:pPr>
        <w:spacing w:before="120" w:after="120"/>
        <w:jc w:val="both"/>
      </w:pPr>
      <w:r w:rsidRPr="00ED31CA">
        <w:rPr>
          <w:lang w:eastAsia="fr-FR" w:bidi="fr-FR"/>
        </w:rPr>
        <w:t>Quand allons-nous nous décider à investir dans la prévention</w:t>
      </w:r>
      <w:r w:rsidRPr="00ED31CA">
        <w:t> ?</w:t>
      </w:r>
      <w:r w:rsidRPr="00ED31CA">
        <w:rPr>
          <w:lang w:eastAsia="fr-FR" w:bidi="fr-FR"/>
        </w:rPr>
        <w:t xml:space="preserve"> Faudra-t-il attendre d’avoir une </w:t>
      </w:r>
      <w:r w:rsidRPr="00ED31CA">
        <w:t>« </w:t>
      </w:r>
      <w:r w:rsidRPr="00ED31CA">
        <w:rPr>
          <w:lang w:eastAsia="fr-FR" w:bidi="fr-FR"/>
        </w:rPr>
        <w:t>catastrophe écologique humaine</w:t>
      </w:r>
      <w:r w:rsidRPr="00ED31CA">
        <w:t> »</w:t>
      </w:r>
      <w:r w:rsidRPr="00ED31CA">
        <w:rPr>
          <w:lang w:eastAsia="fr-FR" w:bidi="fr-FR"/>
        </w:rPr>
        <w:t xml:space="preserve"> avant d’agir</w:t>
      </w:r>
      <w:r w:rsidRPr="00ED31CA">
        <w:t> ?</w:t>
      </w:r>
      <w:r w:rsidRPr="00ED31CA">
        <w:rPr>
          <w:lang w:eastAsia="fr-FR" w:bidi="fr-FR"/>
        </w:rPr>
        <w:t xml:space="preserve"> D’une certaine manière, ce moment est peut-être déjà arrivé. Il ne sera pas exprimé par un phénomène d’explosion, mais plutôt par un phénomène d’implosion alors que les familles diminuent de l’intérieur, que le nombre d’enfants est de plus en plus restreint.</w:t>
      </w:r>
    </w:p>
    <w:p w:rsidR="004C55B9" w:rsidRPr="00ED31CA" w:rsidRDefault="004C55B9" w:rsidP="004C55B9">
      <w:pPr>
        <w:spacing w:before="120" w:after="120"/>
        <w:jc w:val="both"/>
      </w:pPr>
      <w:r w:rsidRPr="00ED31CA">
        <w:rPr>
          <w:lang w:eastAsia="fr-FR" w:bidi="fr-FR"/>
        </w:rPr>
        <w:t>Et pourtant, le désir d’enfant est toujours présent et fort. Evelyne Lapierre-Adamcyk nous dit que les jeunes se voient parents d’au moins un ou deux e</w:t>
      </w:r>
      <w:r w:rsidRPr="00ED31CA">
        <w:rPr>
          <w:lang w:eastAsia="fr-FR" w:bidi="fr-FR"/>
        </w:rPr>
        <w:t>n</w:t>
      </w:r>
      <w:r w:rsidRPr="00ED31CA">
        <w:rPr>
          <w:lang w:eastAsia="fr-FR" w:bidi="fr-FR"/>
        </w:rPr>
        <w:t>fants</w:t>
      </w:r>
      <w:r w:rsidRPr="00ED31CA">
        <w:t> ;</w:t>
      </w:r>
      <w:r w:rsidRPr="00ED31CA">
        <w:rPr>
          <w:lang w:eastAsia="fr-FR" w:bidi="fr-FR"/>
        </w:rPr>
        <w:t xml:space="preserve"> en vieillissant, cependant, ils sont portés à y accorder moins d’importance. Un sondage récent, mené par la Fo</w:t>
      </w:r>
      <w:r w:rsidRPr="00ED31CA">
        <w:rPr>
          <w:lang w:eastAsia="fr-FR" w:bidi="fr-FR"/>
        </w:rPr>
        <w:t>n</w:t>
      </w:r>
      <w:r w:rsidRPr="00ED31CA">
        <w:rPr>
          <w:lang w:eastAsia="fr-FR" w:bidi="fr-FR"/>
        </w:rPr>
        <w:t>dation canadienne de la jeunesse a</w:t>
      </w:r>
      <w:r w:rsidRPr="00ED31CA">
        <w:rPr>
          <w:lang w:eastAsia="fr-FR" w:bidi="fr-FR"/>
        </w:rPr>
        <w:t>u</w:t>
      </w:r>
      <w:r w:rsidRPr="00ED31CA">
        <w:rPr>
          <w:lang w:eastAsia="fr-FR" w:bidi="fr-FR"/>
        </w:rPr>
        <w:t>près de la jeunesse du Canada de 15 à 24 ans, nous révèle que sept jeunes sur dix</w:t>
      </w:r>
      <w:r>
        <w:rPr>
          <w:lang w:eastAsia="fr-FR" w:bidi="fr-FR"/>
        </w:rPr>
        <w:t xml:space="preserve"> </w:t>
      </w:r>
      <w:r w:rsidRPr="00ED31CA">
        <w:rPr>
          <w:lang w:eastAsia="fr-FR" w:bidi="fr-FR"/>
        </w:rPr>
        <w:t>[326]</w:t>
      </w:r>
      <w:r>
        <w:rPr>
          <w:lang w:eastAsia="fr-FR" w:bidi="fr-FR"/>
        </w:rPr>
        <w:t xml:space="preserve"> </w:t>
      </w:r>
      <w:r w:rsidRPr="00ED31CA">
        <w:rPr>
          <w:lang w:eastAsia="fr-FR" w:bidi="fr-FR"/>
        </w:rPr>
        <w:t>espèrent élever deux ou trois enfants. 92% ont r</w:t>
      </w:r>
      <w:r w:rsidRPr="00ED31CA">
        <w:rPr>
          <w:lang w:eastAsia="fr-FR" w:bidi="fr-FR"/>
        </w:rPr>
        <w:t>é</w:t>
      </w:r>
      <w:r w:rsidRPr="00ED31CA">
        <w:rPr>
          <w:lang w:eastAsia="fr-FR" w:bidi="fr-FR"/>
        </w:rPr>
        <w:t xml:space="preserve">pondu OUI à la question </w:t>
      </w:r>
      <w:r w:rsidRPr="00ED31CA">
        <w:t>« </w:t>
      </w:r>
      <w:r w:rsidRPr="00ED31CA">
        <w:rPr>
          <w:lang w:eastAsia="fr-FR" w:bidi="fr-FR"/>
        </w:rPr>
        <w:t>Croyez-vous vous marier un jour ou vous engager dans une relation pour la vie</w:t>
      </w:r>
      <w:r w:rsidRPr="00ED31CA">
        <w:t> ? »</w:t>
      </w:r>
      <w:r w:rsidRPr="00ED31CA">
        <w:rPr>
          <w:lang w:eastAsia="fr-FR" w:bidi="fr-FR"/>
        </w:rPr>
        <w:t xml:space="preserve"> Les jeunes sont optimistes quant à la perspective de rester m</w:t>
      </w:r>
      <w:r w:rsidRPr="00ED31CA">
        <w:rPr>
          <w:lang w:eastAsia="fr-FR" w:bidi="fr-FR"/>
        </w:rPr>
        <w:t>a</w:t>
      </w:r>
      <w:r w:rsidRPr="00ED31CA">
        <w:rPr>
          <w:lang w:eastAsia="fr-FR" w:bidi="fr-FR"/>
        </w:rPr>
        <w:t>riés ou de vivre de façon stable dans une relation pour la vie</w:t>
      </w:r>
      <w:r w:rsidRPr="00ED31CA">
        <w:t> :</w:t>
      </w:r>
      <w:r w:rsidRPr="00ED31CA">
        <w:rPr>
          <w:lang w:eastAsia="fr-FR" w:bidi="fr-FR"/>
        </w:rPr>
        <w:t xml:space="preserve"> 69% pe</w:t>
      </w:r>
      <w:r w:rsidRPr="00ED31CA">
        <w:rPr>
          <w:lang w:eastAsia="fr-FR" w:bidi="fr-FR"/>
        </w:rPr>
        <w:t>n</w:t>
      </w:r>
      <w:r w:rsidRPr="00ED31CA">
        <w:rPr>
          <w:lang w:eastAsia="fr-FR" w:bidi="fr-FR"/>
        </w:rPr>
        <w:t xml:space="preserve">sent qu’il est </w:t>
      </w:r>
      <w:r w:rsidRPr="00ED31CA">
        <w:t>« </w:t>
      </w:r>
      <w:r w:rsidRPr="00ED31CA">
        <w:rPr>
          <w:lang w:eastAsia="fr-FR" w:bidi="fr-FR"/>
        </w:rPr>
        <w:t>très probable</w:t>
      </w:r>
      <w:r w:rsidRPr="00ED31CA">
        <w:t> »</w:t>
      </w:r>
      <w:r w:rsidRPr="00ED31CA">
        <w:rPr>
          <w:lang w:eastAsia="fr-FR" w:bidi="fr-FR"/>
        </w:rPr>
        <w:t xml:space="preserve"> qu’ils restent mariés et 29% pensent qu’il est </w:t>
      </w:r>
      <w:r w:rsidRPr="00ED31CA">
        <w:t>« </w:t>
      </w:r>
      <w:r w:rsidRPr="00ED31CA">
        <w:rPr>
          <w:lang w:eastAsia="fr-FR" w:bidi="fr-FR"/>
        </w:rPr>
        <w:t>assez probable</w:t>
      </w:r>
      <w:r w:rsidRPr="00ED31CA">
        <w:t> »</w:t>
      </w:r>
      <w:r w:rsidRPr="00ED31CA">
        <w:rPr>
          <w:lang w:eastAsia="fr-FR" w:bidi="fr-FR"/>
        </w:rPr>
        <w:t xml:space="preserve"> qu’ils d</w:t>
      </w:r>
      <w:r w:rsidRPr="00ED31CA">
        <w:rPr>
          <w:lang w:eastAsia="fr-FR" w:bidi="fr-FR"/>
        </w:rPr>
        <w:t>e</w:t>
      </w:r>
      <w:r w:rsidRPr="00ED31CA">
        <w:rPr>
          <w:lang w:eastAsia="fr-FR" w:bidi="fr-FR"/>
        </w:rPr>
        <w:t>meurent engagés avec la même personne pour la vie.</w:t>
      </w:r>
    </w:p>
    <w:p w:rsidR="004C55B9" w:rsidRPr="00ED31CA" w:rsidRDefault="004C55B9" w:rsidP="004C55B9">
      <w:pPr>
        <w:spacing w:before="120" w:after="120"/>
        <w:jc w:val="both"/>
      </w:pPr>
      <w:r w:rsidRPr="00ED31CA">
        <w:t>Bien sûr, là aussi il faut prévoir un écart entre le désir exprimé et les comportements éventuels. C</w:t>
      </w:r>
      <w:r w:rsidRPr="00ED31CA">
        <w:t>e</w:t>
      </w:r>
      <w:r w:rsidRPr="00ED31CA">
        <w:t>pendant, ces données donnent de l’espoir. Il faut tout faire pour ne pas décevoir cette jeunesse. « </w:t>
      </w:r>
      <w:r w:rsidRPr="00ED31CA">
        <w:rPr>
          <w:i/>
          <w:lang w:eastAsia="fr-FR" w:bidi="fr-FR"/>
        </w:rPr>
        <w:t>Au cœur de l’expérience amoureuse, des jeunes couples sondent les po</w:t>
      </w:r>
      <w:r w:rsidRPr="00ED31CA">
        <w:rPr>
          <w:i/>
          <w:lang w:eastAsia="fr-FR" w:bidi="fr-FR"/>
        </w:rPr>
        <w:t>s</w:t>
      </w:r>
      <w:r w:rsidRPr="00ED31CA">
        <w:rPr>
          <w:i/>
          <w:lang w:eastAsia="fr-FR" w:bidi="fr-FR"/>
        </w:rPr>
        <w:t>sibles..., différentes formes d’individualité et de socialité, de rapports affectif et culturels, de division du travail, de temps et d’espaces plus humains. Peut-être sauront-ils mieux quelle cité ils veulent, quels biens produire ou consommer</w:t>
      </w:r>
      <w:r w:rsidRPr="00ED31CA">
        <w:rPr>
          <w:i/>
        </w:rPr>
        <w:t> </w:t>
      </w:r>
      <w:r w:rsidRPr="00ED31CA">
        <w:t>» </w:t>
      </w:r>
      <w:r w:rsidRPr="00ED31CA">
        <w:rPr>
          <w:rStyle w:val="Appelnotedebasdep"/>
        </w:rPr>
        <w:footnoteReference w:id="235"/>
      </w:r>
      <w:r w:rsidRPr="00ED31CA">
        <w:t>.</w:t>
      </w:r>
    </w:p>
    <w:p w:rsidR="004C55B9" w:rsidRPr="00ED31CA" w:rsidRDefault="004C55B9" w:rsidP="004C55B9">
      <w:pPr>
        <w:spacing w:before="120" w:after="120"/>
        <w:jc w:val="both"/>
      </w:pPr>
      <w:r w:rsidRPr="00ED31CA">
        <w:rPr>
          <w:lang w:eastAsia="fr-FR" w:bidi="fr-FR"/>
        </w:rPr>
        <w:t>Il faut donner à cette jeunesse les moyens d’avoir ses enfants et de les aimer. Il faut réaffirmer que la famille est le lieu du bonheur et de l’épanouissement. C’est un lieu privilégié de l’expression des rel</w:t>
      </w:r>
      <w:r w:rsidRPr="00ED31CA">
        <w:rPr>
          <w:lang w:eastAsia="fr-FR" w:bidi="fr-FR"/>
        </w:rPr>
        <w:t>a</w:t>
      </w:r>
      <w:r w:rsidRPr="00ED31CA">
        <w:rPr>
          <w:lang w:eastAsia="fr-FR" w:bidi="fr-FR"/>
        </w:rPr>
        <w:t>tions humaines qui ne peut être laissé à l’improvisation. L’étape ult</w:t>
      </w:r>
      <w:r w:rsidRPr="00ED31CA">
        <w:rPr>
          <w:lang w:eastAsia="fr-FR" w:bidi="fr-FR"/>
        </w:rPr>
        <w:t>i</w:t>
      </w:r>
      <w:r w:rsidRPr="00ED31CA">
        <w:rPr>
          <w:lang w:eastAsia="fr-FR" w:bidi="fr-FR"/>
        </w:rPr>
        <w:t>me dans l’itinéraire d’un peuple n’est-elle pas l’espérance léguée à ses enfants</w:t>
      </w:r>
      <w:r w:rsidRPr="00ED31CA">
        <w:t> ?</w:t>
      </w:r>
    </w:p>
    <w:p w:rsidR="004C55B9" w:rsidRPr="00ED31CA" w:rsidRDefault="004C55B9" w:rsidP="004C55B9">
      <w:pPr>
        <w:spacing w:before="120" w:after="120"/>
        <w:jc w:val="both"/>
      </w:pPr>
      <w:r w:rsidRPr="00ED31CA">
        <w:rPr>
          <w:lang w:eastAsia="fr-FR" w:bidi="fr-FR"/>
        </w:rPr>
        <w:t>L’arrimage entre la famille et la société devient essentiel au soutien à apporter aux jeunes, futurs p</w:t>
      </w:r>
      <w:r w:rsidRPr="00ED31CA">
        <w:rPr>
          <w:lang w:eastAsia="fr-FR" w:bidi="fr-FR"/>
        </w:rPr>
        <w:t>a</w:t>
      </w:r>
      <w:r w:rsidRPr="00ED31CA">
        <w:rPr>
          <w:lang w:eastAsia="fr-FR" w:bidi="fr-FR"/>
        </w:rPr>
        <w:t>rents. Certaines conditions doivent être remplies afin d’assurer un tel soutien. En voici les principales</w:t>
      </w:r>
      <w:r w:rsidRPr="00ED31CA">
        <w:t> :</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ind w:left="720" w:hanging="360"/>
        <w:jc w:val="both"/>
      </w:pPr>
      <w:r w:rsidRPr="00ED31CA">
        <w:rPr>
          <w:lang w:eastAsia="fr-FR" w:bidi="fr-FR"/>
        </w:rPr>
        <w:t>1.</w:t>
      </w:r>
      <w:r w:rsidRPr="00ED31CA">
        <w:rPr>
          <w:lang w:eastAsia="fr-FR" w:bidi="fr-FR"/>
        </w:rPr>
        <w:tab/>
        <w:t>Réfléchir individuellement sur nos choix de v</w:t>
      </w:r>
      <w:r w:rsidRPr="00ED31CA">
        <w:rPr>
          <w:lang w:eastAsia="fr-FR" w:bidi="fr-FR"/>
        </w:rPr>
        <w:t>a</w:t>
      </w:r>
      <w:r w:rsidRPr="00ED31CA">
        <w:rPr>
          <w:lang w:eastAsia="fr-FR" w:bidi="fr-FR"/>
        </w:rPr>
        <w:t>leurs prioritaires dans nos vies personnelle, familiale et collective. Il faut d’abord savoir ce que nous vo</w:t>
      </w:r>
      <w:r w:rsidRPr="00ED31CA">
        <w:rPr>
          <w:lang w:eastAsia="fr-FR" w:bidi="fr-FR"/>
        </w:rPr>
        <w:t>u</w:t>
      </w:r>
      <w:r w:rsidRPr="00ED31CA">
        <w:rPr>
          <w:lang w:eastAsia="fr-FR" w:bidi="fr-FR"/>
        </w:rPr>
        <w:t>lons.</w:t>
      </w:r>
    </w:p>
    <w:p w:rsidR="004C55B9" w:rsidRPr="00ED31CA" w:rsidRDefault="004C55B9" w:rsidP="004C55B9">
      <w:pPr>
        <w:spacing w:before="120" w:after="120"/>
        <w:ind w:left="720" w:hanging="360"/>
        <w:jc w:val="both"/>
      </w:pPr>
      <w:r w:rsidRPr="00ED31CA">
        <w:rPr>
          <w:lang w:eastAsia="fr-FR" w:bidi="fr-FR"/>
        </w:rPr>
        <w:t>2.</w:t>
      </w:r>
      <w:r w:rsidRPr="00ED31CA">
        <w:rPr>
          <w:lang w:eastAsia="fr-FR" w:bidi="fr-FR"/>
        </w:rPr>
        <w:tab/>
        <w:t>Atténuer le conflit de droits entre la famille et la société. Notre seuil de tolérance est-il identifié</w:t>
      </w:r>
      <w:r w:rsidRPr="00ED31CA">
        <w:t> ?</w:t>
      </w:r>
    </w:p>
    <w:p w:rsidR="004C55B9" w:rsidRPr="00ED31CA" w:rsidRDefault="004C55B9" w:rsidP="004C55B9">
      <w:pPr>
        <w:spacing w:before="120" w:after="120"/>
        <w:ind w:left="720" w:hanging="360"/>
        <w:jc w:val="both"/>
      </w:pPr>
      <w:r w:rsidRPr="00ED31CA">
        <w:rPr>
          <w:lang w:eastAsia="fr-FR" w:bidi="fr-FR"/>
        </w:rPr>
        <w:t>3.</w:t>
      </w:r>
      <w:r w:rsidRPr="00ED31CA">
        <w:rPr>
          <w:lang w:eastAsia="fr-FR" w:bidi="fr-FR"/>
        </w:rPr>
        <w:tab/>
        <w:t>Favoriser la rencontre des générations. L’essence même de la famille repose sur le prolo</w:t>
      </w:r>
      <w:r w:rsidRPr="00ED31CA">
        <w:rPr>
          <w:lang w:eastAsia="fr-FR" w:bidi="fr-FR"/>
        </w:rPr>
        <w:t>n</w:t>
      </w:r>
      <w:r w:rsidRPr="00ED31CA">
        <w:rPr>
          <w:lang w:eastAsia="fr-FR" w:bidi="fr-FR"/>
        </w:rPr>
        <w:t>gement de la vie.</w:t>
      </w:r>
    </w:p>
    <w:p w:rsidR="004C55B9" w:rsidRPr="00ED31CA" w:rsidRDefault="004C55B9" w:rsidP="004C55B9">
      <w:pPr>
        <w:spacing w:before="120" w:after="120"/>
        <w:ind w:left="720" w:hanging="360"/>
        <w:jc w:val="both"/>
      </w:pPr>
      <w:r w:rsidRPr="00ED31CA">
        <w:rPr>
          <w:lang w:eastAsia="fr-FR" w:bidi="fr-FR"/>
        </w:rPr>
        <w:t>4.</w:t>
      </w:r>
      <w:r w:rsidRPr="00ED31CA">
        <w:rPr>
          <w:lang w:eastAsia="fr-FR" w:bidi="fr-FR"/>
        </w:rPr>
        <w:tab/>
        <w:t>Définir la place de l’enfant. Si dès sa naissa</w:t>
      </w:r>
      <w:r w:rsidRPr="00ED31CA">
        <w:rPr>
          <w:lang w:eastAsia="fr-FR" w:bidi="fr-FR"/>
        </w:rPr>
        <w:t>n</w:t>
      </w:r>
      <w:r w:rsidRPr="00ED31CA">
        <w:rPr>
          <w:lang w:eastAsia="fr-FR" w:bidi="fr-FR"/>
        </w:rPr>
        <w:t>ce, la personne n’est pas accueillie, comment aspirer à l'humanisation de la s</w:t>
      </w:r>
      <w:r w:rsidRPr="00ED31CA">
        <w:rPr>
          <w:lang w:eastAsia="fr-FR" w:bidi="fr-FR"/>
        </w:rPr>
        <w:t>o</w:t>
      </w:r>
      <w:r w:rsidRPr="00ED31CA">
        <w:rPr>
          <w:lang w:eastAsia="fr-FR" w:bidi="fr-FR"/>
        </w:rPr>
        <w:t>ciété</w:t>
      </w:r>
      <w:r w:rsidRPr="00ED31CA">
        <w:t> ?</w:t>
      </w:r>
    </w:p>
    <w:p w:rsidR="004C55B9" w:rsidRPr="00ED31CA" w:rsidRDefault="004C55B9" w:rsidP="004C55B9">
      <w:pPr>
        <w:spacing w:before="120" w:after="120"/>
        <w:ind w:left="720" w:hanging="360"/>
        <w:jc w:val="both"/>
      </w:pPr>
      <w:r w:rsidRPr="00ED31CA">
        <w:rPr>
          <w:lang w:eastAsia="fr-FR" w:bidi="fr-FR"/>
        </w:rPr>
        <w:t>5.</w:t>
      </w:r>
      <w:r w:rsidRPr="00ED31CA">
        <w:rPr>
          <w:lang w:eastAsia="fr-FR" w:bidi="fr-FR"/>
        </w:rPr>
        <w:tab/>
        <w:t>Donner du temps à la famille. Cette dernière ne peut se réaliser pleinement si ses membres n’ont plus de temps.</w:t>
      </w:r>
    </w:p>
    <w:p w:rsidR="004C55B9" w:rsidRPr="00ED31CA" w:rsidRDefault="004C55B9" w:rsidP="004C55B9">
      <w:pPr>
        <w:pStyle w:val="p"/>
      </w:pPr>
      <w:r w:rsidRPr="00ED31CA">
        <w:rPr>
          <w:lang w:eastAsia="fr-FR" w:bidi="fr-FR"/>
        </w:rPr>
        <w:t>[327]</w:t>
      </w:r>
    </w:p>
    <w:p w:rsidR="004C55B9" w:rsidRPr="00ED31CA" w:rsidRDefault="004C55B9" w:rsidP="004C55B9">
      <w:pPr>
        <w:spacing w:before="120" w:after="120"/>
        <w:ind w:left="720" w:hanging="360"/>
        <w:jc w:val="both"/>
      </w:pPr>
      <w:r>
        <w:rPr>
          <w:lang w:eastAsia="fr-FR" w:bidi="fr-FR"/>
        </w:rPr>
        <w:t xml:space="preserve">6. </w:t>
      </w:r>
      <w:r w:rsidRPr="00ED31CA">
        <w:rPr>
          <w:lang w:eastAsia="fr-FR" w:bidi="fr-FR"/>
        </w:rPr>
        <w:t>Communiquer l’importance de la vie familiale. Les campagnes de sensibilisation et de promotion apportent des changements intére</w:t>
      </w:r>
      <w:r w:rsidRPr="00ED31CA">
        <w:rPr>
          <w:lang w:eastAsia="fr-FR" w:bidi="fr-FR"/>
        </w:rPr>
        <w:t>s</w:t>
      </w:r>
      <w:r w:rsidRPr="00ED31CA">
        <w:rPr>
          <w:lang w:eastAsia="fr-FR" w:bidi="fr-FR"/>
        </w:rPr>
        <w:t>sants. Pourquoi ne pas faire de même dans le domaine de la famille</w:t>
      </w:r>
      <w:r w:rsidRPr="00ED31CA">
        <w:t> ?</w:t>
      </w:r>
    </w:p>
    <w:p w:rsidR="004C55B9" w:rsidRDefault="004C55B9" w:rsidP="004C55B9">
      <w:pPr>
        <w:spacing w:before="120" w:after="120"/>
        <w:jc w:val="both"/>
      </w:pPr>
    </w:p>
    <w:p w:rsidR="004C55B9" w:rsidRPr="00ED31CA" w:rsidRDefault="004C55B9" w:rsidP="004C55B9">
      <w:pPr>
        <w:spacing w:before="120" w:after="120"/>
        <w:jc w:val="both"/>
      </w:pPr>
      <w:r w:rsidRPr="00ED31CA">
        <w:t>« </w:t>
      </w:r>
      <w:r w:rsidRPr="00ED31CA">
        <w:rPr>
          <w:lang w:eastAsia="fr-FR" w:bidi="fr-FR"/>
        </w:rPr>
        <w:t>Au bilan, je demeure persuadé que la famille dans la cité techn</w:t>
      </w:r>
      <w:r w:rsidRPr="00ED31CA">
        <w:rPr>
          <w:lang w:eastAsia="fr-FR" w:bidi="fr-FR"/>
        </w:rPr>
        <w:t>o</w:t>
      </w:r>
      <w:r w:rsidRPr="00ED31CA">
        <w:rPr>
          <w:lang w:eastAsia="fr-FR" w:bidi="fr-FR"/>
        </w:rPr>
        <w:t>bureaucratique de la plupart des régimes actuels reste I ’un des rares courants chauds d’humanité. Si l’on laisse cette étoffe de base se d</w:t>
      </w:r>
      <w:r w:rsidRPr="00ED31CA">
        <w:rPr>
          <w:lang w:eastAsia="fr-FR" w:bidi="fr-FR"/>
        </w:rPr>
        <w:t>é</w:t>
      </w:r>
      <w:r w:rsidRPr="00ED31CA">
        <w:rPr>
          <w:lang w:eastAsia="fr-FR" w:bidi="fr-FR"/>
        </w:rPr>
        <w:t>grader, tout à l’heure ni la réforme, ni la révolution, ni le statu quo ne seront possibles, parce qu’il y ma</w:t>
      </w:r>
      <w:r w:rsidRPr="00ED31CA">
        <w:rPr>
          <w:lang w:eastAsia="fr-FR" w:bidi="fr-FR"/>
        </w:rPr>
        <w:t>n</w:t>
      </w:r>
      <w:r w:rsidRPr="00ED31CA">
        <w:rPr>
          <w:lang w:eastAsia="fr-FR" w:bidi="fr-FR"/>
        </w:rPr>
        <w:t>quera la touche humaine la plus fondamentale</w:t>
      </w:r>
      <w:r w:rsidRPr="00ED31CA">
        <w:t> » </w:t>
      </w:r>
      <w:r w:rsidRPr="00ED31CA">
        <w:rPr>
          <w:rStyle w:val="Appelnotedebasdep"/>
        </w:rPr>
        <w:footnoteReference w:id="236"/>
      </w:r>
      <w:r w:rsidRPr="00ED31CA">
        <w:t>.</w:t>
      </w:r>
    </w:p>
    <w:p w:rsidR="004C55B9" w:rsidRPr="00ED31CA" w:rsidRDefault="004C55B9" w:rsidP="004C55B9">
      <w:pPr>
        <w:spacing w:before="120" w:after="120"/>
        <w:jc w:val="both"/>
      </w:pPr>
    </w:p>
    <w:p w:rsidR="004C55B9" w:rsidRPr="00ED31CA" w:rsidRDefault="004C55B9" w:rsidP="004C55B9">
      <w:pPr>
        <w:pStyle w:val="p"/>
      </w:pPr>
      <w:r w:rsidRPr="00ED31CA">
        <w:t>[328]</w:t>
      </w:r>
    </w:p>
    <w:p w:rsidR="004C55B9" w:rsidRPr="00ED31CA" w:rsidRDefault="004C55B9" w:rsidP="004C55B9">
      <w:pPr>
        <w:pStyle w:val="p"/>
      </w:pPr>
      <w:r w:rsidRPr="00ED31CA">
        <w:br w:type="page"/>
        <w:t>[329]</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center"/>
        <w:rPr>
          <w:b/>
          <w:bCs/>
        </w:rPr>
      </w:pPr>
      <w:r w:rsidRPr="00ED31CA">
        <w:rPr>
          <w:b/>
          <w:bCs/>
          <w:lang w:eastAsia="fr-FR" w:bidi="fr-FR"/>
        </w:rPr>
        <w:t>EXTRAITS DE LA DISCUSSION</w:t>
      </w:r>
    </w:p>
    <w:p w:rsidR="004C55B9" w:rsidRPr="00ED31CA" w:rsidRDefault="004C55B9" w:rsidP="004C55B9">
      <w:pPr>
        <w:spacing w:before="120" w:after="120"/>
        <w:jc w:val="center"/>
      </w:pPr>
      <w:r w:rsidRPr="00ED31CA">
        <w:rPr>
          <w:i/>
          <w:iCs/>
          <w:lang w:eastAsia="fr-FR" w:bidi="fr-FR"/>
        </w:rPr>
        <w:t>ayant suivi les communications de</w:t>
      </w:r>
      <w:r w:rsidRPr="00ED31CA">
        <w:rPr>
          <w:lang w:eastAsia="fr-FR" w:bidi="fr-FR"/>
        </w:rPr>
        <w:br/>
      </w:r>
      <w:r w:rsidRPr="00ED31CA">
        <w:t xml:space="preserve">JEAN-MARC GAUTHIER </w:t>
      </w:r>
      <w:r w:rsidRPr="00ED31CA">
        <w:rPr>
          <w:lang w:eastAsia="fr-FR" w:bidi="fr-FR"/>
        </w:rPr>
        <w:t>et</w:t>
      </w:r>
      <w:r w:rsidRPr="00ED31CA">
        <w:rPr>
          <w:lang w:eastAsia="fr-FR" w:bidi="fr-FR"/>
        </w:rPr>
        <w:br/>
      </w:r>
      <w:r w:rsidRPr="00ED31CA">
        <w:t>JACQUES LIZÉE</w:t>
      </w:r>
    </w:p>
    <w:p w:rsidR="004C55B9" w:rsidRPr="00ED31CA" w:rsidRDefault="004C55B9" w:rsidP="004C55B9">
      <w:pPr>
        <w:spacing w:before="120" w:after="120"/>
        <w:jc w:val="both"/>
        <w:rPr>
          <w:lang w:eastAsia="fr-FR" w:bidi="fr-FR"/>
        </w:rPr>
      </w:pPr>
    </w:p>
    <w:p w:rsidR="004C55B9" w:rsidRPr="00ED31CA" w:rsidRDefault="004C55B9" w:rsidP="004C55B9">
      <w:pPr>
        <w:spacing w:before="120" w:after="120"/>
        <w:jc w:val="both"/>
      </w:pPr>
      <w:r w:rsidRPr="00ED31CA">
        <w:rPr>
          <w:lang w:eastAsia="fr-FR" w:bidi="fr-FR"/>
        </w:rPr>
        <w:t>— On fait beaucoup référence aux spécialistes</w:t>
      </w:r>
      <w:r w:rsidRPr="00ED31CA">
        <w:t> :</w:t>
      </w:r>
      <w:r w:rsidRPr="00ED31CA">
        <w:rPr>
          <w:lang w:eastAsia="fr-FR" w:bidi="fr-FR"/>
        </w:rPr>
        <w:t xml:space="preserve"> médecins, psych</w:t>
      </w:r>
      <w:r w:rsidRPr="00ED31CA">
        <w:rPr>
          <w:lang w:eastAsia="fr-FR" w:bidi="fr-FR"/>
        </w:rPr>
        <w:t>o</w:t>
      </w:r>
      <w:r w:rsidRPr="00ED31CA">
        <w:rPr>
          <w:lang w:eastAsia="fr-FR" w:bidi="fr-FR"/>
        </w:rPr>
        <w:t>logues, spécialistes des loisirs. On se sent souvent incompétent co</w:t>
      </w:r>
      <w:r w:rsidRPr="00ED31CA">
        <w:rPr>
          <w:lang w:eastAsia="fr-FR" w:bidi="fr-FR"/>
        </w:rPr>
        <w:t>m</w:t>
      </w:r>
      <w:r w:rsidRPr="00ED31CA">
        <w:rPr>
          <w:lang w:eastAsia="fr-FR" w:bidi="fr-FR"/>
        </w:rPr>
        <w:t>me parent dans cette civilisation de la compétence. Il n’y a rien qui nous prépare à être parents. Ma seule compétence, c’est ce que je suis comme personne. Alors, le vertige me prend. Il faudrait créer des sol</w:t>
      </w:r>
      <w:r w:rsidRPr="00ED31CA">
        <w:rPr>
          <w:lang w:eastAsia="fr-FR" w:bidi="fr-FR"/>
        </w:rPr>
        <w:t>i</w:t>
      </w:r>
      <w:r w:rsidRPr="00ED31CA">
        <w:rPr>
          <w:lang w:eastAsia="fr-FR" w:bidi="fr-FR"/>
        </w:rPr>
        <w:t>darités, avec d’autres parents.</w:t>
      </w:r>
    </w:p>
    <w:p w:rsidR="004C55B9" w:rsidRPr="00ED31CA" w:rsidRDefault="004C55B9" w:rsidP="004C55B9">
      <w:pPr>
        <w:spacing w:before="120" w:after="120"/>
        <w:ind w:left="720"/>
        <w:jc w:val="both"/>
      </w:pPr>
      <w:r>
        <w:rPr>
          <w:lang w:eastAsia="fr-FR" w:bidi="fr-FR"/>
        </w:rPr>
        <w:t xml:space="preserve">- </w:t>
      </w:r>
      <w:r w:rsidRPr="00ED31CA">
        <w:rPr>
          <w:lang w:eastAsia="fr-FR" w:bidi="fr-FR"/>
        </w:rPr>
        <w:t>On a la nostalgie de la famille des années 40, de la famille proto-urbaine. C’est l’environnement humain et matériel qui a changé. Comment voulez-vous él</w:t>
      </w:r>
      <w:r w:rsidRPr="00ED31CA">
        <w:rPr>
          <w:lang w:eastAsia="fr-FR" w:bidi="fr-FR"/>
        </w:rPr>
        <w:t>e</w:t>
      </w:r>
      <w:r w:rsidRPr="00ED31CA">
        <w:rPr>
          <w:lang w:eastAsia="fr-FR" w:bidi="fr-FR"/>
        </w:rPr>
        <w:t>ver une famille au vingtième étage</w:t>
      </w:r>
      <w:r w:rsidRPr="00ED31CA">
        <w:t> ?</w:t>
      </w:r>
    </w:p>
    <w:p w:rsidR="004C55B9" w:rsidRPr="00ED31CA" w:rsidRDefault="004C55B9" w:rsidP="004C55B9">
      <w:pPr>
        <w:spacing w:before="120" w:after="120"/>
        <w:jc w:val="both"/>
      </w:pPr>
      <w:r w:rsidRPr="00ED31CA">
        <w:rPr>
          <w:lang w:eastAsia="fr-FR" w:bidi="fr-FR"/>
        </w:rPr>
        <w:t>— Pour qu’il y ait réellement une famille, il faut pouvoir donner du temps. Il faut s’attaquer aux structures de la société qui ne favor</w:t>
      </w:r>
      <w:r w:rsidRPr="00ED31CA">
        <w:rPr>
          <w:lang w:eastAsia="fr-FR" w:bidi="fr-FR"/>
        </w:rPr>
        <w:t>i</w:t>
      </w:r>
      <w:r w:rsidRPr="00ED31CA">
        <w:rPr>
          <w:lang w:eastAsia="fr-FR" w:bidi="fr-FR"/>
        </w:rPr>
        <w:t>sent pas l’éclosion d’une famille vraiment humaine. Les Églises sont les meilleurs relais. Elles peuvent aider les familles à ne pas être des ghettos. Elles peuvent proposer un projet commun dans une ambiance humaine.</w:t>
      </w:r>
    </w:p>
    <w:p w:rsidR="004C55B9" w:rsidRPr="00ED31CA" w:rsidRDefault="004C55B9" w:rsidP="004C55B9">
      <w:pPr>
        <w:spacing w:before="120" w:after="120"/>
        <w:ind w:left="720"/>
        <w:jc w:val="both"/>
      </w:pPr>
      <w:r>
        <w:rPr>
          <w:lang w:eastAsia="fr-FR" w:bidi="fr-FR"/>
        </w:rPr>
        <w:t xml:space="preserve">- </w:t>
      </w:r>
      <w:r w:rsidRPr="00ED31CA">
        <w:rPr>
          <w:lang w:eastAsia="fr-FR" w:bidi="fr-FR"/>
        </w:rPr>
        <w:t>Ce fut toujours exigeant d’être père ou mère. Mais on s’est créé un modèle de famille idéale dans lequel cela devrait être facile. Je me demande s’il y a eu des générations au Québec qui n’ont pas connu de crise de la famille... Il faut éviter d’idéaliser la famille</w:t>
      </w:r>
      <w:r w:rsidRPr="00ED31CA">
        <w:t> :</w:t>
      </w:r>
      <w:r w:rsidRPr="00ED31CA">
        <w:rPr>
          <w:lang w:eastAsia="fr-FR" w:bidi="fr-FR"/>
        </w:rPr>
        <w:t xml:space="preserve"> c’est démob</w:t>
      </w:r>
      <w:r w:rsidRPr="00ED31CA">
        <w:rPr>
          <w:lang w:eastAsia="fr-FR" w:bidi="fr-FR"/>
        </w:rPr>
        <w:t>i</w:t>
      </w:r>
      <w:r w:rsidRPr="00ED31CA">
        <w:rPr>
          <w:lang w:eastAsia="fr-FR" w:bidi="fr-FR"/>
        </w:rPr>
        <w:t>lisateur et culpabilisant.</w:t>
      </w:r>
    </w:p>
    <w:p w:rsidR="004C55B9" w:rsidRPr="00ED31CA" w:rsidRDefault="004C55B9" w:rsidP="004C55B9">
      <w:pPr>
        <w:spacing w:before="120" w:after="120"/>
        <w:jc w:val="both"/>
      </w:pPr>
      <w:r w:rsidRPr="00ED31CA">
        <w:rPr>
          <w:lang w:eastAsia="fr-FR" w:bidi="fr-FR"/>
        </w:rPr>
        <w:t>— Jadis, l’enfant était assez rapidement un agent de production. Maintenant, il est presque uniquement un agent de consommation. (...) Nous vivons de plus en plus isolés dans une société de communic</w:t>
      </w:r>
      <w:r w:rsidRPr="00ED31CA">
        <w:rPr>
          <w:lang w:eastAsia="fr-FR" w:bidi="fr-FR"/>
        </w:rPr>
        <w:t>a</w:t>
      </w:r>
      <w:r w:rsidRPr="00ED31CA">
        <w:rPr>
          <w:lang w:eastAsia="fr-FR" w:bidi="fr-FR"/>
        </w:rPr>
        <w:t>tion. C’est le paradoxe de notre société.</w:t>
      </w:r>
    </w:p>
    <w:p w:rsidR="004C55B9" w:rsidRPr="00ED31CA" w:rsidRDefault="004C55B9" w:rsidP="004C55B9">
      <w:pPr>
        <w:spacing w:before="120" w:after="120"/>
        <w:ind w:left="720"/>
        <w:jc w:val="both"/>
      </w:pPr>
      <w:r>
        <w:rPr>
          <w:lang w:eastAsia="fr-FR" w:bidi="fr-FR"/>
        </w:rPr>
        <w:t xml:space="preserve">- </w:t>
      </w:r>
      <w:r w:rsidRPr="00ED31CA">
        <w:rPr>
          <w:lang w:eastAsia="fr-FR" w:bidi="fr-FR"/>
        </w:rPr>
        <w:t>J’ai vécu dans une communauté de base pendant quinze ans et même là, les enfants ont fini par être de trop. Ils emp</w:t>
      </w:r>
      <w:r w:rsidRPr="00ED31CA">
        <w:rPr>
          <w:lang w:eastAsia="fr-FR" w:bidi="fr-FR"/>
        </w:rPr>
        <w:t>ê</w:t>
      </w:r>
      <w:r w:rsidRPr="00ED31CA">
        <w:rPr>
          <w:lang w:eastAsia="fr-FR" w:bidi="fr-FR"/>
        </w:rPr>
        <w:t>chaient de cél</w:t>
      </w:r>
      <w:r w:rsidRPr="00ED31CA">
        <w:rPr>
          <w:lang w:eastAsia="fr-FR" w:bidi="fr-FR"/>
        </w:rPr>
        <w:t>é</w:t>
      </w:r>
      <w:r w:rsidRPr="00ED31CA">
        <w:rPr>
          <w:lang w:eastAsia="fr-FR" w:bidi="fr-FR"/>
        </w:rPr>
        <w:t>brer, de prier... On était pourtant des gens de bonne volonté. (...) La famille d’autrefois n’est absolument pas un idéal pour moi. Il y a quand même des choses positives dans la situation familiale actuelle. Nous sommes condamnés à tro</w:t>
      </w:r>
      <w:r w:rsidRPr="00ED31CA">
        <w:rPr>
          <w:lang w:eastAsia="fr-FR" w:bidi="fr-FR"/>
        </w:rPr>
        <w:t>u</w:t>
      </w:r>
      <w:r w:rsidRPr="00ED31CA">
        <w:rPr>
          <w:lang w:eastAsia="fr-FR" w:bidi="fr-FR"/>
        </w:rPr>
        <w:t>ver des solutions alternatives qui renvoient à notre responsabil</w:t>
      </w:r>
      <w:r w:rsidRPr="00ED31CA">
        <w:rPr>
          <w:lang w:eastAsia="fr-FR" w:bidi="fr-FR"/>
        </w:rPr>
        <w:t>i</w:t>
      </w:r>
      <w:r w:rsidRPr="00ED31CA">
        <w:rPr>
          <w:lang w:eastAsia="fr-FR" w:bidi="fr-FR"/>
        </w:rPr>
        <w:t>té et à notre liberté.</w:t>
      </w:r>
    </w:p>
    <w:p w:rsidR="004C55B9" w:rsidRPr="00ED31CA" w:rsidRDefault="004C55B9" w:rsidP="004C55B9">
      <w:pPr>
        <w:spacing w:before="120" w:after="120"/>
        <w:jc w:val="both"/>
      </w:pPr>
      <w:r w:rsidRPr="00ED31CA">
        <w:rPr>
          <w:lang w:eastAsia="fr-FR" w:bidi="fr-FR"/>
        </w:rPr>
        <w:t>[330]</w:t>
      </w:r>
    </w:p>
    <w:p w:rsidR="004C55B9" w:rsidRPr="00ED31CA" w:rsidRDefault="004C55B9" w:rsidP="004C55B9">
      <w:pPr>
        <w:spacing w:before="120" w:after="120"/>
        <w:jc w:val="both"/>
      </w:pPr>
      <w:r w:rsidRPr="00ED31CA">
        <w:rPr>
          <w:lang w:eastAsia="fr-FR" w:bidi="fr-FR"/>
        </w:rPr>
        <w:t>— L’enfant est un objet au service de l’adulte, on n'a pas de re</w:t>
      </w:r>
      <w:r w:rsidRPr="00ED31CA">
        <w:rPr>
          <w:lang w:eastAsia="fr-FR" w:bidi="fr-FR"/>
        </w:rPr>
        <w:t>s</w:t>
      </w:r>
      <w:r w:rsidRPr="00ED31CA">
        <w:rPr>
          <w:lang w:eastAsia="fr-FR" w:bidi="fr-FR"/>
        </w:rPr>
        <w:t>pect pour lui, même dans l'Église. Celle-ci s’intéresse à lui pour le baptême, la première communion et la confirmation. Il vient faire fon</w:t>
      </w:r>
      <w:r w:rsidRPr="00ED31CA">
        <w:rPr>
          <w:lang w:eastAsia="fr-FR" w:bidi="fr-FR"/>
        </w:rPr>
        <w:t>c</w:t>
      </w:r>
      <w:r w:rsidRPr="00ED31CA">
        <w:rPr>
          <w:lang w:eastAsia="fr-FR" w:bidi="fr-FR"/>
        </w:rPr>
        <w:t xml:space="preserve">tionner, </w:t>
      </w:r>
      <w:r w:rsidRPr="00ED31CA">
        <w:t>« </w:t>
      </w:r>
      <w:r w:rsidRPr="00ED31CA">
        <w:rPr>
          <w:lang w:eastAsia="fr-FR" w:bidi="fr-FR"/>
        </w:rPr>
        <w:t>alimenter</w:t>
      </w:r>
      <w:r w:rsidRPr="00ED31CA">
        <w:t> »</w:t>
      </w:r>
      <w:r w:rsidRPr="00ED31CA">
        <w:rPr>
          <w:lang w:eastAsia="fr-FR" w:bidi="fr-FR"/>
        </w:rPr>
        <w:t xml:space="preserve"> l’institution.</w:t>
      </w:r>
    </w:p>
    <w:p w:rsidR="004C55B9" w:rsidRPr="00ED31CA" w:rsidRDefault="004C55B9" w:rsidP="004C55B9">
      <w:pPr>
        <w:spacing w:before="120" w:after="120"/>
        <w:ind w:left="720"/>
        <w:jc w:val="both"/>
      </w:pPr>
      <w:r>
        <w:rPr>
          <w:lang w:eastAsia="fr-FR" w:bidi="fr-FR"/>
        </w:rPr>
        <w:t xml:space="preserve">- </w:t>
      </w:r>
      <w:r w:rsidRPr="00ED31CA">
        <w:rPr>
          <w:lang w:eastAsia="fr-FR" w:bidi="fr-FR"/>
        </w:rPr>
        <w:t>Jacques Grand’Maison affirme qu’une société du court terme sape continuellement les relations longues de l'univers conjugal et fam</w:t>
      </w:r>
      <w:r w:rsidRPr="00ED31CA">
        <w:rPr>
          <w:lang w:eastAsia="fr-FR" w:bidi="fr-FR"/>
        </w:rPr>
        <w:t>i</w:t>
      </w:r>
      <w:r w:rsidRPr="00ED31CA">
        <w:rPr>
          <w:lang w:eastAsia="fr-FR" w:bidi="fr-FR"/>
        </w:rPr>
        <w:t>lial. Pourtant, le désir d’avoir des enfants reste très présent, mais il est comblé par le premier enfant. On a o</w:t>
      </w:r>
      <w:r w:rsidRPr="00ED31CA">
        <w:rPr>
          <w:lang w:eastAsia="fr-FR" w:bidi="fr-FR"/>
        </w:rPr>
        <w:t>u</w:t>
      </w:r>
      <w:r w:rsidRPr="00ED31CA">
        <w:rPr>
          <w:lang w:eastAsia="fr-FR" w:bidi="fr-FR"/>
        </w:rPr>
        <w:t>blié l’importance de la fratrie pour l’enfant.</w:t>
      </w:r>
    </w:p>
    <w:p w:rsidR="004C55B9" w:rsidRPr="00ED31CA" w:rsidRDefault="004C55B9" w:rsidP="004C55B9">
      <w:pPr>
        <w:spacing w:before="120" w:after="120"/>
        <w:jc w:val="both"/>
      </w:pPr>
      <w:r w:rsidRPr="00ED31CA">
        <w:rPr>
          <w:lang w:eastAsia="fr-FR" w:bidi="fr-FR"/>
        </w:rPr>
        <w:t>— Parmi les adultes d’aujourd’hui, une femme sur trois et un homme sur quatre auraient été l’objet d’abus sexuels. Cela montre bien qu’il y avait aussi des problèmes familiaux bien avant a</w:t>
      </w:r>
      <w:r w:rsidRPr="00ED31CA">
        <w:rPr>
          <w:lang w:eastAsia="fr-FR" w:bidi="fr-FR"/>
        </w:rPr>
        <w:t>u</w:t>
      </w:r>
      <w:r w:rsidRPr="00ED31CA">
        <w:rPr>
          <w:lang w:eastAsia="fr-FR" w:bidi="fr-FR"/>
        </w:rPr>
        <w:t>jourd’hui.</w:t>
      </w:r>
    </w:p>
    <w:p w:rsidR="004C55B9" w:rsidRPr="00ED31CA" w:rsidRDefault="004C55B9" w:rsidP="004C55B9">
      <w:pPr>
        <w:pStyle w:val="p"/>
      </w:pPr>
      <w:r w:rsidRPr="00ED31CA">
        <w:br w:type="page"/>
        <w:t>[331]</w:t>
      </w:r>
    </w:p>
    <w:p w:rsidR="004C55B9" w:rsidRPr="00ED31CA" w:rsidRDefault="004C55B9" w:rsidP="004C55B9">
      <w:pPr>
        <w:jc w:val="both"/>
      </w:pPr>
    </w:p>
    <w:p w:rsidR="004C55B9" w:rsidRPr="00ED31CA" w:rsidRDefault="004C55B9" w:rsidP="004C55B9"/>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33" w:name="Crise_prophetisme_pt_6"/>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jc w:val="both"/>
      </w:pPr>
    </w:p>
    <w:p w:rsidR="004C55B9" w:rsidRPr="00ED31CA" w:rsidRDefault="004C55B9" w:rsidP="004C55B9">
      <w:pPr>
        <w:pStyle w:val="partie"/>
        <w:jc w:val="center"/>
        <w:rPr>
          <w:sz w:val="72"/>
        </w:rPr>
      </w:pPr>
      <w:r w:rsidRPr="00ED31CA">
        <w:rPr>
          <w:sz w:val="72"/>
        </w:rPr>
        <w:t>Sixième partie</w:t>
      </w:r>
    </w:p>
    <w:p w:rsidR="004C55B9" w:rsidRPr="00ED31CA" w:rsidRDefault="004C55B9" w:rsidP="004C55B9">
      <w:pPr>
        <w:jc w:val="both"/>
      </w:pPr>
    </w:p>
    <w:p w:rsidR="004C55B9" w:rsidRPr="00ED31CA" w:rsidRDefault="004C55B9" w:rsidP="004C55B9">
      <w:pPr>
        <w:pStyle w:val="Titreniveau2"/>
      </w:pPr>
      <w:r w:rsidRPr="00ED31CA">
        <w:t>CONCLUSION</w:t>
      </w:r>
    </w:p>
    <w:bookmarkEnd w:id="33"/>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jc w:val="both"/>
      </w:pPr>
    </w:p>
    <w:p w:rsidR="004C55B9" w:rsidRPr="00ED31CA" w:rsidRDefault="004C55B9" w:rsidP="004C55B9">
      <w:pPr>
        <w:spacing w:before="120" w:after="120"/>
        <w:jc w:val="both"/>
      </w:pPr>
    </w:p>
    <w:p w:rsidR="004C55B9" w:rsidRPr="00ED31CA" w:rsidRDefault="004C55B9" w:rsidP="004C55B9">
      <w:pPr>
        <w:spacing w:before="120" w:after="120"/>
        <w:jc w:val="both"/>
      </w:pPr>
    </w:p>
    <w:p w:rsidR="004C55B9" w:rsidRPr="00ED31CA" w:rsidRDefault="004C55B9" w:rsidP="004C55B9">
      <w:pPr>
        <w:pStyle w:val="p"/>
      </w:pPr>
      <w:r w:rsidRPr="00ED31CA">
        <w:t>[332]</w:t>
      </w:r>
    </w:p>
    <w:p w:rsidR="004C55B9" w:rsidRPr="00ED31CA" w:rsidRDefault="004C55B9" w:rsidP="004C55B9">
      <w:pPr>
        <w:spacing w:before="120" w:after="120"/>
        <w:jc w:val="both"/>
      </w:pPr>
    </w:p>
    <w:p w:rsidR="004C55B9" w:rsidRPr="00ED31CA" w:rsidRDefault="004C55B9" w:rsidP="004C55B9">
      <w:pPr>
        <w:pStyle w:val="p"/>
      </w:pPr>
      <w:r w:rsidRPr="00ED31CA">
        <w:br w:type="page"/>
        <w:t>[333]</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34" w:name="Crise_prophetisme_pt_6_t_24"/>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Sixième partie : Conclusion</w:t>
      </w:r>
    </w:p>
    <w:p w:rsidR="004C55B9" w:rsidRPr="00ED31CA" w:rsidRDefault="004C55B9" w:rsidP="004C55B9">
      <w:pPr>
        <w:pStyle w:val="Titreniveau1"/>
      </w:pPr>
      <w:r w:rsidRPr="00ED31CA">
        <w:t>24</w:t>
      </w:r>
    </w:p>
    <w:p w:rsidR="004C55B9" w:rsidRPr="00ED31CA" w:rsidRDefault="004C55B9" w:rsidP="004C55B9">
      <w:pPr>
        <w:pStyle w:val="Titreniveau2"/>
      </w:pPr>
      <w:r w:rsidRPr="00ED31CA">
        <w:t>Discerner des requêtes</w:t>
      </w:r>
      <w:r w:rsidRPr="00ED31CA">
        <w:br/>
        <w:t>prophétiques</w:t>
      </w:r>
    </w:p>
    <w:bookmarkEnd w:id="34"/>
    <w:p w:rsidR="004C55B9" w:rsidRPr="00ED31CA" w:rsidRDefault="004C55B9" w:rsidP="004C55B9">
      <w:pPr>
        <w:jc w:val="both"/>
        <w:rPr>
          <w:szCs w:val="36"/>
        </w:rPr>
      </w:pPr>
    </w:p>
    <w:p w:rsidR="004C55B9" w:rsidRPr="00ED31CA" w:rsidRDefault="004C55B9" w:rsidP="004C55B9">
      <w:pPr>
        <w:pStyle w:val="suite"/>
      </w:pPr>
      <w:r w:rsidRPr="00ED31CA">
        <w:rPr>
          <w:lang w:eastAsia="fr-FR" w:bidi="fr-FR"/>
        </w:rPr>
        <w:t>Jacques GRAND’MAISON</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r w:rsidRPr="00ED31CA">
        <w:rPr>
          <w:lang w:eastAsia="fr-FR" w:bidi="fr-FR"/>
        </w:rPr>
        <w:t>Depuis l’annonce de ce colloque jusqu’à ce soir, je n’ai cessé d’être tenaillé, harcelé, bourrelé de r</w:t>
      </w:r>
      <w:r w:rsidRPr="00ED31CA">
        <w:rPr>
          <w:lang w:eastAsia="fr-FR" w:bidi="fr-FR"/>
        </w:rPr>
        <w:t>e</w:t>
      </w:r>
      <w:r w:rsidRPr="00ED31CA">
        <w:rPr>
          <w:lang w:eastAsia="fr-FR" w:bidi="fr-FR"/>
        </w:rPr>
        <w:t xml:space="preserve">mords dans un procès intérieur qui a pris toutes sortes de formes à ravir tout autant le psychanalyste d’aujourd’hui que le confesseur d’hier. Comme si j’étais convié à un autre colloque au-dedans de moi où tous mes petits et grands démons se liguaient comme jamais pour </w:t>
      </w:r>
      <w:r w:rsidRPr="00ED31CA">
        <w:t>« </w:t>
      </w:r>
      <w:r w:rsidRPr="00ED31CA">
        <w:rPr>
          <w:lang w:eastAsia="fr-FR" w:bidi="fr-FR"/>
        </w:rPr>
        <w:t>éradiquer</w:t>
      </w:r>
      <w:r w:rsidRPr="00ED31CA">
        <w:t> »</w:t>
      </w:r>
      <w:r w:rsidRPr="00ED31CA">
        <w:rPr>
          <w:lang w:eastAsia="fr-FR" w:bidi="fr-FR"/>
        </w:rPr>
        <w:t xml:space="preserve"> mes dernières ill</w:t>
      </w:r>
      <w:r w:rsidRPr="00ED31CA">
        <w:rPr>
          <w:lang w:eastAsia="fr-FR" w:bidi="fr-FR"/>
        </w:rPr>
        <w:t>u</w:t>
      </w:r>
      <w:r w:rsidRPr="00ED31CA">
        <w:rPr>
          <w:lang w:eastAsia="fr-FR" w:bidi="fr-FR"/>
        </w:rPr>
        <w:t>sions d’innocence. Un grave exorcisme s’imposait. Peine perdue</w:t>
      </w:r>
      <w:r w:rsidRPr="00ED31CA">
        <w:t> !</w:t>
      </w:r>
      <w:r w:rsidRPr="00ED31CA">
        <w:rPr>
          <w:lang w:eastAsia="fr-FR" w:bidi="fr-FR"/>
        </w:rPr>
        <w:t xml:space="preserve"> Il ne me restait qu’un peu d’humour pour rire de moi, de mon petit personnage. Que sont mes amis devenus, ils ont fait de moi un roi nu</w:t>
      </w:r>
      <w:r w:rsidRPr="00ED31CA">
        <w:t> !</w:t>
      </w:r>
      <w:r w:rsidRPr="00ED31CA">
        <w:rPr>
          <w:lang w:eastAsia="fr-FR" w:bidi="fr-FR"/>
        </w:rPr>
        <w:t xml:space="preserve"> Je me d</w:t>
      </w:r>
      <w:r w:rsidRPr="00ED31CA">
        <w:rPr>
          <w:lang w:eastAsia="fr-FR" w:bidi="fr-FR"/>
        </w:rPr>
        <w:t>i</w:t>
      </w:r>
      <w:r w:rsidRPr="00ED31CA">
        <w:rPr>
          <w:lang w:eastAsia="fr-FR" w:bidi="fr-FR"/>
        </w:rPr>
        <w:t>sais</w:t>
      </w:r>
      <w:r w:rsidRPr="00ED31CA">
        <w:t> :</w:t>
      </w:r>
      <w:r w:rsidRPr="00ED31CA">
        <w:rPr>
          <w:lang w:eastAsia="fr-FR" w:bidi="fr-FR"/>
        </w:rPr>
        <w:t xml:space="preserve"> </w:t>
      </w:r>
      <w:r w:rsidRPr="00ED31CA">
        <w:t>« </w:t>
      </w:r>
      <w:r w:rsidRPr="00ED31CA">
        <w:rPr>
          <w:lang w:eastAsia="fr-FR" w:bidi="fr-FR"/>
        </w:rPr>
        <w:t xml:space="preserve">Tu as voulu jouer le </w:t>
      </w:r>
      <w:r w:rsidRPr="00ED31CA">
        <w:t>« </w:t>
      </w:r>
      <w:r w:rsidRPr="00ED31CA">
        <w:rPr>
          <w:lang w:eastAsia="fr-FR" w:bidi="fr-FR"/>
        </w:rPr>
        <w:t>définisseur de situation</w:t>
      </w:r>
      <w:r w:rsidRPr="00ED31CA">
        <w:t> »</w:t>
      </w:r>
      <w:r w:rsidRPr="00ED31CA">
        <w:rPr>
          <w:lang w:eastAsia="fr-FR" w:bidi="fr-FR"/>
        </w:rPr>
        <w:t xml:space="preserve"> selon le jargon dont j’ai abusé ... On va maintenant te remettre la monnaie de ta pièce, en faisant la vérité sur toi, sur tes limites, tes ambiguïtés, tes contr</w:t>
      </w:r>
      <w:r w:rsidRPr="00ED31CA">
        <w:rPr>
          <w:lang w:eastAsia="fr-FR" w:bidi="fr-FR"/>
        </w:rPr>
        <w:t>a</w:t>
      </w:r>
      <w:r w:rsidRPr="00ED31CA">
        <w:rPr>
          <w:lang w:eastAsia="fr-FR" w:bidi="fr-FR"/>
        </w:rPr>
        <w:t>dictions, et quoi encore</w:t>
      </w:r>
      <w:r w:rsidRPr="00ED31CA">
        <w:t> ! »</w:t>
      </w:r>
    </w:p>
    <w:p w:rsidR="004C55B9" w:rsidRPr="00ED31CA" w:rsidRDefault="004C55B9" w:rsidP="004C55B9">
      <w:pPr>
        <w:spacing w:before="120" w:after="120"/>
        <w:jc w:val="both"/>
      </w:pPr>
      <w:r w:rsidRPr="00ED31CA">
        <w:rPr>
          <w:lang w:eastAsia="fr-FR" w:bidi="fr-FR"/>
        </w:rPr>
        <w:t>Et puis je me disais</w:t>
      </w:r>
      <w:r w:rsidRPr="00ED31CA">
        <w:t> :</w:t>
      </w:r>
      <w:r w:rsidRPr="00ED31CA">
        <w:rPr>
          <w:lang w:eastAsia="fr-FR" w:bidi="fr-FR"/>
        </w:rPr>
        <w:t xml:space="preserve"> tenir un tel colloque, au mois d’octobre, au Québec, c’est risquer de se noyer en pleine tempête médiatique, pol</w:t>
      </w:r>
      <w:r w:rsidRPr="00ED31CA">
        <w:rPr>
          <w:lang w:eastAsia="fr-FR" w:bidi="fr-FR"/>
        </w:rPr>
        <w:t>i</w:t>
      </w:r>
      <w:r w:rsidRPr="00ED31CA">
        <w:rPr>
          <w:lang w:eastAsia="fr-FR" w:bidi="fr-FR"/>
        </w:rPr>
        <w:t>tico-corporatiste aussi fidèlement récurrente que la mousson de l’autre côté de la planète. Pour une fois je ne me suis pas trop trompé dans mes appréhensions.</w:t>
      </w:r>
    </w:p>
    <w:p w:rsidR="004C55B9" w:rsidRPr="00ED31CA" w:rsidRDefault="004C55B9" w:rsidP="004C55B9">
      <w:pPr>
        <w:spacing w:before="120" w:after="120"/>
        <w:jc w:val="both"/>
      </w:pPr>
      <w:r w:rsidRPr="00ED31CA">
        <w:rPr>
          <w:lang w:eastAsia="fr-FR" w:bidi="fr-FR"/>
        </w:rPr>
        <w:t>Mais, j’avais d’autres inquiétudes. Cette conscri</w:t>
      </w:r>
      <w:r w:rsidRPr="00ED31CA">
        <w:rPr>
          <w:lang w:eastAsia="fr-FR" w:bidi="fr-FR"/>
        </w:rPr>
        <w:t>p</w:t>
      </w:r>
      <w:r w:rsidRPr="00ED31CA">
        <w:rPr>
          <w:lang w:eastAsia="fr-FR" w:bidi="fr-FR"/>
        </w:rPr>
        <w:t>tion autour d’un chanoine tiendrait-elle d’une autre récurrence, celle des amis du ch</w:t>
      </w:r>
      <w:r w:rsidRPr="00ED31CA">
        <w:rPr>
          <w:lang w:eastAsia="fr-FR" w:bidi="fr-FR"/>
        </w:rPr>
        <w:t>a</w:t>
      </w:r>
      <w:r w:rsidRPr="00ED31CA">
        <w:rPr>
          <w:lang w:eastAsia="fr-FR" w:bidi="fr-FR"/>
        </w:rPr>
        <w:t xml:space="preserve">noine Groulx, par exemple. </w:t>
      </w:r>
      <w:r w:rsidRPr="00ED31CA">
        <w:t>« </w:t>
      </w:r>
      <w:r w:rsidRPr="00ED31CA">
        <w:rPr>
          <w:lang w:eastAsia="fr-FR" w:bidi="fr-FR"/>
        </w:rPr>
        <w:t>Lui, au moins, me disais-je, était mieux accordé à son temps. De ce phare on savait le jet, le trajet et le projet de son rayon. Mais toi</w:t>
      </w:r>
      <w:r w:rsidRPr="00ED31CA">
        <w:t> ? »</w:t>
      </w:r>
      <w:r w:rsidRPr="00ED31CA">
        <w:rPr>
          <w:lang w:eastAsia="fr-FR" w:bidi="fr-FR"/>
        </w:rPr>
        <w:t xml:space="preserve"> Pour m</w:t>
      </w:r>
      <w:r w:rsidRPr="00ED31CA">
        <w:rPr>
          <w:lang w:eastAsia="fr-FR" w:bidi="fr-FR"/>
        </w:rPr>
        <w:t>i</w:t>
      </w:r>
      <w:r w:rsidRPr="00ED31CA">
        <w:rPr>
          <w:lang w:eastAsia="fr-FR" w:bidi="fr-FR"/>
        </w:rPr>
        <w:t>nimiser mon complexe d’ambiguïté, j’appelais à ma défense les épaisses couches de broui</w:t>
      </w:r>
      <w:r w:rsidRPr="00ED31CA">
        <w:rPr>
          <w:lang w:eastAsia="fr-FR" w:bidi="fr-FR"/>
        </w:rPr>
        <w:t>l</w:t>
      </w:r>
      <w:r w:rsidRPr="00ED31CA">
        <w:rPr>
          <w:lang w:eastAsia="fr-FR" w:bidi="fr-FR"/>
        </w:rPr>
        <w:t>lards qui se sont abattues sur le pays réel que j’ai essayé de pén</w:t>
      </w:r>
      <w:r w:rsidRPr="00ED31CA">
        <w:rPr>
          <w:lang w:eastAsia="fr-FR" w:bidi="fr-FR"/>
        </w:rPr>
        <w:t>é</w:t>
      </w:r>
      <w:r w:rsidRPr="00ED31CA">
        <w:rPr>
          <w:lang w:eastAsia="fr-FR" w:bidi="fr-FR"/>
        </w:rPr>
        <w:t>trer, de traverser, d’éclairer avec ma petite lanterne.</w:t>
      </w:r>
    </w:p>
    <w:p w:rsidR="004C55B9" w:rsidRPr="00ED31CA" w:rsidRDefault="004C55B9" w:rsidP="004C55B9">
      <w:pPr>
        <w:spacing w:before="120" w:after="120"/>
        <w:jc w:val="both"/>
      </w:pPr>
      <w:r w:rsidRPr="00ED31CA">
        <w:rPr>
          <w:lang w:eastAsia="fr-FR" w:bidi="fr-FR"/>
        </w:rPr>
        <w:t>Et en bout de piste des mauvaises langues me bouchent un coin, quelque part dans le chambranle de sortie de la chrétienté.</w:t>
      </w:r>
    </w:p>
    <w:p w:rsidR="004C55B9" w:rsidRPr="00ED31CA" w:rsidRDefault="004C55B9" w:rsidP="004C55B9">
      <w:pPr>
        <w:spacing w:before="120" w:after="120"/>
        <w:jc w:val="both"/>
      </w:pPr>
      <w:r w:rsidRPr="00ED31CA">
        <w:rPr>
          <w:lang w:eastAsia="fr-FR" w:bidi="fr-FR"/>
        </w:rPr>
        <w:t>[334]</w:t>
      </w:r>
    </w:p>
    <w:p w:rsidR="004C55B9" w:rsidRPr="00ED31CA" w:rsidRDefault="004C55B9" w:rsidP="004C55B9">
      <w:pPr>
        <w:spacing w:before="120" w:after="120"/>
        <w:jc w:val="both"/>
      </w:pPr>
      <w:r w:rsidRPr="00ED31CA">
        <w:rPr>
          <w:lang w:eastAsia="fr-FR" w:bidi="fr-FR"/>
        </w:rPr>
        <w:t>D’autres aussi malins font de moi une sorte de Don Quichotte ég</w:t>
      </w:r>
      <w:r w:rsidRPr="00ED31CA">
        <w:rPr>
          <w:lang w:eastAsia="fr-FR" w:bidi="fr-FR"/>
        </w:rPr>
        <w:t>a</w:t>
      </w:r>
      <w:r w:rsidRPr="00ED31CA">
        <w:rPr>
          <w:lang w:eastAsia="fr-FR" w:bidi="fr-FR"/>
        </w:rPr>
        <w:t>ré sur le Broadway du nouvel âge.</w:t>
      </w:r>
    </w:p>
    <w:p w:rsidR="004C55B9" w:rsidRPr="00ED31CA" w:rsidRDefault="004C55B9" w:rsidP="004C55B9">
      <w:pPr>
        <w:spacing w:before="120" w:after="120"/>
        <w:jc w:val="both"/>
      </w:pPr>
      <w:r w:rsidRPr="00ED31CA">
        <w:rPr>
          <w:lang w:eastAsia="fr-FR" w:bidi="fr-FR"/>
        </w:rPr>
        <w:t>Entre ces deux extrêmes, monsieur Ryan me r</w:t>
      </w:r>
      <w:r w:rsidRPr="00ED31CA">
        <w:rPr>
          <w:lang w:eastAsia="fr-FR" w:bidi="fr-FR"/>
        </w:rPr>
        <w:t>a</w:t>
      </w:r>
      <w:r w:rsidRPr="00ED31CA">
        <w:rPr>
          <w:lang w:eastAsia="fr-FR" w:bidi="fr-FR"/>
        </w:rPr>
        <w:t>mène à ma juste mesure</w:t>
      </w:r>
      <w:r w:rsidRPr="00ED31CA">
        <w:t> :</w:t>
      </w:r>
      <w:r w:rsidRPr="00ED31CA">
        <w:rPr>
          <w:lang w:eastAsia="fr-FR" w:bidi="fr-FR"/>
        </w:rPr>
        <w:t xml:space="preserve"> </w:t>
      </w:r>
      <w:r w:rsidRPr="00ED31CA">
        <w:t>« </w:t>
      </w:r>
      <w:r w:rsidRPr="00ED31CA">
        <w:rPr>
          <w:lang w:eastAsia="fr-FR" w:bidi="fr-FR"/>
        </w:rPr>
        <w:t>Ah oui, le sociologue de Saint-Jérôme</w:t>
      </w:r>
      <w:r w:rsidRPr="00ED31CA">
        <w:t> ! »</w:t>
      </w:r>
      <w:r w:rsidRPr="00ED31CA">
        <w:rPr>
          <w:lang w:eastAsia="fr-FR" w:bidi="fr-FR"/>
        </w:rPr>
        <w:t xml:space="preserve"> Je me console sous cape en pensant qu’il a</w:t>
      </w:r>
      <w:r>
        <w:rPr>
          <w:lang w:eastAsia="fr-FR" w:bidi="fr-FR"/>
        </w:rPr>
        <w:t xml:space="preserve"> reçu sa députation de Lachute-</w:t>
      </w:r>
      <w:r w:rsidRPr="00ED31CA">
        <w:rPr>
          <w:lang w:eastAsia="fr-FR" w:bidi="fr-FR"/>
        </w:rPr>
        <w:t>Les-Moulins, un village bien plus petit que le mien</w:t>
      </w:r>
      <w:r w:rsidRPr="00ED31CA">
        <w:t> !</w:t>
      </w:r>
    </w:p>
    <w:p w:rsidR="004C55B9" w:rsidRPr="00ED31CA" w:rsidRDefault="004C55B9" w:rsidP="004C55B9">
      <w:pPr>
        <w:spacing w:before="120" w:after="120"/>
        <w:jc w:val="both"/>
      </w:pPr>
      <w:r w:rsidRPr="00ED31CA">
        <w:rPr>
          <w:lang w:eastAsia="fr-FR" w:bidi="fr-FR"/>
        </w:rPr>
        <w:t>Et puis, il y a des collègues qui, avec une douce tendresse conde</w:t>
      </w:r>
      <w:r w:rsidRPr="00ED31CA">
        <w:rPr>
          <w:lang w:eastAsia="fr-FR" w:bidi="fr-FR"/>
        </w:rPr>
        <w:t>s</w:t>
      </w:r>
      <w:r w:rsidRPr="00ED31CA">
        <w:rPr>
          <w:lang w:eastAsia="fr-FR" w:bidi="fr-FR"/>
        </w:rPr>
        <w:t>cendante, me voient de plus en plus comme un curé de campagne, Bernanos en moins. Le lac de Galilée quoi ... vu de Jérusalem</w:t>
      </w:r>
      <w:r w:rsidRPr="00ED31CA">
        <w:t> !</w:t>
      </w:r>
    </w:p>
    <w:p w:rsidR="004C55B9" w:rsidRPr="00ED31CA" w:rsidRDefault="004C55B9" w:rsidP="004C55B9">
      <w:pPr>
        <w:spacing w:before="120" w:after="120"/>
        <w:jc w:val="both"/>
      </w:pPr>
      <w:r w:rsidRPr="00ED31CA">
        <w:rPr>
          <w:lang w:eastAsia="fr-FR" w:bidi="fr-FR"/>
        </w:rPr>
        <w:t>J’arrête ici la métaphore où je risque de me pre</w:t>
      </w:r>
      <w:r w:rsidRPr="00ED31CA">
        <w:rPr>
          <w:lang w:eastAsia="fr-FR" w:bidi="fr-FR"/>
        </w:rPr>
        <w:t>n</w:t>
      </w:r>
      <w:r w:rsidRPr="00ED31CA">
        <w:rPr>
          <w:lang w:eastAsia="fr-FR" w:bidi="fr-FR"/>
        </w:rPr>
        <w:t>dre pour un autre. Cet autre qui invite à tourner la langue 70 fois sept fois, et qui lui-même n’a rien écrit</w:t>
      </w:r>
      <w:r w:rsidRPr="00ED31CA">
        <w:t> !</w:t>
      </w:r>
    </w:p>
    <w:p w:rsidR="004C55B9" w:rsidRPr="00ED31CA" w:rsidRDefault="004C55B9" w:rsidP="004C55B9">
      <w:pPr>
        <w:spacing w:before="120" w:after="120"/>
        <w:jc w:val="both"/>
      </w:pPr>
      <w:r w:rsidRPr="00ED31CA">
        <w:rPr>
          <w:lang w:eastAsia="fr-FR" w:bidi="fr-FR"/>
        </w:rPr>
        <w:t>Héritier d’un discours plein et certain, vite sacral</w:t>
      </w:r>
      <w:r w:rsidRPr="00ED31CA">
        <w:rPr>
          <w:lang w:eastAsia="fr-FR" w:bidi="fr-FR"/>
        </w:rPr>
        <w:t>i</w:t>
      </w:r>
      <w:r w:rsidRPr="00ED31CA">
        <w:rPr>
          <w:lang w:eastAsia="fr-FR" w:bidi="fr-FR"/>
        </w:rPr>
        <w:t>sé, hypostasié ou baptisé en parole de Dieu, je viens bien tard à l’économie des mots qui redonne au sile</w:t>
      </w:r>
      <w:r w:rsidRPr="00ED31CA">
        <w:rPr>
          <w:lang w:eastAsia="fr-FR" w:bidi="fr-FR"/>
        </w:rPr>
        <w:t>n</w:t>
      </w:r>
      <w:r w:rsidRPr="00ED31CA">
        <w:rPr>
          <w:lang w:eastAsia="fr-FR" w:bidi="fr-FR"/>
        </w:rPr>
        <w:t>ce sa grâce inestimable d’intériorité, d'écoute et aussi d’altérité. Ce défi déborde de toute part ma petite personne. Dans une société et une culture médiat</w:t>
      </w:r>
      <w:r w:rsidRPr="00ED31CA">
        <w:rPr>
          <w:lang w:eastAsia="fr-FR" w:bidi="fr-FR"/>
        </w:rPr>
        <w:t>i</w:t>
      </w:r>
      <w:r w:rsidRPr="00ED31CA">
        <w:rPr>
          <w:lang w:eastAsia="fr-FR" w:bidi="fr-FR"/>
        </w:rPr>
        <w:t>ques on ne peut plus bavardes, le silence, la réserve, la discrétion, l’étonnante humilité du souffle ténu de Dieu, de son Esprit prennent un relief saisissant. Ce qu’il a fallu de Nazareth pour ce court message des béatitudes</w:t>
      </w:r>
      <w:r w:rsidRPr="00ED31CA">
        <w:t> !</w:t>
      </w:r>
      <w:r w:rsidRPr="00ED31CA">
        <w:rPr>
          <w:lang w:eastAsia="fr-FR" w:bidi="fr-FR"/>
        </w:rPr>
        <w:t xml:space="preserve"> Dans la première version évangélique de la passion, Jésus ne disait point mot. Je me prends à souhaiter que nous de l’Église, nous nous en insp</w:t>
      </w:r>
      <w:r w:rsidRPr="00ED31CA">
        <w:rPr>
          <w:lang w:eastAsia="fr-FR" w:bidi="fr-FR"/>
        </w:rPr>
        <w:t>i</w:t>
      </w:r>
      <w:r w:rsidRPr="00ED31CA">
        <w:rPr>
          <w:lang w:eastAsia="fr-FR" w:bidi="fr-FR"/>
        </w:rPr>
        <w:t>rions davantage, fût-ce pour mieux entendre les cris étouffés, les questions nouvelles qui viennent du d</w:t>
      </w:r>
      <w:r w:rsidRPr="00ED31CA">
        <w:rPr>
          <w:lang w:eastAsia="fr-FR" w:bidi="fr-FR"/>
        </w:rPr>
        <w:t>e</w:t>
      </w:r>
      <w:r w:rsidRPr="00ED31CA">
        <w:rPr>
          <w:lang w:eastAsia="fr-FR" w:bidi="fr-FR"/>
        </w:rPr>
        <w:t>dans de ce monde autre que celui de nos réponses.</w:t>
      </w:r>
    </w:p>
    <w:p w:rsidR="004C55B9" w:rsidRPr="00ED31CA" w:rsidRDefault="004C55B9" w:rsidP="004C55B9">
      <w:pPr>
        <w:spacing w:before="120" w:after="120"/>
        <w:jc w:val="both"/>
      </w:pPr>
      <w:r w:rsidRPr="00ED31CA">
        <w:rPr>
          <w:lang w:eastAsia="fr-FR" w:bidi="fr-FR"/>
        </w:rPr>
        <w:t>C’est justement à partir de ce monde autre secr</w:t>
      </w:r>
      <w:r w:rsidRPr="00ED31CA">
        <w:rPr>
          <w:lang w:eastAsia="fr-FR" w:bidi="fr-FR"/>
        </w:rPr>
        <w:t>è</w:t>
      </w:r>
      <w:r w:rsidRPr="00ED31CA">
        <w:rPr>
          <w:lang w:eastAsia="fr-FR" w:bidi="fr-FR"/>
        </w:rPr>
        <w:t>tement travaillé par l’esprit que j’ai tenté avec plusieurs d’entre vous, de discerner les r</w:t>
      </w:r>
      <w:r w:rsidRPr="00ED31CA">
        <w:rPr>
          <w:lang w:eastAsia="fr-FR" w:bidi="fr-FR"/>
        </w:rPr>
        <w:t>e</w:t>
      </w:r>
      <w:r w:rsidRPr="00ED31CA">
        <w:rPr>
          <w:lang w:eastAsia="fr-FR" w:bidi="fr-FR"/>
        </w:rPr>
        <w:t>quêtes prophétiques. La première conversion à penser et à faire, à v</w:t>
      </w:r>
      <w:r w:rsidRPr="00ED31CA">
        <w:rPr>
          <w:lang w:eastAsia="fr-FR" w:bidi="fr-FR"/>
        </w:rPr>
        <w:t>i</w:t>
      </w:r>
      <w:r w:rsidRPr="00ED31CA">
        <w:rPr>
          <w:lang w:eastAsia="fr-FR" w:bidi="fr-FR"/>
        </w:rPr>
        <w:t xml:space="preserve">vre, c’est la nôtre. Telle était la conviction affirmée dans mon premier ouvrage </w:t>
      </w:r>
      <w:r w:rsidRPr="00ED31CA">
        <w:rPr>
          <w:i/>
        </w:rPr>
        <w:t>Crise de prophétisme</w:t>
      </w:r>
      <w:r w:rsidRPr="00ED31CA">
        <w:t>.</w:t>
      </w:r>
      <w:r w:rsidRPr="00ED31CA">
        <w:rPr>
          <w:lang w:eastAsia="fr-FR" w:bidi="fr-FR"/>
        </w:rPr>
        <w:t xml:space="preserve"> En plein triomphe conciliaire, je disais ma colère de nous voir si peu attentifs à l’énorme bouillonnement culturel, social et politique d’une société autre en train de s’affirmer chez nous.</w:t>
      </w:r>
    </w:p>
    <w:p w:rsidR="004C55B9" w:rsidRPr="00ED31CA" w:rsidRDefault="004C55B9" w:rsidP="004C55B9">
      <w:pPr>
        <w:spacing w:before="120" w:after="120"/>
        <w:jc w:val="both"/>
      </w:pPr>
      <w:r w:rsidRPr="00ED31CA">
        <w:rPr>
          <w:lang w:eastAsia="fr-FR" w:bidi="fr-FR"/>
        </w:rPr>
        <w:t>Nous parlions d’une Église servante, sacrement, et nous faisions si peu pour apprendre à vivre l’Évangile sur des terrains et dans de no</w:t>
      </w:r>
      <w:r w:rsidRPr="00ED31CA">
        <w:rPr>
          <w:lang w:eastAsia="fr-FR" w:bidi="fr-FR"/>
        </w:rPr>
        <w:t>u</w:t>
      </w:r>
      <w:r w:rsidRPr="00ED31CA">
        <w:rPr>
          <w:lang w:eastAsia="fr-FR" w:bidi="fr-FR"/>
        </w:rPr>
        <w:t>velles stru</w:t>
      </w:r>
      <w:r w:rsidRPr="00ED31CA">
        <w:rPr>
          <w:lang w:eastAsia="fr-FR" w:bidi="fr-FR"/>
        </w:rPr>
        <w:t>c</w:t>
      </w:r>
      <w:r w:rsidRPr="00ED31CA">
        <w:rPr>
          <w:lang w:eastAsia="fr-FR" w:bidi="fr-FR"/>
        </w:rPr>
        <w:t>tures que nous ne contrôlions plus. Cet aveuglement, d’ailleurs, durait depuis un bon moment.</w:t>
      </w:r>
    </w:p>
    <w:p w:rsidR="004C55B9" w:rsidRPr="00ED31CA" w:rsidRDefault="004C55B9" w:rsidP="004C55B9">
      <w:pPr>
        <w:spacing w:before="120" w:after="120"/>
        <w:jc w:val="both"/>
      </w:pPr>
      <w:r w:rsidRPr="00ED31CA">
        <w:rPr>
          <w:lang w:eastAsia="fr-FR" w:bidi="fr-FR"/>
        </w:rPr>
        <w:t>[335]</w:t>
      </w:r>
    </w:p>
    <w:p w:rsidR="004C55B9" w:rsidRPr="00ED31CA" w:rsidRDefault="004C55B9" w:rsidP="004C55B9">
      <w:pPr>
        <w:spacing w:before="120" w:after="120"/>
        <w:jc w:val="both"/>
      </w:pPr>
      <w:r w:rsidRPr="00ED31CA">
        <w:rPr>
          <w:lang w:eastAsia="fr-FR" w:bidi="fr-FR"/>
        </w:rPr>
        <w:t>Durant les années 40 et 50, les élites religieuses et civiles au po</w:t>
      </w:r>
      <w:r w:rsidRPr="00ED31CA">
        <w:rPr>
          <w:lang w:eastAsia="fr-FR" w:bidi="fr-FR"/>
        </w:rPr>
        <w:t>u</w:t>
      </w:r>
      <w:r w:rsidRPr="00ED31CA">
        <w:rPr>
          <w:lang w:eastAsia="fr-FR" w:bidi="fr-FR"/>
        </w:rPr>
        <w:t>voir ont ignoré l’énorme bouillonn</w:t>
      </w:r>
      <w:r w:rsidRPr="00ED31CA">
        <w:rPr>
          <w:lang w:eastAsia="fr-FR" w:bidi="fr-FR"/>
        </w:rPr>
        <w:t>e</w:t>
      </w:r>
      <w:r w:rsidRPr="00ED31CA">
        <w:rPr>
          <w:lang w:eastAsia="fr-FR" w:bidi="fr-FR"/>
        </w:rPr>
        <w:t>ment souterrain et quotidien de mille et une critiques de l’héritage religieux, de mille et un déplac</w:t>
      </w:r>
      <w:r w:rsidRPr="00ED31CA">
        <w:rPr>
          <w:lang w:eastAsia="fr-FR" w:bidi="fr-FR"/>
        </w:rPr>
        <w:t>e</w:t>
      </w:r>
      <w:r w:rsidRPr="00ED31CA">
        <w:rPr>
          <w:lang w:eastAsia="fr-FR" w:bidi="fr-FR"/>
        </w:rPr>
        <w:t>ments de mentalité, de mille et une réinterprétations souvent invis</w:t>
      </w:r>
      <w:r w:rsidRPr="00ED31CA">
        <w:rPr>
          <w:lang w:eastAsia="fr-FR" w:bidi="fr-FR"/>
        </w:rPr>
        <w:t>i</w:t>
      </w:r>
      <w:r w:rsidRPr="00ED31CA">
        <w:rPr>
          <w:lang w:eastAsia="fr-FR" w:bidi="fr-FR"/>
        </w:rPr>
        <w:t>bles, en-dessous des structures et discours off</w:t>
      </w:r>
      <w:r w:rsidRPr="00ED31CA">
        <w:rPr>
          <w:lang w:eastAsia="fr-FR" w:bidi="fr-FR"/>
        </w:rPr>
        <w:t>i</w:t>
      </w:r>
      <w:r w:rsidRPr="00ED31CA">
        <w:rPr>
          <w:lang w:eastAsia="fr-FR" w:bidi="fr-FR"/>
        </w:rPr>
        <w:t>ciels, en dessous des jeux politiques à la surface sociale. De ces hauts lieux religieux et c</w:t>
      </w:r>
      <w:r w:rsidRPr="00ED31CA">
        <w:rPr>
          <w:lang w:eastAsia="fr-FR" w:bidi="fr-FR"/>
        </w:rPr>
        <w:t>i</w:t>
      </w:r>
      <w:r w:rsidRPr="00ED31CA">
        <w:rPr>
          <w:lang w:eastAsia="fr-FR" w:bidi="fr-FR"/>
        </w:rPr>
        <w:t xml:space="preserve">vils on ne se rendait pas compte que le soi-disant </w:t>
      </w:r>
      <w:r w:rsidRPr="00ED31CA">
        <w:t>« </w:t>
      </w:r>
      <w:r w:rsidRPr="00ED31CA">
        <w:rPr>
          <w:lang w:eastAsia="fr-FR" w:bidi="fr-FR"/>
        </w:rPr>
        <w:t>ordre des ch</w:t>
      </w:r>
      <w:r w:rsidRPr="00ED31CA">
        <w:rPr>
          <w:lang w:eastAsia="fr-FR" w:bidi="fr-FR"/>
        </w:rPr>
        <w:t>o</w:t>
      </w:r>
      <w:r w:rsidRPr="00ED31CA">
        <w:rPr>
          <w:lang w:eastAsia="fr-FR" w:bidi="fr-FR"/>
        </w:rPr>
        <w:t>ses</w:t>
      </w:r>
      <w:r w:rsidRPr="00ED31CA">
        <w:t> »</w:t>
      </w:r>
      <w:r w:rsidRPr="00ED31CA">
        <w:rPr>
          <w:lang w:eastAsia="fr-FR" w:bidi="fr-FR"/>
        </w:rPr>
        <w:t xml:space="preserve"> était grignoté de toutes parts un peu à la façon des termites qui gr</w:t>
      </w:r>
      <w:r w:rsidRPr="00ED31CA">
        <w:rPr>
          <w:lang w:eastAsia="fr-FR" w:bidi="fr-FR"/>
        </w:rPr>
        <w:t>u</w:t>
      </w:r>
      <w:r w:rsidRPr="00ED31CA">
        <w:rPr>
          <w:lang w:eastAsia="fr-FR" w:bidi="fr-FR"/>
        </w:rPr>
        <w:t>gent imperceptiblement l’édifice jusqu'au point où celui-ci s’effondre soudainement. N’est-ce pas ce qui est arrivé chez nous, et cela même en pleine période d’inflation conciliaire</w:t>
      </w:r>
      <w:r w:rsidRPr="00ED31CA">
        <w:t> ?</w:t>
      </w:r>
    </w:p>
    <w:p w:rsidR="004C55B9" w:rsidRPr="00ED31CA" w:rsidRDefault="004C55B9" w:rsidP="004C55B9">
      <w:pPr>
        <w:spacing w:before="120" w:after="120"/>
        <w:jc w:val="both"/>
      </w:pPr>
      <w:r w:rsidRPr="00ED31CA">
        <w:rPr>
          <w:lang w:eastAsia="fr-FR" w:bidi="fr-FR"/>
        </w:rPr>
        <w:t>Cette leçon, pour moi la plus importante de l’histoire récente de 1 ’Église d’ici, nous l’avons vite gommée par une nouvelle univocité religieuse qui ne cesse encore aujourd’hui d’occulter le défi de la s</w:t>
      </w:r>
      <w:r w:rsidRPr="00ED31CA">
        <w:rPr>
          <w:lang w:eastAsia="fr-FR" w:bidi="fr-FR"/>
        </w:rPr>
        <w:t>é</w:t>
      </w:r>
      <w:r w:rsidRPr="00ED31CA">
        <w:rPr>
          <w:lang w:eastAsia="fr-FR" w:bidi="fr-FR"/>
        </w:rPr>
        <w:t>cularité historique, pourtant elle aussi constitutive de la foi biblique et évangélique.</w:t>
      </w:r>
    </w:p>
    <w:p w:rsidR="004C55B9" w:rsidRPr="00ED31CA" w:rsidRDefault="004C55B9" w:rsidP="004C55B9">
      <w:pPr>
        <w:spacing w:before="120" w:after="120"/>
        <w:jc w:val="both"/>
      </w:pPr>
      <w:r w:rsidRPr="00ED31CA">
        <w:rPr>
          <w:lang w:eastAsia="fr-FR" w:bidi="fr-FR"/>
        </w:rPr>
        <w:t>Dans la recherche que nous menons dans les divers milieux et r</w:t>
      </w:r>
      <w:r w:rsidRPr="00ED31CA">
        <w:rPr>
          <w:lang w:eastAsia="fr-FR" w:bidi="fr-FR"/>
        </w:rPr>
        <w:t>é</w:t>
      </w:r>
      <w:r w:rsidRPr="00ED31CA">
        <w:rPr>
          <w:lang w:eastAsia="fr-FR" w:bidi="fr-FR"/>
        </w:rPr>
        <w:t>gions du diocèse de Saint-Jérôme, en concertation avec la faculté de théologie, nous d</w:t>
      </w:r>
      <w:r w:rsidRPr="00ED31CA">
        <w:rPr>
          <w:lang w:eastAsia="fr-FR" w:bidi="fr-FR"/>
        </w:rPr>
        <w:t>é</w:t>
      </w:r>
      <w:r w:rsidRPr="00ED31CA">
        <w:rPr>
          <w:lang w:eastAsia="fr-FR" w:bidi="fr-FR"/>
        </w:rPr>
        <w:t>couvrons que ce problème crucial reste entier. Il est même parvenu à des limites critiques qui atteignent les couches les plus profondes de la culture, et aussi de la culture chrétienne où ma</w:t>
      </w:r>
      <w:r w:rsidRPr="00ED31CA">
        <w:rPr>
          <w:lang w:eastAsia="fr-FR" w:bidi="fr-FR"/>
        </w:rPr>
        <w:t>n</w:t>
      </w:r>
      <w:r w:rsidRPr="00ED31CA">
        <w:rPr>
          <w:lang w:eastAsia="fr-FR" w:bidi="fr-FR"/>
        </w:rPr>
        <w:t>quent même les mots pour le dire.</w:t>
      </w:r>
    </w:p>
    <w:p w:rsidR="004C55B9" w:rsidRPr="00ED31CA" w:rsidRDefault="004C55B9" w:rsidP="004C55B9">
      <w:pPr>
        <w:spacing w:before="120" w:after="120"/>
        <w:jc w:val="both"/>
      </w:pPr>
      <w:r w:rsidRPr="00ED31CA">
        <w:rPr>
          <w:lang w:eastAsia="fr-FR" w:bidi="fr-FR"/>
        </w:rPr>
        <w:t>Nous faisons face à une profonde déculturation aussi bien séculière que chrétienne d’une part, et d’autre part, à d’étonnants nouveaux questionnements qui, par-delà l’héritage de chrétienté, presse</w:t>
      </w:r>
      <w:r w:rsidRPr="00ED31CA">
        <w:rPr>
          <w:lang w:eastAsia="fr-FR" w:bidi="fr-FR"/>
        </w:rPr>
        <w:t>n</w:t>
      </w:r>
      <w:r w:rsidRPr="00ED31CA">
        <w:rPr>
          <w:lang w:eastAsia="fr-FR" w:bidi="fr-FR"/>
        </w:rPr>
        <w:t>tent la foi chrétienne, non pas comme une identité collée à la peau, mais comme l’autre éventuellement libérateur. Et c’est souvent dans des amorces de réinterprétation du christianisme venue du monde séc</w:t>
      </w:r>
      <w:r w:rsidRPr="00ED31CA">
        <w:rPr>
          <w:lang w:eastAsia="fr-FR" w:bidi="fr-FR"/>
        </w:rPr>
        <w:t>u</w:t>
      </w:r>
      <w:r w:rsidRPr="00ED31CA">
        <w:rPr>
          <w:lang w:eastAsia="fr-FR" w:bidi="fr-FR"/>
        </w:rPr>
        <w:t>lier que prophétiquement nous sommes amenés à oser des réinterprét</w:t>
      </w:r>
      <w:r w:rsidRPr="00ED31CA">
        <w:rPr>
          <w:lang w:eastAsia="fr-FR" w:bidi="fr-FR"/>
        </w:rPr>
        <w:t>a</w:t>
      </w:r>
      <w:r w:rsidRPr="00ED31CA">
        <w:rPr>
          <w:lang w:eastAsia="fr-FR" w:bidi="fr-FR"/>
        </w:rPr>
        <w:t>tions sur notre propre terrain de foi, d’Église, de pastorale, de théol</w:t>
      </w:r>
      <w:r w:rsidRPr="00ED31CA">
        <w:rPr>
          <w:lang w:eastAsia="fr-FR" w:bidi="fr-FR"/>
        </w:rPr>
        <w:t>o</w:t>
      </w:r>
      <w:r w:rsidRPr="00ED31CA">
        <w:rPr>
          <w:lang w:eastAsia="fr-FR" w:bidi="fr-FR"/>
        </w:rPr>
        <w:t xml:space="preserve">gie. Le film </w:t>
      </w:r>
      <w:r w:rsidRPr="00ED31CA">
        <w:rPr>
          <w:i/>
        </w:rPr>
        <w:t>Jésus de Montréal</w:t>
      </w:r>
      <w:r w:rsidRPr="00ED31CA">
        <w:rPr>
          <w:lang w:eastAsia="fr-FR" w:bidi="fr-FR"/>
        </w:rPr>
        <w:t xml:space="preserve"> en est un bel exemple, à remettre en perspective historique. Non plus seulement un chri</w:t>
      </w:r>
      <w:r w:rsidRPr="00ED31CA">
        <w:rPr>
          <w:lang w:eastAsia="fr-FR" w:bidi="fr-FR"/>
        </w:rPr>
        <w:t>s</w:t>
      </w:r>
      <w:r w:rsidRPr="00ED31CA">
        <w:rPr>
          <w:lang w:eastAsia="fr-FR" w:bidi="fr-FR"/>
        </w:rPr>
        <w:t>tianisme au risque de l’interprétation mais un christianisme au risque d’une profonde r</w:t>
      </w:r>
      <w:r w:rsidRPr="00ED31CA">
        <w:rPr>
          <w:lang w:eastAsia="fr-FR" w:bidi="fr-FR"/>
        </w:rPr>
        <w:t>é</w:t>
      </w:r>
      <w:r w:rsidRPr="00ED31CA">
        <w:rPr>
          <w:lang w:eastAsia="fr-FR" w:bidi="fr-FR"/>
        </w:rPr>
        <w:t>interprétation de lui-même. Déjà le passage d’une problématique d’identité à une problématique d’altérité marque un fort déplacement qui passe par ce monde sécularisé autre que celui des sociétés et des cultures sacrales qui ont accompagné l’histoire biblique et chrétienne jusqu’à tout récemment.</w:t>
      </w:r>
    </w:p>
    <w:p w:rsidR="004C55B9" w:rsidRPr="00ED31CA" w:rsidRDefault="004C55B9" w:rsidP="004C55B9">
      <w:pPr>
        <w:spacing w:before="120" w:after="120"/>
        <w:jc w:val="both"/>
      </w:pPr>
      <w:r w:rsidRPr="00ED31CA">
        <w:rPr>
          <w:lang w:eastAsia="fr-FR" w:bidi="fr-FR"/>
        </w:rPr>
        <w:t>[336]</w:t>
      </w:r>
    </w:p>
    <w:p w:rsidR="004C55B9" w:rsidRPr="00ED31CA" w:rsidRDefault="004C55B9" w:rsidP="004C55B9">
      <w:pPr>
        <w:spacing w:before="120" w:after="120"/>
        <w:jc w:val="both"/>
      </w:pPr>
      <w:r w:rsidRPr="00ED31CA">
        <w:rPr>
          <w:lang w:eastAsia="fr-FR" w:bidi="fr-FR"/>
        </w:rPr>
        <w:t>Dans cette recherche que nous menons dans six zones sociolog</w:t>
      </w:r>
      <w:r w:rsidRPr="00ED31CA">
        <w:rPr>
          <w:lang w:eastAsia="fr-FR" w:bidi="fr-FR"/>
        </w:rPr>
        <w:t>i</w:t>
      </w:r>
      <w:r w:rsidRPr="00ED31CA">
        <w:rPr>
          <w:lang w:eastAsia="fr-FR" w:bidi="fr-FR"/>
        </w:rPr>
        <w:t>ques très diversifiées, nous nous re</w:t>
      </w:r>
      <w:r w:rsidRPr="00ED31CA">
        <w:rPr>
          <w:lang w:eastAsia="fr-FR" w:bidi="fr-FR"/>
        </w:rPr>
        <w:t>n</w:t>
      </w:r>
      <w:r w:rsidRPr="00ED31CA">
        <w:rPr>
          <w:lang w:eastAsia="fr-FR" w:bidi="fr-FR"/>
        </w:rPr>
        <w:t>dons compte jusqu’à quel point nous en savons peu sur l’impact de cet inédit historique chez nous. Mais nos premières découvertes posent déjà des problèmes redout</w:t>
      </w:r>
      <w:r w:rsidRPr="00ED31CA">
        <w:rPr>
          <w:lang w:eastAsia="fr-FR" w:bidi="fr-FR"/>
        </w:rPr>
        <w:t>a</w:t>
      </w:r>
      <w:r w:rsidRPr="00ED31CA">
        <w:rPr>
          <w:lang w:eastAsia="fr-FR" w:bidi="fr-FR"/>
        </w:rPr>
        <w:t>bles. Chez la plupart de nos interviewés de différents âges et milieux, il n’y a pas à proprement parler de culture séculière pour dire et pe</w:t>
      </w:r>
      <w:r w:rsidRPr="00ED31CA">
        <w:rPr>
          <w:lang w:eastAsia="fr-FR" w:bidi="fr-FR"/>
        </w:rPr>
        <w:t>n</w:t>
      </w:r>
      <w:r w:rsidRPr="00ED31CA">
        <w:rPr>
          <w:lang w:eastAsia="fr-FR" w:bidi="fr-FR"/>
        </w:rPr>
        <w:t>ser ce qu’ils vivent et font dans ce nouveau contexte de société sécul</w:t>
      </w:r>
      <w:r w:rsidRPr="00ED31CA">
        <w:rPr>
          <w:lang w:eastAsia="fr-FR" w:bidi="fr-FR"/>
        </w:rPr>
        <w:t>a</w:t>
      </w:r>
      <w:r w:rsidRPr="00ED31CA">
        <w:rPr>
          <w:lang w:eastAsia="fr-FR" w:bidi="fr-FR"/>
        </w:rPr>
        <w:t>risée. Et il y a encore moins de culture chrétienne pour dire et penser une foi bouleversée par un tel déplacement. Dans ce creux surgit un phén</w:t>
      </w:r>
      <w:r w:rsidRPr="00ED31CA">
        <w:rPr>
          <w:lang w:eastAsia="fr-FR" w:bidi="fr-FR"/>
        </w:rPr>
        <w:t>o</w:t>
      </w:r>
      <w:r w:rsidRPr="00ED31CA">
        <w:rPr>
          <w:lang w:eastAsia="fr-FR" w:bidi="fr-FR"/>
        </w:rPr>
        <w:t>mène complexe qui se loge d’abord dans l’intériorité, premier lieu possible, semble-t-il, non seulement pour comprendre ce qui arr</w:t>
      </w:r>
      <w:r w:rsidRPr="00ED31CA">
        <w:rPr>
          <w:lang w:eastAsia="fr-FR" w:bidi="fr-FR"/>
        </w:rPr>
        <w:t>i</w:t>
      </w:r>
      <w:r w:rsidRPr="00ED31CA">
        <w:rPr>
          <w:lang w:eastAsia="fr-FR" w:bidi="fr-FR"/>
        </w:rPr>
        <w:t>ve mais aussi pour se re</w:t>
      </w:r>
      <w:r w:rsidRPr="00ED31CA">
        <w:rPr>
          <w:lang w:eastAsia="fr-FR" w:bidi="fr-FR"/>
        </w:rPr>
        <w:t>s</w:t>
      </w:r>
      <w:r w:rsidRPr="00ED31CA">
        <w:rPr>
          <w:lang w:eastAsia="fr-FR" w:bidi="fr-FR"/>
        </w:rPr>
        <w:t>saisir dans tous les sens du terme, dans toutes les dimensions de sa vie. Lieu de réappropriation, de réi</w:t>
      </w:r>
      <w:r w:rsidRPr="00ED31CA">
        <w:rPr>
          <w:lang w:eastAsia="fr-FR" w:bidi="fr-FR"/>
        </w:rPr>
        <w:t>n</w:t>
      </w:r>
      <w:r w:rsidRPr="00ED31CA">
        <w:rPr>
          <w:lang w:eastAsia="fr-FR" w:bidi="fr-FR"/>
        </w:rPr>
        <w:t>terprétation, de reconstruction, avec l’espoir de pouvoir se réinscrire dans son env</w:t>
      </w:r>
      <w:r w:rsidRPr="00ED31CA">
        <w:rPr>
          <w:lang w:eastAsia="fr-FR" w:bidi="fr-FR"/>
        </w:rPr>
        <w:t>i</w:t>
      </w:r>
      <w:r w:rsidRPr="00ED31CA">
        <w:rPr>
          <w:lang w:eastAsia="fr-FR" w:bidi="fr-FR"/>
        </w:rPr>
        <w:t>ronnement d’une façon plus personnelle, plus pertinente, plus effic</w:t>
      </w:r>
      <w:r w:rsidRPr="00ED31CA">
        <w:rPr>
          <w:lang w:eastAsia="fr-FR" w:bidi="fr-FR"/>
        </w:rPr>
        <w:t>a</w:t>
      </w:r>
      <w:r w:rsidRPr="00ED31CA">
        <w:rPr>
          <w:lang w:eastAsia="fr-FR" w:bidi="fr-FR"/>
        </w:rPr>
        <w:t xml:space="preserve">ce. </w:t>
      </w:r>
      <w:r w:rsidRPr="00ED31CA">
        <w:t>« </w:t>
      </w:r>
      <w:r w:rsidRPr="00ED31CA">
        <w:rPr>
          <w:i/>
        </w:rPr>
        <w:t>J’étais trimbalé de tous bords et de tous côtés, je me « garrochais » ... mais je ne gérais plus rien, pas m</w:t>
      </w:r>
      <w:r w:rsidRPr="00ED31CA">
        <w:rPr>
          <w:i/>
        </w:rPr>
        <w:t>ê</w:t>
      </w:r>
      <w:r w:rsidRPr="00ED31CA">
        <w:rPr>
          <w:i/>
        </w:rPr>
        <w:t>me moi-même, alors j’ai décidé de me ramasser d’abord en moi </w:t>
      </w:r>
      <w:r w:rsidRPr="00ED31CA">
        <w:t>».</w:t>
      </w:r>
      <w:r w:rsidRPr="00ED31CA">
        <w:rPr>
          <w:lang w:eastAsia="fr-FR" w:bidi="fr-FR"/>
        </w:rPr>
        <w:t xml:space="preserve"> Ce genre de di</w:t>
      </w:r>
      <w:r w:rsidRPr="00ED31CA">
        <w:rPr>
          <w:lang w:eastAsia="fr-FR" w:bidi="fr-FR"/>
        </w:rPr>
        <w:t>s</w:t>
      </w:r>
      <w:r w:rsidRPr="00ED31CA">
        <w:rPr>
          <w:lang w:eastAsia="fr-FR" w:bidi="fr-FR"/>
        </w:rPr>
        <w:t>cours, nous l’avons entendu chez trop de nos interlocuteurs pour ne pas y soupçonner un fort courant actuel.</w:t>
      </w:r>
    </w:p>
    <w:p w:rsidR="004C55B9" w:rsidRPr="00ED31CA" w:rsidRDefault="004C55B9" w:rsidP="004C55B9">
      <w:pPr>
        <w:spacing w:before="120" w:after="120"/>
        <w:jc w:val="both"/>
      </w:pPr>
      <w:r w:rsidRPr="00ED31CA">
        <w:rPr>
          <w:lang w:eastAsia="fr-FR" w:bidi="fr-FR"/>
        </w:rPr>
        <w:t>Mais, livré à soi-même, sans la culture d’une quelconque tradition si ce n’est que quelques bribes d’héritage surtout religieux, et que</w:t>
      </w:r>
      <w:r w:rsidRPr="00ED31CA">
        <w:rPr>
          <w:lang w:eastAsia="fr-FR" w:bidi="fr-FR"/>
        </w:rPr>
        <w:t>l</w:t>
      </w:r>
      <w:r w:rsidRPr="00ED31CA">
        <w:rPr>
          <w:lang w:eastAsia="fr-FR" w:bidi="fr-FR"/>
        </w:rPr>
        <w:t>ques bribes d’idéologies modernes ou de croyances à la mode, on connaît vite le vertige de ne se sentir nulle part, comme noyé dans un magma fluide et indifférencié. Pour surmonter ce vertige, plusieurs se construisent u</w:t>
      </w:r>
      <w:r>
        <w:rPr>
          <w:lang w:eastAsia="fr-FR" w:bidi="fr-FR"/>
        </w:rPr>
        <w:t>ne sorte de grand cocon psycho-</w:t>
      </w:r>
      <w:r w:rsidRPr="00ED31CA">
        <w:rPr>
          <w:lang w:eastAsia="fr-FR" w:bidi="fr-FR"/>
        </w:rPr>
        <w:t>cosmique sacré, inte</w:t>
      </w:r>
      <w:r w:rsidRPr="00ED31CA">
        <w:rPr>
          <w:lang w:eastAsia="fr-FR" w:bidi="fr-FR"/>
        </w:rPr>
        <w:t>m</w:t>
      </w:r>
      <w:r w:rsidRPr="00ED31CA">
        <w:rPr>
          <w:lang w:eastAsia="fr-FR" w:bidi="fr-FR"/>
        </w:rPr>
        <w:t>porel, imperturbable, tout en harmonie, à saveur gnostique. Comme le disait un de nos témoins</w:t>
      </w:r>
      <w:r w:rsidRPr="00ED31CA">
        <w:t> :</w:t>
      </w:r>
      <w:r w:rsidRPr="00ED31CA">
        <w:rPr>
          <w:lang w:eastAsia="fr-FR" w:bidi="fr-FR"/>
        </w:rPr>
        <w:t xml:space="preserve"> </w:t>
      </w:r>
      <w:r w:rsidRPr="00ED31CA">
        <w:t>« </w:t>
      </w:r>
      <w:r w:rsidRPr="00ED31CA">
        <w:rPr>
          <w:i/>
        </w:rPr>
        <w:t>C’est seulement là où je me sens bien et solide, tout en étant « plogué » sur la grande énergie qui ordo</w:t>
      </w:r>
      <w:r w:rsidRPr="00ED31CA">
        <w:rPr>
          <w:i/>
        </w:rPr>
        <w:t>n</w:t>
      </w:r>
      <w:r w:rsidRPr="00ED31CA">
        <w:rPr>
          <w:i/>
        </w:rPr>
        <w:t>ne, qui mène l'univers ...et pour moi, c’est ça Dieu </w:t>
      </w:r>
      <w:r w:rsidRPr="00ED31CA">
        <w:t>».</w:t>
      </w:r>
    </w:p>
    <w:p w:rsidR="004C55B9" w:rsidRPr="00ED31CA" w:rsidRDefault="004C55B9" w:rsidP="004C55B9">
      <w:pPr>
        <w:spacing w:before="120" w:after="120"/>
        <w:jc w:val="both"/>
      </w:pPr>
      <w:r w:rsidRPr="00ED31CA">
        <w:rPr>
          <w:lang w:eastAsia="fr-FR" w:bidi="fr-FR"/>
        </w:rPr>
        <w:t>Tout se passe comme si ce grand cocon sacro-cosmique protecteur permettait de transcender et de refouler à la fois le tragique de la vie séculière actue</w:t>
      </w:r>
      <w:r w:rsidRPr="00ED31CA">
        <w:rPr>
          <w:lang w:eastAsia="fr-FR" w:bidi="fr-FR"/>
        </w:rPr>
        <w:t>l</w:t>
      </w:r>
      <w:r w:rsidRPr="00ED31CA">
        <w:rPr>
          <w:lang w:eastAsia="fr-FR" w:bidi="fr-FR"/>
        </w:rPr>
        <w:t>le avec ses problèmes perçus comme insurmontables et incompréhensibles, et aussi d’échapper à une m</w:t>
      </w:r>
      <w:r w:rsidRPr="00ED31CA">
        <w:rPr>
          <w:lang w:eastAsia="fr-FR" w:bidi="fr-FR"/>
        </w:rPr>
        <w:t>é</w:t>
      </w:r>
      <w:r w:rsidRPr="00ED31CA">
        <w:rPr>
          <w:lang w:eastAsia="fr-FR" w:bidi="fr-FR"/>
        </w:rPr>
        <w:t>moire chrétienne grevée de souvenirs encore chauds de la pastorale de la peur.</w:t>
      </w:r>
    </w:p>
    <w:p w:rsidR="004C55B9" w:rsidRPr="00ED31CA" w:rsidRDefault="004C55B9" w:rsidP="004C55B9">
      <w:pPr>
        <w:spacing w:before="120" w:after="120"/>
        <w:jc w:val="both"/>
      </w:pPr>
      <w:r w:rsidRPr="00ED31CA">
        <w:rPr>
          <w:lang w:eastAsia="fr-FR" w:bidi="fr-FR"/>
        </w:rPr>
        <w:t xml:space="preserve">Dans notre recherche nous avons été frappés par la fréquence de cette trame de base de leur récit, de leurs </w:t>
      </w:r>
      <w:r w:rsidRPr="00ED31CA">
        <w:t>« </w:t>
      </w:r>
      <w:r w:rsidRPr="00ED31CA">
        <w:rPr>
          <w:lang w:eastAsia="fr-FR" w:bidi="fr-FR"/>
        </w:rPr>
        <w:t>mémoires intérieures</w:t>
      </w:r>
      <w:r w:rsidRPr="00ED31CA">
        <w:t> »</w:t>
      </w:r>
      <w:r>
        <w:t xml:space="preserve"> </w:t>
      </w:r>
      <w:r w:rsidRPr="00ED31CA">
        <w:rPr>
          <w:lang w:eastAsia="fr-FR" w:bidi="fr-FR"/>
        </w:rPr>
        <w:t>[337]</w:t>
      </w:r>
      <w:r>
        <w:rPr>
          <w:lang w:eastAsia="fr-FR" w:bidi="fr-FR"/>
        </w:rPr>
        <w:t xml:space="preserve"> </w:t>
      </w:r>
      <w:r w:rsidRPr="00ED31CA">
        <w:rPr>
          <w:lang w:eastAsia="fr-FR" w:bidi="fr-FR"/>
        </w:rPr>
        <w:t>pour reprendre une expression de Mauriac. J’ai essayé de retr</w:t>
      </w:r>
      <w:r w:rsidRPr="00ED31CA">
        <w:rPr>
          <w:lang w:eastAsia="fr-FR" w:bidi="fr-FR"/>
        </w:rPr>
        <w:t>a</w:t>
      </w:r>
      <w:r w:rsidRPr="00ED31CA">
        <w:rPr>
          <w:lang w:eastAsia="fr-FR" w:bidi="fr-FR"/>
        </w:rPr>
        <w:t>cer cette trame dans notre histoire, en faisant l’hypothèse qu’elle n’est pas de génération spontanée. Cela nous a amenés à une autre lecture de ce qui est arrivé dans la société, le peuple et l’Église d’ici. Ce f</w:t>
      </w:r>
      <w:r w:rsidRPr="00ED31CA">
        <w:rPr>
          <w:lang w:eastAsia="fr-FR" w:bidi="fr-FR"/>
        </w:rPr>
        <w:t>a</w:t>
      </w:r>
      <w:r w:rsidRPr="00ED31CA">
        <w:rPr>
          <w:lang w:eastAsia="fr-FR" w:bidi="fr-FR"/>
        </w:rPr>
        <w:t>meux cocon à la fois psychologique, co</w:t>
      </w:r>
      <w:r w:rsidRPr="00ED31CA">
        <w:rPr>
          <w:lang w:eastAsia="fr-FR" w:bidi="fr-FR"/>
        </w:rPr>
        <w:t>s</w:t>
      </w:r>
      <w:r w:rsidRPr="00ED31CA">
        <w:rPr>
          <w:lang w:eastAsia="fr-FR" w:bidi="fr-FR"/>
        </w:rPr>
        <w:t>mique et religieux nous a donné notre premier repère d’exploration.</w:t>
      </w:r>
    </w:p>
    <w:p w:rsidR="004C55B9" w:rsidRPr="00ED31CA" w:rsidRDefault="004C55B9" w:rsidP="004C55B9">
      <w:pPr>
        <w:spacing w:before="120" w:after="120"/>
        <w:jc w:val="both"/>
      </w:pPr>
      <w:r w:rsidRPr="00ED31CA">
        <w:rPr>
          <w:lang w:eastAsia="fr-FR" w:bidi="fr-FR"/>
        </w:rPr>
        <w:t xml:space="preserve">Des études américaines se sont intéressées à ce phénomène qu’elles ont appelé le </w:t>
      </w:r>
      <w:r w:rsidRPr="00ED31CA">
        <w:t>« </w:t>
      </w:r>
      <w:r w:rsidRPr="00ED31CA">
        <w:rPr>
          <w:lang w:eastAsia="fr-FR" w:bidi="fr-FR"/>
        </w:rPr>
        <w:t>cocooning</w:t>
      </w:r>
      <w:r w:rsidRPr="00ED31CA">
        <w:t> » :</w:t>
      </w:r>
      <w:r w:rsidRPr="00ED31CA">
        <w:rPr>
          <w:lang w:eastAsia="fr-FR" w:bidi="fr-FR"/>
        </w:rPr>
        <w:t xml:space="preserve"> se refaire un cocon protecteur. Le retour à la maison comme havre protecteur en est un indice. Chez nous, le </w:t>
      </w:r>
      <w:r w:rsidRPr="00ED31CA">
        <w:t>« </w:t>
      </w:r>
      <w:r w:rsidRPr="00ED31CA">
        <w:rPr>
          <w:lang w:eastAsia="fr-FR" w:bidi="fr-FR"/>
        </w:rPr>
        <w:t>cocooning</w:t>
      </w:r>
      <w:r w:rsidRPr="00ED31CA">
        <w:t> »</w:t>
      </w:r>
      <w:r w:rsidRPr="00ED31CA">
        <w:rPr>
          <w:lang w:eastAsia="fr-FR" w:bidi="fr-FR"/>
        </w:rPr>
        <w:t xml:space="preserve"> est marqué par la vieille culture de l’espace sacré si importante dans notre chrétienté. Contrairement aux angl</w:t>
      </w:r>
      <w:r w:rsidRPr="00ED31CA">
        <w:rPr>
          <w:lang w:eastAsia="fr-FR" w:bidi="fr-FR"/>
        </w:rPr>
        <w:t>o</w:t>
      </w:r>
      <w:r w:rsidRPr="00ED31CA">
        <w:rPr>
          <w:lang w:eastAsia="fr-FR" w:bidi="fr-FR"/>
        </w:rPr>
        <w:t>phones, nous avons vécu dans des villages à frontières fermées, sacr</w:t>
      </w:r>
      <w:r w:rsidRPr="00ED31CA">
        <w:rPr>
          <w:lang w:eastAsia="fr-FR" w:bidi="fr-FR"/>
        </w:rPr>
        <w:t>a</w:t>
      </w:r>
      <w:r w:rsidRPr="00ED31CA">
        <w:rPr>
          <w:lang w:eastAsia="fr-FR" w:bidi="fr-FR"/>
        </w:rPr>
        <w:t>lisés en structures paroissiales. Nos grands mythes étaient de culture sacro-spatiale</w:t>
      </w:r>
      <w:r w:rsidRPr="00ED31CA">
        <w:t> :</w:t>
      </w:r>
      <w:r w:rsidRPr="00ED31CA">
        <w:rPr>
          <w:lang w:eastAsia="fr-FR" w:bidi="fr-FR"/>
        </w:rPr>
        <w:t xml:space="preserve"> l’agriculturisme, le nation</w:t>
      </w:r>
      <w:r w:rsidRPr="00ED31CA">
        <w:rPr>
          <w:lang w:eastAsia="fr-FR" w:bidi="fr-FR"/>
        </w:rPr>
        <w:t>a</w:t>
      </w:r>
      <w:r w:rsidRPr="00ED31CA">
        <w:rPr>
          <w:lang w:eastAsia="fr-FR" w:bidi="fr-FR"/>
        </w:rPr>
        <w:t xml:space="preserve">lisme, le corporatisme, et même le messianisme. Le terme privilégié </w:t>
      </w:r>
      <w:r w:rsidRPr="00ED31CA">
        <w:t>« </w:t>
      </w:r>
      <w:r w:rsidRPr="00ED31CA">
        <w:rPr>
          <w:lang w:eastAsia="fr-FR" w:bidi="fr-FR"/>
        </w:rPr>
        <w:t>habitant</w:t>
      </w:r>
      <w:r w:rsidRPr="00ED31CA">
        <w:t> »</w:t>
      </w:r>
      <w:r w:rsidRPr="00ED31CA">
        <w:rPr>
          <w:lang w:eastAsia="fr-FR" w:bidi="fr-FR"/>
        </w:rPr>
        <w:t xml:space="preserve"> le dit bien. C’est par des voies sécularisées qu’a émergé chez nous un début de culture du temps historique, de l’histoire à faire, pa</w:t>
      </w:r>
      <w:r w:rsidRPr="00ED31CA">
        <w:rPr>
          <w:lang w:eastAsia="fr-FR" w:bidi="fr-FR"/>
        </w:rPr>
        <w:t>r</w:t>
      </w:r>
      <w:r w:rsidRPr="00ED31CA">
        <w:rPr>
          <w:lang w:eastAsia="fr-FR" w:bidi="fr-FR"/>
        </w:rPr>
        <w:t>ticulièrement au cours des années d’après-guerre. Mais la culture sacro-spatiale a tôt fait de remonter en surface, dans la plupart des domaines. Le néo-nationalisme, par exemple, défaisait culturellement cette histoire à risquer et à faire qu’il affirmait polit</w:t>
      </w:r>
      <w:r w:rsidRPr="00ED31CA">
        <w:rPr>
          <w:lang w:eastAsia="fr-FR" w:bidi="fr-FR"/>
        </w:rPr>
        <w:t>i</w:t>
      </w:r>
      <w:r w:rsidRPr="00ED31CA">
        <w:rPr>
          <w:lang w:eastAsia="fr-FR" w:bidi="fr-FR"/>
        </w:rPr>
        <w:t>quement. L’univers culturel de Vignault, de Félix Leclerc, de Miron tient davantage du cocon à hab</w:t>
      </w:r>
      <w:r w:rsidRPr="00ED31CA">
        <w:rPr>
          <w:lang w:eastAsia="fr-FR" w:bidi="fr-FR"/>
        </w:rPr>
        <w:t>i</w:t>
      </w:r>
      <w:r w:rsidRPr="00ED31CA">
        <w:rPr>
          <w:lang w:eastAsia="fr-FR" w:bidi="fr-FR"/>
        </w:rPr>
        <w:t>ter, à protéger des autres. Tendance semblable aussi dans un syndic</w:t>
      </w:r>
      <w:r w:rsidRPr="00ED31CA">
        <w:rPr>
          <w:lang w:eastAsia="fr-FR" w:bidi="fr-FR"/>
        </w:rPr>
        <w:t>a</w:t>
      </w:r>
      <w:r w:rsidRPr="00ED31CA">
        <w:rPr>
          <w:lang w:eastAsia="fr-FR" w:bidi="fr-FR"/>
        </w:rPr>
        <w:t>lisme de plus en plus corporatiste. On peut constater le même phén</w:t>
      </w:r>
      <w:r w:rsidRPr="00ED31CA">
        <w:rPr>
          <w:lang w:eastAsia="fr-FR" w:bidi="fr-FR"/>
        </w:rPr>
        <w:t>o</w:t>
      </w:r>
      <w:r w:rsidRPr="00ED31CA">
        <w:rPr>
          <w:lang w:eastAsia="fr-FR" w:bidi="fr-FR"/>
        </w:rPr>
        <w:t>mène dans l'évolution de la révolution affective et subjective des a</w:t>
      </w:r>
      <w:r w:rsidRPr="00ED31CA">
        <w:rPr>
          <w:lang w:eastAsia="fr-FR" w:bidi="fr-FR"/>
        </w:rPr>
        <w:t>n</w:t>
      </w:r>
      <w:r w:rsidRPr="00ED31CA">
        <w:rPr>
          <w:lang w:eastAsia="fr-FR" w:bidi="fr-FR"/>
        </w:rPr>
        <w:t xml:space="preserve">nées 70. Et que dire du </w:t>
      </w:r>
      <w:r w:rsidRPr="00ED31CA">
        <w:t>cocooning</w:t>
      </w:r>
      <w:r w:rsidRPr="00ED31CA">
        <w:rPr>
          <w:lang w:eastAsia="fr-FR" w:bidi="fr-FR"/>
        </w:rPr>
        <w:t xml:space="preserve"> religieux de bien des comm</w:t>
      </w:r>
      <w:r w:rsidRPr="00ED31CA">
        <w:rPr>
          <w:lang w:eastAsia="fr-FR" w:bidi="fr-FR"/>
        </w:rPr>
        <w:t>u</w:t>
      </w:r>
      <w:r w:rsidRPr="00ED31CA">
        <w:rPr>
          <w:lang w:eastAsia="fr-FR" w:bidi="fr-FR"/>
        </w:rPr>
        <w:t>nautés chrétiennes, de mouvements spiritualistes et d’expériences pastorales des dernières décennies</w:t>
      </w:r>
      <w:r w:rsidRPr="00ED31CA">
        <w:t> ?</w:t>
      </w:r>
      <w:r w:rsidRPr="00ED31CA">
        <w:rPr>
          <w:lang w:eastAsia="fr-FR" w:bidi="fr-FR"/>
        </w:rPr>
        <w:t xml:space="preserve"> C’est maintenant en soi qu’on le vit, en continuité avec la culture d’une chrétienté plus vivace qu’on ne le pense. Je parle ici d'une tendance lourde parmi d’autres que nous avons découvertes. Avec toutes les réserves qu’appellent les résultats d’une première étape de recherche.</w:t>
      </w:r>
    </w:p>
    <w:p w:rsidR="004C55B9" w:rsidRPr="00ED31CA" w:rsidRDefault="004C55B9" w:rsidP="004C55B9">
      <w:pPr>
        <w:spacing w:before="120" w:after="120"/>
        <w:jc w:val="both"/>
      </w:pPr>
      <w:r w:rsidRPr="00ED31CA">
        <w:rPr>
          <w:lang w:eastAsia="fr-FR" w:bidi="fr-FR"/>
        </w:rPr>
        <w:t>Mais déjà apparaissent des questions importantes qui traversent tout autant la société, l’Église que les individus et groupes intervi</w:t>
      </w:r>
      <w:r w:rsidRPr="00ED31CA">
        <w:rPr>
          <w:lang w:eastAsia="fr-FR" w:bidi="fr-FR"/>
        </w:rPr>
        <w:t>e</w:t>
      </w:r>
      <w:r w:rsidRPr="00ED31CA">
        <w:rPr>
          <w:lang w:eastAsia="fr-FR" w:bidi="fr-FR"/>
        </w:rPr>
        <w:t>wés.</w:t>
      </w:r>
    </w:p>
    <w:p w:rsidR="004C55B9" w:rsidRPr="00ED31CA" w:rsidRDefault="004C55B9" w:rsidP="004C55B9">
      <w:pPr>
        <w:spacing w:before="120" w:after="120"/>
        <w:jc w:val="both"/>
      </w:pPr>
      <w:r w:rsidRPr="00ED31CA">
        <w:rPr>
          <w:lang w:eastAsia="fr-FR" w:bidi="fr-FR"/>
        </w:rPr>
        <w:t>Comme société, nous avons tenté le passage d’une culture religie</w:t>
      </w:r>
      <w:r w:rsidRPr="00ED31CA">
        <w:rPr>
          <w:lang w:eastAsia="fr-FR" w:bidi="fr-FR"/>
        </w:rPr>
        <w:t>u</w:t>
      </w:r>
      <w:r w:rsidRPr="00ED31CA">
        <w:rPr>
          <w:lang w:eastAsia="fr-FR" w:bidi="fr-FR"/>
        </w:rPr>
        <w:t>se de l’espace sacralisé à une culture sécularisée de l’histoire à faire. Cette dernière culture est peu présente chez nos témoins. L’est-elle chez la majorité des Québécois</w:t>
      </w:r>
      <w:r w:rsidRPr="00ED31CA">
        <w:t> ?</w:t>
      </w:r>
    </w:p>
    <w:p w:rsidR="004C55B9" w:rsidRPr="00ED31CA" w:rsidRDefault="004C55B9" w:rsidP="004C55B9">
      <w:pPr>
        <w:spacing w:before="120" w:after="120"/>
        <w:jc w:val="both"/>
      </w:pPr>
      <w:r w:rsidRPr="00ED31CA">
        <w:rPr>
          <w:lang w:eastAsia="fr-FR" w:bidi="fr-FR"/>
        </w:rPr>
        <w:t>[338]</w:t>
      </w:r>
    </w:p>
    <w:p w:rsidR="004C55B9" w:rsidRPr="00ED31CA" w:rsidRDefault="004C55B9" w:rsidP="004C55B9">
      <w:pPr>
        <w:spacing w:before="120" w:after="120"/>
        <w:jc w:val="both"/>
      </w:pPr>
      <w:r w:rsidRPr="00ED31CA">
        <w:rPr>
          <w:lang w:eastAsia="fr-FR" w:bidi="fr-FR"/>
        </w:rPr>
        <w:t>Comme Église, avons-nous vraiment réinterprété ce défi dans une ressaisie de la sécularité historique du christianisme</w:t>
      </w:r>
      <w:r w:rsidRPr="00ED31CA">
        <w:t> ?</w:t>
      </w:r>
      <w:r w:rsidRPr="00ED31CA">
        <w:rPr>
          <w:lang w:eastAsia="fr-FR" w:bidi="fr-FR"/>
        </w:rPr>
        <w:t xml:space="preserve"> Là aussi, j’en doute.</w:t>
      </w:r>
    </w:p>
    <w:p w:rsidR="004C55B9" w:rsidRPr="00ED31CA" w:rsidRDefault="004C55B9" w:rsidP="004C55B9">
      <w:pPr>
        <w:spacing w:before="120" w:after="120"/>
        <w:jc w:val="both"/>
      </w:pPr>
      <w:r w:rsidRPr="00ED31CA">
        <w:rPr>
          <w:lang w:eastAsia="fr-FR" w:bidi="fr-FR"/>
        </w:rPr>
        <w:t>Nous sommes encore plus loin des nouveaux ra</w:t>
      </w:r>
      <w:r w:rsidRPr="00ED31CA">
        <w:rPr>
          <w:lang w:eastAsia="fr-FR" w:bidi="fr-FR"/>
        </w:rPr>
        <w:t>p</w:t>
      </w:r>
      <w:r w:rsidRPr="00ED31CA">
        <w:rPr>
          <w:lang w:eastAsia="fr-FR" w:bidi="fr-FR"/>
        </w:rPr>
        <w:t>ports du temps et de l’espace que mettent en scène les débats entre l’espace vert des écologistes, d’une part et, d’autre part, le parc industriel, les tours u</w:t>
      </w:r>
      <w:r w:rsidRPr="00ED31CA">
        <w:rPr>
          <w:lang w:eastAsia="fr-FR" w:bidi="fr-FR"/>
        </w:rPr>
        <w:t>r</w:t>
      </w:r>
      <w:r w:rsidRPr="00ED31CA">
        <w:rPr>
          <w:lang w:eastAsia="fr-FR" w:bidi="fr-FR"/>
        </w:rPr>
        <w:t>baines, le progrès économique des néo-libéraux. Sans compter le dr</w:t>
      </w:r>
      <w:r w:rsidRPr="00ED31CA">
        <w:rPr>
          <w:lang w:eastAsia="fr-FR" w:bidi="fr-FR"/>
        </w:rPr>
        <w:t>a</w:t>
      </w:r>
      <w:r w:rsidRPr="00ED31CA">
        <w:rPr>
          <w:lang w:eastAsia="fr-FR" w:bidi="fr-FR"/>
        </w:rPr>
        <w:t>me refoulé de cette cohorte grandissante de déclassés, de nouveaux pauvres qui occupent bien peu le champ de conscience personnel et politique de la majorité des gens et des leaders d’opinion. Nos past</w:t>
      </w:r>
      <w:r w:rsidRPr="00ED31CA">
        <w:rPr>
          <w:lang w:eastAsia="fr-FR" w:bidi="fr-FR"/>
        </w:rPr>
        <w:t>o</w:t>
      </w:r>
      <w:r w:rsidRPr="00ED31CA">
        <w:rPr>
          <w:lang w:eastAsia="fr-FR" w:bidi="fr-FR"/>
        </w:rPr>
        <w:t>rales, nos théologies, mordent peu sur les grands problèmes collectifs.</w:t>
      </w:r>
    </w:p>
    <w:p w:rsidR="004C55B9" w:rsidRPr="00ED31CA" w:rsidRDefault="004C55B9" w:rsidP="004C55B9">
      <w:pPr>
        <w:spacing w:before="120" w:after="120"/>
        <w:jc w:val="both"/>
      </w:pPr>
      <w:r w:rsidRPr="00ED31CA">
        <w:rPr>
          <w:lang w:eastAsia="fr-FR" w:bidi="fr-FR"/>
        </w:rPr>
        <w:t xml:space="preserve">Ce fameux </w:t>
      </w:r>
      <w:r w:rsidRPr="00ED31CA">
        <w:rPr>
          <w:i/>
        </w:rPr>
        <w:t>cocooning</w:t>
      </w:r>
      <w:r w:rsidRPr="00ED31CA">
        <w:rPr>
          <w:lang w:eastAsia="fr-FR" w:bidi="fr-FR"/>
        </w:rPr>
        <w:t xml:space="preserve"> que j’ai évoqué plus haut, nous l’avons constaté à l’œuvre en bien des doma</w:t>
      </w:r>
      <w:r w:rsidRPr="00ED31CA">
        <w:rPr>
          <w:lang w:eastAsia="fr-FR" w:bidi="fr-FR"/>
        </w:rPr>
        <w:t>i</w:t>
      </w:r>
      <w:r w:rsidRPr="00ED31CA">
        <w:rPr>
          <w:lang w:eastAsia="fr-FR" w:bidi="fr-FR"/>
        </w:rPr>
        <w:t>nes, y compris religieux.</w:t>
      </w:r>
    </w:p>
    <w:p w:rsidR="004C55B9" w:rsidRPr="00ED31CA" w:rsidRDefault="004C55B9" w:rsidP="004C55B9">
      <w:pPr>
        <w:spacing w:before="120" w:after="120"/>
        <w:jc w:val="both"/>
      </w:pPr>
      <w:r w:rsidRPr="00ED31CA">
        <w:rPr>
          <w:lang w:eastAsia="fr-FR" w:bidi="fr-FR"/>
        </w:rPr>
        <w:t>Dans un tel contexte d’enfermement, nous nous demandons si l’une des issues ne serait pas l’altérité séculière mise en tension avec la foi évangélique r</w:t>
      </w:r>
      <w:r w:rsidRPr="00ED31CA">
        <w:rPr>
          <w:lang w:eastAsia="fr-FR" w:bidi="fr-FR"/>
        </w:rPr>
        <w:t>é</w:t>
      </w:r>
      <w:r w:rsidRPr="00ED31CA">
        <w:rPr>
          <w:lang w:eastAsia="fr-FR" w:bidi="fr-FR"/>
        </w:rPr>
        <w:t>interprétée comme altérité libératrice, et cela à même les enjeux humains les plus cruciaux. N’est-ce pas ce qu’a fait Denys Arcand</w:t>
      </w:r>
      <w:r w:rsidRPr="00ED31CA">
        <w:t> ?</w:t>
      </w:r>
      <w:r w:rsidRPr="00ED31CA">
        <w:rPr>
          <w:lang w:eastAsia="fr-FR" w:bidi="fr-FR"/>
        </w:rPr>
        <w:t xml:space="preserve"> Je voudrais en donner un exemple à mon tour sur un terrain circonscrit, mais pas moins révélateur en termes de renouve</w:t>
      </w:r>
      <w:r w:rsidRPr="00ED31CA">
        <w:rPr>
          <w:lang w:eastAsia="fr-FR" w:bidi="fr-FR"/>
        </w:rPr>
        <w:t>l</w:t>
      </w:r>
      <w:r w:rsidRPr="00ED31CA">
        <w:rPr>
          <w:lang w:eastAsia="fr-FR" w:bidi="fr-FR"/>
        </w:rPr>
        <w:t>lement pastoral et théologique.</w:t>
      </w:r>
    </w:p>
    <w:p w:rsidR="004C55B9" w:rsidRPr="00ED31CA" w:rsidRDefault="004C55B9" w:rsidP="004C55B9">
      <w:pPr>
        <w:spacing w:before="120" w:after="120"/>
        <w:jc w:val="both"/>
      </w:pPr>
      <w:r w:rsidRPr="00ED31CA">
        <w:rPr>
          <w:lang w:eastAsia="fr-FR" w:bidi="fr-FR"/>
        </w:rPr>
        <w:t xml:space="preserve">Plusieurs mariages ont été célébrés cet été dans notre communauté chrétienne où se rencontrent les résidents de souche et les villégiateurs de Montréal. Ces jeunes couples qui se présentent au mariage sont dans une phase intense de </w:t>
      </w:r>
      <w:r w:rsidRPr="00ED31CA">
        <w:rPr>
          <w:i/>
        </w:rPr>
        <w:t>cocooning</w:t>
      </w:r>
      <w:r w:rsidRPr="00ED31CA">
        <w:rPr>
          <w:lang w:eastAsia="fr-FR" w:bidi="fr-FR"/>
        </w:rPr>
        <w:t xml:space="preserve"> inclinés à une démarche rel</w:t>
      </w:r>
      <w:r w:rsidRPr="00ED31CA">
        <w:rPr>
          <w:lang w:eastAsia="fr-FR" w:bidi="fr-FR"/>
        </w:rPr>
        <w:t>i</w:t>
      </w:r>
      <w:r w:rsidRPr="00ED31CA">
        <w:rPr>
          <w:lang w:eastAsia="fr-FR" w:bidi="fr-FR"/>
        </w:rPr>
        <w:t>gieuse qui la conforte. À ce moment-là, je réécoutais les enregistr</w:t>
      </w:r>
      <w:r w:rsidRPr="00ED31CA">
        <w:rPr>
          <w:lang w:eastAsia="fr-FR" w:bidi="fr-FR"/>
        </w:rPr>
        <w:t>e</w:t>
      </w:r>
      <w:r w:rsidRPr="00ED31CA">
        <w:rPr>
          <w:lang w:eastAsia="fr-FR" w:bidi="fr-FR"/>
        </w:rPr>
        <w:t>ments, les bandes magn</w:t>
      </w:r>
      <w:r w:rsidRPr="00ED31CA">
        <w:rPr>
          <w:lang w:eastAsia="fr-FR" w:bidi="fr-FR"/>
        </w:rPr>
        <w:t>é</w:t>
      </w:r>
      <w:r w:rsidRPr="00ED31CA">
        <w:rPr>
          <w:lang w:eastAsia="fr-FR" w:bidi="fr-FR"/>
        </w:rPr>
        <w:t>tiques des interviews de notre recherche</w:t>
      </w:r>
      <w:r w:rsidRPr="00ED31CA">
        <w:t> ;</w:t>
      </w:r>
      <w:r w:rsidRPr="00ED31CA">
        <w:rPr>
          <w:lang w:eastAsia="fr-FR" w:bidi="fr-FR"/>
        </w:rPr>
        <w:t xml:space="preserve"> j’étais frappé par l’importance du phénomène de refoulement du tr</w:t>
      </w:r>
      <w:r w:rsidRPr="00ED31CA">
        <w:rPr>
          <w:lang w:eastAsia="fr-FR" w:bidi="fr-FR"/>
        </w:rPr>
        <w:t>a</w:t>
      </w:r>
      <w:r w:rsidRPr="00ED31CA">
        <w:rPr>
          <w:lang w:eastAsia="fr-FR" w:bidi="fr-FR"/>
        </w:rPr>
        <w:t>gique et en contrepoint du recours au c</w:t>
      </w:r>
      <w:r w:rsidRPr="00ED31CA">
        <w:rPr>
          <w:lang w:eastAsia="fr-FR" w:bidi="fr-FR"/>
        </w:rPr>
        <w:t>o</w:t>
      </w:r>
      <w:r w:rsidRPr="00ED31CA">
        <w:rPr>
          <w:lang w:eastAsia="fr-FR" w:bidi="fr-FR"/>
        </w:rPr>
        <w:t>con religieux protecteur. Avec ces couples, je décidai d’aborder avec eux les conditions très difficiles d’un projet de mariage aujourd’hui</w:t>
      </w:r>
      <w:r w:rsidRPr="00ED31CA">
        <w:t> :</w:t>
      </w:r>
      <w:r w:rsidRPr="00ED31CA">
        <w:rPr>
          <w:lang w:eastAsia="fr-FR" w:bidi="fr-FR"/>
        </w:rPr>
        <w:t xml:space="preserve"> peurs, inquiétudes, doutes, et aussi leurs interprétations de ce qu’ils voyaient autour d’eux, de l’énorme risque que leur projet comporte. Après de longs échanges sur ces questions on ne peut plus vitales, je me souviens particulièr</w:t>
      </w:r>
      <w:r w:rsidRPr="00ED31CA">
        <w:rPr>
          <w:lang w:eastAsia="fr-FR" w:bidi="fr-FR"/>
        </w:rPr>
        <w:t>e</w:t>
      </w:r>
      <w:r w:rsidRPr="00ED31CA">
        <w:rPr>
          <w:lang w:eastAsia="fr-FR" w:bidi="fr-FR"/>
        </w:rPr>
        <w:t>ment de ce couple qui me disait</w:t>
      </w:r>
      <w:r w:rsidRPr="00ED31CA">
        <w:t> :</w:t>
      </w:r>
      <w:r w:rsidRPr="00ED31CA">
        <w:rPr>
          <w:lang w:eastAsia="fr-FR" w:bidi="fr-FR"/>
        </w:rPr>
        <w:t xml:space="preserve"> </w:t>
      </w:r>
      <w:r w:rsidRPr="00ED31CA">
        <w:t>« </w:t>
      </w:r>
      <w:r w:rsidRPr="00ED31CA">
        <w:rPr>
          <w:i/>
        </w:rPr>
        <w:t>Au fond, aujourd’hui, plus que j</w:t>
      </w:r>
      <w:r w:rsidRPr="00ED31CA">
        <w:rPr>
          <w:i/>
        </w:rPr>
        <w:t>a</w:t>
      </w:r>
      <w:r w:rsidRPr="00ED31CA">
        <w:rPr>
          <w:i/>
        </w:rPr>
        <w:t xml:space="preserve">mais, se marier c’est un acte de foi </w:t>
      </w:r>
      <w:r w:rsidRPr="00ED31CA">
        <w:rPr>
          <w:i/>
          <w:lang w:eastAsia="fr-FR" w:bidi="fr-FR"/>
        </w:rPr>
        <w:t xml:space="preserve">... </w:t>
      </w:r>
      <w:r w:rsidRPr="00ED31CA">
        <w:rPr>
          <w:i/>
        </w:rPr>
        <w:t>un acte de foi qui va à contre-courant de tout ce qui va de soi ... comme l'échec inévitable quoi</w:t>
      </w:r>
      <w:r w:rsidRPr="00ED31CA">
        <w:rPr>
          <w:i/>
          <w:lang w:eastAsia="fr-FR" w:bidi="fr-FR"/>
        </w:rPr>
        <w:t xml:space="preserve"> ... </w:t>
      </w:r>
      <w:r w:rsidRPr="00ED31CA">
        <w:rPr>
          <w:i/>
        </w:rPr>
        <w:t>donc un acte de foi qui porte un risque énorme de se vouloir autr</w:t>
      </w:r>
      <w:r w:rsidRPr="00ED31CA">
        <w:rPr>
          <w:i/>
        </w:rPr>
        <w:t>e</w:t>
      </w:r>
      <w:r w:rsidRPr="00ED31CA">
        <w:rPr>
          <w:i/>
        </w:rPr>
        <w:t>ment</w:t>
      </w:r>
      <w:r w:rsidRPr="00ED31CA">
        <w:rPr>
          <w:lang w:eastAsia="fr-FR" w:bidi="fr-FR"/>
        </w:rPr>
        <w:t xml:space="preserve"> ...</w:t>
      </w:r>
      <w:r w:rsidRPr="00ED31CA">
        <w:t> »</w:t>
      </w:r>
    </w:p>
    <w:p w:rsidR="004C55B9" w:rsidRPr="00ED31CA" w:rsidRDefault="004C55B9" w:rsidP="004C55B9">
      <w:pPr>
        <w:spacing w:before="120" w:after="120"/>
        <w:jc w:val="both"/>
      </w:pPr>
      <w:r w:rsidRPr="00ED31CA">
        <w:rPr>
          <w:lang w:eastAsia="fr-FR" w:bidi="fr-FR"/>
        </w:rPr>
        <w:t>[339]</w:t>
      </w:r>
    </w:p>
    <w:p w:rsidR="004C55B9" w:rsidRPr="00ED31CA" w:rsidRDefault="004C55B9" w:rsidP="004C55B9">
      <w:pPr>
        <w:spacing w:before="120" w:after="120"/>
        <w:jc w:val="both"/>
      </w:pPr>
      <w:r w:rsidRPr="00ED31CA">
        <w:rPr>
          <w:lang w:eastAsia="fr-FR" w:bidi="fr-FR"/>
        </w:rPr>
        <w:t>Quel cheminement on a pu faire ensemble à partir de ce re-saisissement du dedans de leur expérience séculière où se jouaient leur altérité en connivence avec le risque de la foi chrétienne comme autre lib</w:t>
      </w:r>
      <w:r w:rsidRPr="00ED31CA">
        <w:rPr>
          <w:lang w:eastAsia="fr-FR" w:bidi="fr-FR"/>
        </w:rPr>
        <w:t>é</w:t>
      </w:r>
      <w:r w:rsidRPr="00ED31CA">
        <w:rPr>
          <w:lang w:eastAsia="fr-FR" w:bidi="fr-FR"/>
        </w:rPr>
        <w:t xml:space="preserve">rateur. Du coup ils passaient de la prescription à l’inscription. </w:t>
      </w:r>
      <w:r w:rsidRPr="00ED31CA">
        <w:t>« </w:t>
      </w:r>
      <w:r w:rsidRPr="00ED31CA">
        <w:rPr>
          <w:i/>
        </w:rPr>
        <w:t>On ne se fait pas marier, on se marie vraiment </w:t>
      </w:r>
      <w:r w:rsidRPr="00ED31CA">
        <w:t>»</w:t>
      </w:r>
      <w:r w:rsidRPr="00ED31CA">
        <w:rPr>
          <w:lang w:eastAsia="fr-FR" w:bidi="fr-FR"/>
        </w:rPr>
        <w:t xml:space="preserve"> me disait un autre couple. C’est ce même couple qui allait ressaisir toute la trame sy</w:t>
      </w:r>
      <w:r w:rsidRPr="00ED31CA">
        <w:rPr>
          <w:lang w:eastAsia="fr-FR" w:bidi="fr-FR"/>
        </w:rPr>
        <w:t>m</w:t>
      </w:r>
      <w:r w:rsidRPr="00ED31CA">
        <w:rPr>
          <w:lang w:eastAsia="fr-FR" w:bidi="fr-FR"/>
        </w:rPr>
        <w:t>bolique du sacrement avec des touches personnelles et communauta</w:t>
      </w:r>
      <w:r w:rsidRPr="00ED31CA">
        <w:rPr>
          <w:lang w:eastAsia="fr-FR" w:bidi="fr-FR"/>
        </w:rPr>
        <w:t>i</w:t>
      </w:r>
      <w:r w:rsidRPr="00ED31CA">
        <w:rPr>
          <w:lang w:eastAsia="fr-FR" w:bidi="fr-FR"/>
        </w:rPr>
        <w:t>res, avec des trouvailles culturelles et chr</w:t>
      </w:r>
      <w:r w:rsidRPr="00ED31CA">
        <w:rPr>
          <w:lang w:eastAsia="fr-FR" w:bidi="fr-FR"/>
        </w:rPr>
        <w:t>é</w:t>
      </w:r>
      <w:r w:rsidRPr="00ED31CA">
        <w:rPr>
          <w:lang w:eastAsia="fr-FR" w:bidi="fr-FR"/>
        </w:rPr>
        <w:t>tiennes d’une pertinence remarquable. Ils devenaient vraiment ministres du sacrement, pasteurs de la communauté qu’ils avaient rassemblée, en la prép</w:t>
      </w:r>
      <w:r w:rsidRPr="00ED31CA">
        <w:rPr>
          <w:lang w:eastAsia="fr-FR" w:bidi="fr-FR"/>
        </w:rPr>
        <w:t>a</w:t>
      </w:r>
      <w:r w:rsidRPr="00ED31CA">
        <w:rPr>
          <w:lang w:eastAsia="fr-FR" w:bidi="fr-FR"/>
        </w:rPr>
        <w:t>rant eux-mêmes à la célébration où chacun avait quelque chose à faire ou à dire dans la mémoire, le présent et l’avenir des liens et expériences qui les reliaient les uns aux autres. Toute cette expérience humaine et séculi</w:t>
      </w:r>
      <w:r w:rsidRPr="00ED31CA">
        <w:rPr>
          <w:lang w:eastAsia="fr-FR" w:bidi="fr-FR"/>
        </w:rPr>
        <w:t>è</w:t>
      </w:r>
      <w:r w:rsidRPr="00ED31CA">
        <w:rPr>
          <w:lang w:eastAsia="fr-FR" w:bidi="fr-FR"/>
        </w:rPr>
        <w:t>re était reprise, transmutée dans les symboles de la foi, du sacrement et des sources éva</w:t>
      </w:r>
      <w:r w:rsidRPr="00ED31CA">
        <w:rPr>
          <w:lang w:eastAsia="fr-FR" w:bidi="fr-FR"/>
        </w:rPr>
        <w:t>n</w:t>
      </w:r>
      <w:r w:rsidRPr="00ED31CA">
        <w:rPr>
          <w:lang w:eastAsia="fr-FR" w:bidi="fr-FR"/>
        </w:rPr>
        <w:t>géliques choisies et méditées ensemble. Il y a là une prise de parole et d’initiative qui devient un des lieux principaux de renouvellement de ma propre pratique pastorale. Et pourtant ce que nous pouvions être loin des uns des autres au point de départ.</w:t>
      </w:r>
    </w:p>
    <w:p w:rsidR="004C55B9" w:rsidRPr="00ED31CA" w:rsidRDefault="004C55B9" w:rsidP="004C55B9">
      <w:pPr>
        <w:spacing w:before="120" w:after="120"/>
        <w:jc w:val="both"/>
      </w:pPr>
      <w:r w:rsidRPr="00ED31CA">
        <w:rPr>
          <w:lang w:eastAsia="fr-FR" w:bidi="fr-FR"/>
        </w:rPr>
        <w:t>Je vis des aventures fascinantes, particulièrement avec ces jeunes esprits séculiers d’un monde autre que le mien. Quelque chose du r</w:t>
      </w:r>
      <w:r w:rsidRPr="00ED31CA">
        <w:rPr>
          <w:lang w:eastAsia="fr-FR" w:bidi="fr-FR"/>
        </w:rPr>
        <w:t>a</w:t>
      </w:r>
      <w:r w:rsidRPr="00ED31CA">
        <w:rPr>
          <w:lang w:eastAsia="fr-FR" w:bidi="fr-FR"/>
        </w:rPr>
        <w:t xml:space="preserve">vissement de Jésus face à la cananéenne ou face au centurion romain. </w:t>
      </w:r>
      <w:r w:rsidRPr="00ED31CA">
        <w:t>« </w:t>
      </w:r>
      <w:r w:rsidRPr="00ED31CA">
        <w:rPr>
          <w:i/>
        </w:rPr>
        <w:t>Je n’ai jamais vu</w:t>
      </w:r>
      <w:r w:rsidRPr="00ED31CA">
        <w:t>,</w:t>
      </w:r>
      <w:r w:rsidRPr="00ED31CA">
        <w:rPr>
          <w:lang w:eastAsia="fr-FR" w:bidi="fr-FR"/>
        </w:rPr>
        <w:t xml:space="preserve"> dit-il, </w:t>
      </w:r>
      <w:r w:rsidRPr="00ED31CA">
        <w:rPr>
          <w:i/>
        </w:rPr>
        <w:t>une telle foi en Israël </w:t>
      </w:r>
      <w:r w:rsidRPr="00ED31CA">
        <w:t>».</w:t>
      </w:r>
      <w:r w:rsidRPr="00ED31CA">
        <w:rPr>
          <w:lang w:eastAsia="fr-FR" w:bidi="fr-FR"/>
        </w:rPr>
        <w:t xml:space="preserve"> Et ce sont les m</w:t>
      </w:r>
      <w:r w:rsidRPr="00ED31CA">
        <w:rPr>
          <w:lang w:eastAsia="fr-FR" w:bidi="fr-FR"/>
        </w:rPr>
        <w:t>ê</w:t>
      </w:r>
      <w:r w:rsidRPr="00ED31CA">
        <w:rPr>
          <w:lang w:eastAsia="fr-FR" w:bidi="fr-FR"/>
        </w:rPr>
        <w:t>mes couples qui me demandaient par exemple, en cours de route, des choses comme celles-ci</w:t>
      </w:r>
      <w:r w:rsidRPr="00ED31CA">
        <w:t> :</w:t>
      </w:r>
      <w:r w:rsidRPr="00ED31CA">
        <w:rPr>
          <w:lang w:eastAsia="fr-FR" w:bidi="fr-FR"/>
        </w:rPr>
        <w:t xml:space="preserve"> </w:t>
      </w:r>
      <w:r w:rsidRPr="00ED31CA">
        <w:t>« </w:t>
      </w:r>
      <w:r w:rsidRPr="00ED31CA">
        <w:rPr>
          <w:i/>
        </w:rPr>
        <w:t>Ce que nous avons pensé comme scénario de la bénédiction nuptiale, est-ce que ça va avec la tradition chrétie</w:t>
      </w:r>
      <w:r w:rsidRPr="00ED31CA">
        <w:rPr>
          <w:i/>
        </w:rPr>
        <w:t>n</w:t>
      </w:r>
      <w:r w:rsidRPr="00ED31CA">
        <w:rPr>
          <w:i/>
        </w:rPr>
        <w:t>ne ? </w:t>
      </w:r>
      <w:r w:rsidRPr="00ED31CA">
        <w:t>»</w:t>
      </w:r>
      <w:r w:rsidRPr="00ED31CA">
        <w:rPr>
          <w:lang w:eastAsia="fr-FR" w:bidi="fr-FR"/>
        </w:rPr>
        <w:t xml:space="preserve"> Ainsi s’articulaient leurs orient</w:t>
      </w:r>
      <w:r w:rsidRPr="00ED31CA">
        <w:rPr>
          <w:lang w:eastAsia="fr-FR" w:bidi="fr-FR"/>
        </w:rPr>
        <w:t>a</w:t>
      </w:r>
      <w:r w:rsidRPr="00ED31CA">
        <w:rPr>
          <w:lang w:eastAsia="fr-FR" w:bidi="fr-FR"/>
        </w:rPr>
        <w:t>tions culturelles, leur foi et son expression symbol</w:t>
      </w:r>
      <w:r w:rsidRPr="00ED31CA">
        <w:rPr>
          <w:lang w:eastAsia="fr-FR" w:bidi="fr-FR"/>
        </w:rPr>
        <w:t>i</w:t>
      </w:r>
      <w:r w:rsidRPr="00ED31CA">
        <w:rPr>
          <w:lang w:eastAsia="fr-FR" w:bidi="fr-FR"/>
        </w:rPr>
        <w:t>que, et la tradition chrétienne ressaisie dans une éto</w:t>
      </w:r>
      <w:r w:rsidRPr="00ED31CA">
        <w:rPr>
          <w:lang w:eastAsia="fr-FR" w:bidi="fr-FR"/>
        </w:rPr>
        <w:t>n</w:t>
      </w:r>
      <w:r w:rsidRPr="00ED31CA">
        <w:rPr>
          <w:lang w:eastAsia="fr-FR" w:bidi="fr-FR"/>
        </w:rPr>
        <w:t>nante volonté de fidélité. Voilà une foi au risque de la culture et une culture au risque de la foi, où la ré-interprétation s’accompagne paradoxalement d’un inattendu souci de fidélité. Et à chaque fois, je me suis rendu compte que même mon homélie fut trib</w:t>
      </w:r>
      <w:r w:rsidRPr="00ED31CA">
        <w:rPr>
          <w:lang w:eastAsia="fr-FR" w:bidi="fr-FR"/>
        </w:rPr>
        <w:t>u</w:t>
      </w:r>
      <w:r w:rsidRPr="00ED31CA">
        <w:rPr>
          <w:lang w:eastAsia="fr-FR" w:bidi="fr-FR"/>
        </w:rPr>
        <w:t>taire d’abord de leur apport qui avait fait gicler une nouvelle veine évangélique. Tel ce ravissement de Jésus devant la foi de l’étrangère. Et aussi ce ravi</w:t>
      </w:r>
      <w:r w:rsidRPr="00ED31CA">
        <w:rPr>
          <w:lang w:eastAsia="fr-FR" w:bidi="fr-FR"/>
        </w:rPr>
        <w:t>s</w:t>
      </w:r>
      <w:r w:rsidRPr="00ED31CA">
        <w:rPr>
          <w:lang w:eastAsia="fr-FR" w:bidi="fr-FR"/>
        </w:rPr>
        <w:t>sement aujourd’hui de Jésus et de son Dieu devant ce jeune couple qui veut croire à un solide mariage po</w:t>
      </w:r>
      <w:r w:rsidRPr="00ED31CA">
        <w:rPr>
          <w:lang w:eastAsia="fr-FR" w:bidi="fr-FR"/>
        </w:rPr>
        <w:t>s</w:t>
      </w:r>
      <w:r w:rsidRPr="00ED31CA">
        <w:rPr>
          <w:lang w:eastAsia="fr-FR" w:bidi="fr-FR"/>
        </w:rPr>
        <w:t>sible alors que tout leur contexte de vie plaide plutôt l’impossible d’un tel vœu. Une foi risquée, conscie</w:t>
      </w:r>
      <w:r w:rsidRPr="00ED31CA">
        <w:rPr>
          <w:lang w:eastAsia="fr-FR" w:bidi="fr-FR"/>
        </w:rPr>
        <w:t>n</w:t>
      </w:r>
      <w:r w:rsidRPr="00ED31CA">
        <w:rPr>
          <w:lang w:eastAsia="fr-FR" w:bidi="fr-FR"/>
        </w:rPr>
        <w:t>te de son humanité fragile toujours à reconquérir, mais pas moins ch</w:t>
      </w:r>
      <w:r w:rsidRPr="00ED31CA">
        <w:rPr>
          <w:lang w:eastAsia="fr-FR" w:bidi="fr-FR"/>
        </w:rPr>
        <w:t>e</w:t>
      </w:r>
      <w:r w:rsidRPr="00ED31CA">
        <w:rPr>
          <w:lang w:eastAsia="fr-FR" w:bidi="fr-FR"/>
        </w:rPr>
        <w:t>villée à une espérance où l’autre qu’elle devient a déjà rencontré Celui qui fait autre toute chose.</w:t>
      </w:r>
    </w:p>
    <w:p w:rsidR="004C55B9" w:rsidRPr="00ED31CA" w:rsidRDefault="004C55B9" w:rsidP="004C55B9">
      <w:pPr>
        <w:spacing w:before="120" w:after="120"/>
        <w:jc w:val="both"/>
      </w:pPr>
      <w:r w:rsidRPr="00ED31CA">
        <w:rPr>
          <w:lang w:eastAsia="fr-FR" w:bidi="fr-FR"/>
        </w:rPr>
        <w:t>[340]</w:t>
      </w:r>
    </w:p>
    <w:p w:rsidR="004C55B9" w:rsidRPr="00ED31CA" w:rsidRDefault="004C55B9" w:rsidP="004C55B9">
      <w:pPr>
        <w:spacing w:before="120" w:after="120"/>
        <w:jc w:val="both"/>
      </w:pPr>
      <w:r w:rsidRPr="00ED31CA">
        <w:rPr>
          <w:lang w:eastAsia="fr-FR" w:bidi="fr-FR"/>
        </w:rPr>
        <w:t>Ce sont là de bien timides percées qui laissent e</w:t>
      </w:r>
      <w:r w:rsidRPr="00ED31CA">
        <w:rPr>
          <w:lang w:eastAsia="fr-FR" w:bidi="fr-FR"/>
        </w:rPr>
        <w:t>n</w:t>
      </w:r>
      <w:r w:rsidRPr="00ED31CA">
        <w:rPr>
          <w:lang w:eastAsia="fr-FR" w:bidi="fr-FR"/>
        </w:rPr>
        <w:t>tier le défi d’en arriver à ce niveau de pertinence et de cohérence qu'implique une culture théologique et pastorale capable d’assumer, de penser, de commun</w:t>
      </w:r>
      <w:r w:rsidRPr="00ED31CA">
        <w:rPr>
          <w:lang w:eastAsia="fr-FR" w:bidi="fr-FR"/>
        </w:rPr>
        <w:t>i</w:t>
      </w:r>
      <w:r w:rsidRPr="00ED31CA">
        <w:rPr>
          <w:lang w:eastAsia="fr-FR" w:bidi="fr-FR"/>
        </w:rPr>
        <w:t>quer ces diverses réinterprétations et les nouvelles pratiques qui tantôt les précèdent, tantôt les acco</w:t>
      </w:r>
      <w:r w:rsidRPr="00ED31CA">
        <w:rPr>
          <w:lang w:eastAsia="fr-FR" w:bidi="fr-FR"/>
        </w:rPr>
        <w:t>m</w:t>
      </w:r>
      <w:r w:rsidRPr="00ED31CA">
        <w:rPr>
          <w:lang w:eastAsia="fr-FR" w:bidi="fr-FR"/>
        </w:rPr>
        <w:t>pagnent, tantôt les remettent en cause, tantôt les d</w:t>
      </w:r>
      <w:r w:rsidRPr="00ED31CA">
        <w:rPr>
          <w:lang w:eastAsia="fr-FR" w:bidi="fr-FR"/>
        </w:rPr>
        <w:t>é</w:t>
      </w:r>
      <w:r w:rsidRPr="00ED31CA">
        <w:rPr>
          <w:lang w:eastAsia="fr-FR" w:bidi="fr-FR"/>
        </w:rPr>
        <w:t>passent. À ce chapitre, nous ne pouvons mettre entre parenthèses les énormes tensions que suscite en nous le contexte ecclésial actuel. Permettez-moi d’en faire état sous un mode personnel qui invite, en aval de ce colloque, à d’autres paroles singulières. Je soupçonne que ce que je vais dire ici porte déjà de secrètes complic</w:t>
      </w:r>
      <w:r w:rsidRPr="00ED31CA">
        <w:rPr>
          <w:lang w:eastAsia="fr-FR" w:bidi="fr-FR"/>
        </w:rPr>
        <w:t>i</w:t>
      </w:r>
      <w:r w:rsidRPr="00ED31CA">
        <w:rPr>
          <w:lang w:eastAsia="fr-FR" w:bidi="fr-FR"/>
        </w:rPr>
        <w:t>tés avec plusieurs d’entre vous. Ces propos pou</w:t>
      </w:r>
      <w:r w:rsidRPr="00ED31CA">
        <w:rPr>
          <w:lang w:eastAsia="fr-FR" w:bidi="fr-FR"/>
        </w:rPr>
        <w:t>r</w:t>
      </w:r>
      <w:r w:rsidRPr="00ED31CA">
        <w:rPr>
          <w:lang w:eastAsia="fr-FR" w:bidi="fr-FR"/>
        </w:rPr>
        <w:t>ront peut-être paraître en contradiction avec ce que je viens de célébrer. Mais la foi, comme la vie d’ailleurs, a rarement la logique qu’on lui prête. Nous sommes fils ou filles de paradoxes évangéliques qui ne cessent de nous tourner sans dessus dessous.</w:t>
      </w:r>
    </w:p>
    <w:p w:rsidR="004C55B9" w:rsidRPr="00ED31CA" w:rsidRDefault="004C55B9" w:rsidP="004C55B9">
      <w:pPr>
        <w:spacing w:before="120" w:after="120"/>
        <w:jc w:val="both"/>
      </w:pPr>
      <w:r w:rsidRPr="00ED31CA">
        <w:rPr>
          <w:lang w:eastAsia="fr-FR" w:bidi="fr-FR"/>
        </w:rPr>
        <w:t>Cette foi au risque de réinterprétations et de prat</w:t>
      </w:r>
      <w:r w:rsidRPr="00ED31CA">
        <w:rPr>
          <w:lang w:eastAsia="fr-FR" w:bidi="fr-FR"/>
        </w:rPr>
        <w:t>i</w:t>
      </w:r>
      <w:r w:rsidRPr="00ED31CA">
        <w:rPr>
          <w:lang w:eastAsia="fr-FR" w:bidi="fr-FR"/>
        </w:rPr>
        <w:t>ques sans cesse renouvelées, je la vis sur une ligne de crête où tant de choses se dér</w:t>
      </w:r>
      <w:r w:rsidRPr="00ED31CA">
        <w:rPr>
          <w:lang w:eastAsia="fr-FR" w:bidi="fr-FR"/>
        </w:rPr>
        <w:t>o</w:t>
      </w:r>
      <w:r w:rsidRPr="00ED31CA">
        <w:rPr>
          <w:lang w:eastAsia="fr-FR" w:bidi="fr-FR"/>
        </w:rPr>
        <w:t>bent sous mes pieds. Je bute sur mes désaccords de plus en plus pr</w:t>
      </w:r>
      <w:r w:rsidRPr="00ED31CA">
        <w:rPr>
          <w:lang w:eastAsia="fr-FR" w:bidi="fr-FR"/>
        </w:rPr>
        <w:t>o</w:t>
      </w:r>
      <w:r w:rsidRPr="00ED31CA">
        <w:rPr>
          <w:lang w:eastAsia="fr-FR" w:bidi="fr-FR"/>
        </w:rPr>
        <w:t>fonds et nombreux avec l’Église, avec la société, avec mon époque. Et je me bats de plus en plus souvent, non sans vertige, avec les Évang</w:t>
      </w:r>
      <w:r w:rsidRPr="00ED31CA">
        <w:rPr>
          <w:lang w:eastAsia="fr-FR" w:bidi="fr-FR"/>
        </w:rPr>
        <w:t>i</w:t>
      </w:r>
      <w:r w:rsidRPr="00ED31CA">
        <w:rPr>
          <w:lang w:eastAsia="fr-FR" w:bidi="fr-FR"/>
        </w:rPr>
        <w:t>les eux-mêmes où ma</w:t>
      </w:r>
      <w:r w:rsidRPr="00ED31CA">
        <w:rPr>
          <w:lang w:eastAsia="fr-FR" w:bidi="fr-FR"/>
        </w:rPr>
        <w:t>l</w:t>
      </w:r>
      <w:r w:rsidRPr="00ED31CA">
        <w:rPr>
          <w:lang w:eastAsia="fr-FR" w:bidi="fr-FR"/>
        </w:rPr>
        <w:t>gré l’herméneutique la plus libératrice, je trouve là des courants pervers qui me révulsent. Tel ce man</w:t>
      </w:r>
      <w:r w:rsidRPr="00ED31CA">
        <w:rPr>
          <w:lang w:eastAsia="fr-FR" w:bidi="fr-FR"/>
        </w:rPr>
        <w:t>i</w:t>
      </w:r>
      <w:r w:rsidRPr="00ED31CA">
        <w:rPr>
          <w:lang w:eastAsia="fr-FR" w:bidi="fr-FR"/>
        </w:rPr>
        <w:t>chéisme obsédé et obsédant du choix écrasant entre le sublime ou l’abject, le ciel ou l’enfer où l’on ne peut être en définitive que dévoré ou dévorant.</w:t>
      </w:r>
    </w:p>
    <w:p w:rsidR="004C55B9" w:rsidRPr="00ED31CA" w:rsidRDefault="004C55B9" w:rsidP="004C55B9">
      <w:pPr>
        <w:spacing w:before="120" w:after="120"/>
        <w:jc w:val="both"/>
      </w:pPr>
      <w:r w:rsidRPr="00ED31CA">
        <w:rPr>
          <w:lang w:eastAsia="fr-FR" w:bidi="fr-FR"/>
        </w:rPr>
        <w:t>Il y a là une veine empoisonnée qui a traversé toute l’histoire chr</w:t>
      </w:r>
      <w:r w:rsidRPr="00ED31CA">
        <w:rPr>
          <w:lang w:eastAsia="fr-FR" w:bidi="fr-FR"/>
        </w:rPr>
        <w:t>é</w:t>
      </w:r>
      <w:r w:rsidRPr="00ED31CA">
        <w:rPr>
          <w:lang w:eastAsia="fr-FR" w:bidi="fr-FR"/>
        </w:rPr>
        <w:t>tienne. Je l’ai vu ressurgir sous to</w:t>
      </w:r>
      <w:r w:rsidRPr="00ED31CA">
        <w:rPr>
          <w:lang w:eastAsia="fr-FR" w:bidi="fr-FR"/>
        </w:rPr>
        <w:t>u</w:t>
      </w:r>
      <w:r w:rsidRPr="00ED31CA">
        <w:rPr>
          <w:lang w:eastAsia="fr-FR" w:bidi="fr-FR"/>
        </w:rPr>
        <w:t>tes sortes de formes pendant trente ans de ministère et dans cette recherche que nous menons. Un imme</w:t>
      </w:r>
      <w:r w:rsidRPr="00ED31CA">
        <w:rPr>
          <w:lang w:eastAsia="fr-FR" w:bidi="fr-FR"/>
        </w:rPr>
        <w:t>n</w:t>
      </w:r>
      <w:r w:rsidRPr="00ED31CA">
        <w:rPr>
          <w:lang w:eastAsia="fr-FR" w:bidi="fr-FR"/>
        </w:rPr>
        <w:t>se continent noir avec son écheveau de vieux resse</w:t>
      </w:r>
      <w:r w:rsidRPr="00ED31CA">
        <w:rPr>
          <w:lang w:eastAsia="fr-FR" w:bidi="fr-FR"/>
        </w:rPr>
        <w:t>n</w:t>
      </w:r>
      <w:r w:rsidRPr="00ED31CA">
        <w:rPr>
          <w:lang w:eastAsia="fr-FR" w:bidi="fr-FR"/>
        </w:rPr>
        <w:t>timents refoulés, de critiques étouffées, de scandales et de doutes interdits qui affle</w:t>
      </w:r>
      <w:r w:rsidRPr="00ED31CA">
        <w:rPr>
          <w:lang w:eastAsia="fr-FR" w:bidi="fr-FR"/>
        </w:rPr>
        <w:t>u</w:t>
      </w:r>
      <w:r w:rsidRPr="00ED31CA">
        <w:rPr>
          <w:lang w:eastAsia="fr-FR" w:bidi="fr-FR"/>
        </w:rPr>
        <w:t>rent dans une exasp</w:t>
      </w:r>
      <w:r w:rsidRPr="00ED31CA">
        <w:rPr>
          <w:lang w:eastAsia="fr-FR" w:bidi="fr-FR"/>
        </w:rPr>
        <w:t>é</w:t>
      </w:r>
      <w:r w:rsidRPr="00ED31CA">
        <w:rPr>
          <w:lang w:eastAsia="fr-FR" w:bidi="fr-FR"/>
        </w:rPr>
        <w:t>ration fréquente du genre de celle-ci</w:t>
      </w:r>
      <w:r w:rsidRPr="00ED31CA">
        <w:t> :</w:t>
      </w:r>
      <w:r w:rsidRPr="00ED31CA">
        <w:rPr>
          <w:lang w:eastAsia="fr-FR" w:bidi="fr-FR"/>
        </w:rPr>
        <w:t xml:space="preserve"> </w:t>
      </w:r>
      <w:r w:rsidRPr="00ED31CA">
        <w:t>« </w:t>
      </w:r>
      <w:r w:rsidRPr="00ED31CA">
        <w:rPr>
          <w:i/>
        </w:rPr>
        <w:t>Il y a bien des choses qui n’ont pas un maudit bon sens dans cette affaire-là </w:t>
      </w:r>
      <w:r w:rsidRPr="00ED31CA">
        <w:t>».</w:t>
      </w:r>
      <w:r w:rsidRPr="00ED31CA">
        <w:rPr>
          <w:lang w:eastAsia="fr-FR" w:bidi="fr-FR"/>
        </w:rPr>
        <w:t xml:space="preserve"> Remarque entendue aussi bien chez les fidèles que chez des t</w:t>
      </w:r>
      <w:r w:rsidRPr="00ED31CA">
        <w:rPr>
          <w:lang w:eastAsia="fr-FR" w:bidi="fr-FR"/>
        </w:rPr>
        <w:t>é</w:t>
      </w:r>
      <w:r w:rsidRPr="00ED31CA">
        <w:rPr>
          <w:lang w:eastAsia="fr-FR" w:bidi="fr-FR"/>
        </w:rPr>
        <w:t>moins de la distance ou de la rupture, ou de l’indifférence ou de l’incroyance. Témoins de 15 ans, de 40 ans et même de 80 ans.</w:t>
      </w:r>
    </w:p>
    <w:p w:rsidR="004C55B9" w:rsidRPr="00ED31CA" w:rsidRDefault="004C55B9" w:rsidP="004C55B9">
      <w:pPr>
        <w:spacing w:before="120" w:after="120"/>
        <w:jc w:val="both"/>
      </w:pPr>
      <w:r w:rsidRPr="00ED31CA">
        <w:rPr>
          <w:lang w:eastAsia="fr-FR" w:bidi="fr-FR"/>
        </w:rPr>
        <w:t>Il y a derrière cela le drame de nombreux siècles de pratiques pa</w:t>
      </w:r>
      <w:r w:rsidRPr="00ED31CA">
        <w:rPr>
          <w:lang w:eastAsia="fr-FR" w:bidi="fr-FR"/>
        </w:rPr>
        <w:t>s</w:t>
      </w:r>
      <w:r w:rsidRPr="00ED31CA">
        <w:rPr>
          <w:lang w:eastAsia="fr-FR" w:bidi="fr-FR"/>
        </w:rPr>
        <w:t>torales et chrétiennes manichéennes qui nous ont atteints jusque dans les couches les plus profondes de notre psychisme et aussi</w:t>
      </w:r>
      <w:r>
        <w:rPr>
          <w:lang w:eastAsia="fr-FR" w:bidi="fr-FR"/>
        </w:rPr>
        <w:t xml:space="preserve"> </w:t>
      </w:r>
      <w:r w:rsidRPr="00ED31CA">
        <w:rPr>
          <w:lang w:eastAsia="fr-FR" w:bidi="fr-FR"/>
        </w:rPr>
        <w:t>[341]</w:t>
      </w:r>
      <w:r>
        <w:rPr>
          <w:lang w:eastAsia="fr-FR" w:bidi="fr-FR"/>
        </w:rPr>
        <w:t xml:space="preserve"> </w:t>
      </w:r>
      <w:r w:rsidRPr="00ED31CA">
        <w:rPr>
          <w:lang w:eastAsia="fr-FR" w:bidi="fr-FR"/>
        </w:rPr>
        <w:t>de notre expérience de la foi. Bellet, dans son o</w:t>
      </w:r>
      <w:r w:rsidRPr="00ED31CA">
        <w:rPr>
          <w:lang w:eastAsia="fr-FR" w:bidi="fr-FR"/>
        </w:rPr>
        <w:t>u</w:t>
      </w:r>
      <w:r w:rsidRPr="00ED31CA">
        <w:rPr>
          <w:lang w:eastAsia="fr-FR" w:bidi="fr-FR"/>
        </w:rPr>
        <w:t xml:space="preserve">vrage </w:t>
      </w:r>
      <w:r w:rsidRPr="00ED31CA">
        <w:rPr>
          <w:i/>
        </w:rPr>
        <w:t>Le Dieu pervers</w:t>
      </w:r>
      <w:r w:rsidRPr="00ED31CA">
        <w:rPr>
          <w:lang w:eastAsia="fr-FR" w:bidi="fr-FR"/>
        </w:rPr>
        <w:t>, a retracé cette veine empo</w:t>
      </w:r>
      <w:r w:rsidRPr="00ED31CA">
        <w:rPr>
          <w:lang w:eastAsia="fr-FR" w:bidi="fr-FR"/>
        </w:rPr>
        <w:t>i</w:t>
      </w:r>
      <w:r w:rsidRPr="00ED31CA">
        <w:rPr>
          <w:lang w:eastAsia="fr-FR" w:bidi="fr-FR"/>
        </w:rPr>
        <w:t>sonnée jusqu'à l’Évangile. Nous avons vite passé outre. Et je me demande s'il n'y a pas un indice du refoulement silencieux le plus troublant de l’Église et de notre avent</w:t>
      </w:r>
      <w:r w:rsidRPr="00ED31CA">
        <w:rPr>
          <w:lang w:eastAsia="fr-FR" w:bidi="fr-FR"/>
        </w:rPr>
        <w:t>u</w:t>
      </w:r>
      <w:r w:rsidRPr="00ED31CA">
        <w:rPr>
          <w:lang w:eastAsia="fr-FR" w:bidi="fr-FR"/>
        </w:rPr>
        <w:t>re chrétienne commune.</w:t>
      </w:r>
    </w:p>
    <w:p w:rsidR="004C55B9" w:rsidRPr="00ED31CA" w:rsidRDefault="004C55B9" w:rsidP="004C55B9">
      <w:pPr>
        <w:spacing w:before="120" w:after="120"/>
        <w:jc w:val="both"/>
      </w:pPr>
      <w:r w:rsidRPr="00ED31CA">
        <w:rPr>
          <w:lang w:eastAsia="fr-FR" w:bidi="fr-FR"/>
        </w:rPr>
        <w:t>Sur le chemin de réinterprétation de nos sources se dressent d’énormes interdits tantôt occultés, tantôt refoulés, tantôt sacralisés qu’on laisse à l’entrée de la théologie et de la pratique pastorale et qu’on retrouve tout entiers à la sortie, au grand dam des chrétiens eux-mêmes qui n’ont pas nos dispositifs de rational</w:t>
      </w:r>
      <w:r w:rsidRPr="00ED31CA">
        <w:rPr>
          <w:lang w:eastAsia="fr-FR" w:bidi="fr-FR"/>
        </w:rPr>
        <w:t>i</w:t>
      </w:r>
      <w:r w:rsidRPr="00ED31CA">
        <w:rPr>
          <w:lang w:eastAsia="fr-FR" w:bidi="fr-FR"/>
        </w:rPr>
        <w:t>sation. Se peut-il que l’adéquation établie entre la figure de Jésus et le vrai visage de Dieu soit à la source de ces interdits-tabous-fétiches face à tout doute, tout scandale qu'on peut avoir au cœur du texte évangélique</w:t>
      </w:r>
      <w:r w:rsidRPr="00ED31CA">
        <w:t> ?</w:t>
      </w:r>
      <w:r w:rsidRPr="00ED31CA">
        <w:rPr>
          <w:lang w:eastAsia="fr-FR" w:bidi="fr-FR"/>
        </w:rPr>
        <w:t xml:space="preserve"> Ce continent noir que j’ai évoqué plus haut, serait-il encore plus occulté dans nos théol</w:t>
      </w:r>
      <w:r w:rsidRPr="00ED31CA">
        <w:rPr>
          <w:lang w:eastAsia="fr-FR" w:bidi="fr-FR"/>
        </w:rPr>
        <w:t>o</w:t>
      </w:r>
      <w:r w:rsidRPr="00ED31CA">
        <w:rPr>
          <w:lang w:eastAsia="fr-FR" w:bidi="fr-FR"/>
        </w:rPr>
        <w:t>gies</w:t>
      </w:r>
      <w:r w:rsidRPr="00ED31CA">
        <w:t> ?</w:t>
      </w:r>
    </w:p>
    <w:p w:rsidR="004C55B9" w:rsidRPr="00ED31CA" w:rsidRDefault="004C55B9" w:rsidP="004C55B9">
      <w:pPr>
        <w:spacing w:before="120" w:after="120"/>
        <w:jc w:val="both"/>
      </w:pPr>
      <w:r w:rsidRPr="00ED31CA">
        <w:rPr>
          <w:lang w:eastAsia="fr-FR" w:bidi="fr-FR"/>
        </w:rPr>
        <w:t>Et s’il y avait là-dessous quelque chose de ce mystérieux combat de Jacob dans la nuit</w:t>
      </w:r>
      <w:r w:rsidRPr="00ED31CA">
        <w:t> ?</w:t>
      </w:r>
      <w:r w:rsidRPr="00ED31CA">
        <w:rPr>
          <w:lang w:eastAsia="fr-FR" w:bidi="fr-FR"/>
        </w:rPr>
        <w:t xml:space="preserve"> Ce combat est-il irréductiblement singulier au point de devoir le vivre seul face à l’autre, radicalement autre</w:t>
      </w:r>
      <w:r w:rsidRPr="00ED31CA">
        <w:t> ?</w:t>
      </w:r>
      <w:r w:rsidRPr="00ED31CA">
        <w:rPr>
          <w:lang w:eastAsia="fr-FR" w:bidi="fr-FR"/>
        </w:rPr>
        <w:t xml:space="preserve"> Dieu malgré Dieu, un peu comme notre foi humaine ma</w:t>
      </w:r>
      <w:r w:rsidRPr="00ED31CA">
        <w:rPr>
          <w:lang w:eastAsia="fr-FR" w:bidi="fr-FR"/>
        </w:rPr>
        <w:t>l</w:t>
      </w:r>
      <w:r w:rsidRPr="00ED31CA">
        <w:rPr>
          <w:lang w:eastAsia="fr-FR" w:bidi="fr-FR"/>
        </w:rPr>
        <w:t>gré une humanité désespérante.</w:t>
      </w:r>
    </w:p>
    <w:p w:rsidR="004C55B9" w:rsidRPr="00ED31CA" w:rsidRDefault="004C55B9" w:rsidP="004C55B9">
      <w:pPr>
        <w:spacing w:before="120" w:after="120"/>
        <w:jc w:val="both"/>
      </w:pPr>
      <w:r w:rsidRPr="00ED31CA">
        <w:rPr>
          <w:lang w:eastAsia="fr-FR" w:bidi="fr-FR"/>
        </w:rPr>
        <w:t>Chez le tout-venant de mon coin de pays et d’Église, j’ai entendu des cris étouffés semblables aux miens que je n’osais reconnaître. Cris étonna</w:t>
      </w:r>
      <w:r w:rsidRPr="00ED31CA">
        <w:rPr>
          <w:lang w:eastAsia="fr-FR" w:bidi="fr-FR"/>
        </w:rPr>
        <w:t>m</w:t>
      </w:r>
      <w:r w:rsidRPr="00ED31CA">
        <w:rPr>
          <w:lang w:eastAsia="fr-FR" w:bidi="fr-FR"/>
        </w:rPr>
        <w:t>ment absents tout autant de nouvelles théologies et pastorales que des anciennes. Cris d’un quant-à-soi qui parfois faisait monter en surface des doutes bo</w:t>
      </w:r>
      <w:r w:rsidRPr="00ED31CA">
        <w:rPr>
          <w:lang w:eastAsia="fr-FR" w:bidi="fr-FR"/>
        </w:rPr>
        <w:t>u</w:t>
      </w:r>
      <w:r w:rsidRPr="00ED31CA">
        <w:rPr>
          <w:lang w:eastAsia="fr-FR" w:bidi="fr-FR"/>
        </w:rPr>
        <w:t>leversants que nous refoulons nous-mêmes.</w:t>
      </w:r>
    </w:p>
    <w:p w:rsidR="004C55B9" w:rsidRPr="00ED31CA" w:rsidRDefault="004C55B9" w:rsidP="004C55B9">
      <w:pPr>
        <w:spacing w:before="120" w:after="120"/>
        <w:jc w:val="both"/>
        <w:rPr>
          <w:i/>
        </w:rPr>
      </w:pPr>
      <w:r w:rsidRPr="00ED31CA">
        <w:rPr>
          <w:i/>
          <w:lang w:eastAsia="fr-FR" w:bidi="fr-FR"/>
        </w:rPr>
        <w:t>Nous nous tirons trop bien de nos doutes pour qu’ils aient la libe</w:t>
      </w:r>
      <w:r w:rsidRPr="00ED31CA">
        <w:rPr>
          <w:i/>
          <w:lang w:eastAsia="fr-FR" w:bidi="fr-FR"/>
        </w:rPr>
        <w:t>r</w:t>
      </w:r>
      <w:r w:rsidRPr="00ED31CA">
        <w:rPr>
          <w:i/>
          <w:lang w:eastAsia="fr-FR" w:bidi="fr-FR"/>
        </w:rPr>
        <w:t>té de nous dire vraiment ce qu'ils pensent.</w:t>
      </w:r>
    </w:p>
    <w:p w:rsidR="004C55B9" w:rsidRPr="00ED31CA" w:rsidRDefault="004C55B9" w:rsidP="004C55B9">
      <w:pPr>
        <w:spacing w:before="120" w:after="120"/>
        <w:jc w:val="both"/>
      </w:pPr>
      <w:r w:rsidRPr="00ED31CA">
        <w:rPr>
          <w:lang w:eastAsia="fr-FR" w:bidi="fr-FR"/>
        </w:rPr>
        <w:t>Nous ne le saurons jamais si nous continuons de télescoper nos propres trous noirs. Alors qu’une certaine culture séculière rationali</w:t>
      </w:r>
      <w:r w:rsidRPr="00ED31CA">
        <w:rPr>
          <w:lang w:eastAsia="fr-FR" w:bidi="fr-FR"/>
        </w:rPr>
        <w:t>s</w:t>
      </w:r>
      <w:r w:rsidRPr="00ED31CA">
        <w:rPr>
          <w:lang w:eastAsia="fr-FR" w:bidi="fr-FR"/>
        </w:rPr>
        <w:t>te, scientiste se met à douter, à se critiquer, à se réinterroger radical</w:t>
      </w:r>
      <w:r w:rsidRPr="00ED31CA">
        <w:rPr>
          <w:lang w:eastAsia="fr-FR" w:bidi="fr-FR"/>
        </w:rPr>
        <w:t>e</w:t>
      </w:r>
      <w:r w:rsidRPr="00ED31CA">
        <w:rPr>
          <w:lang w:eastAsia="fr-FR" w:bidi="fr-FR"/>
        </w:rPr>
        <w:t>ment, alors que bien de nos contemporains, par-delà toutes les tent</w:t>
      </w:r>
      <w:r w:rsidRPr="00ED31CA">
        <w:rPr>
          <w:lang w:eastAsia="fr-FR" w:bidi="fr-FR"/>
        </w:rPr>
        <w:t>a</w:t>
      </w:r>
      <w:r w:rsidRPr="00ED31CA">
        <w:rPr>
          <w:lang w:eastAsia="fr-FR" w:bidi="fr-FR"/>
        </w:rPr>
        <w:t>tions fondamentalistes, vivent toutes sortes de brèches de doutance, n’est-il pas temps de réhab</w:t>
      </w:r>
      <w:r w:rsidRPr="00ED31CA">
        <w:rPr>
          <w:lang w:eastAsia="fr-FR" w:bidi="fr-FR"/>
        </w:rPr>
        <w:t>i</w:t>
      </w:r>
      <w:r w:rsidRPr="00ED31CA">
        <w:rPr>
          <w:lang w:eastAsia="fr-FR" w:bidi="fr-FR"/>
        </w:rPr>
        <w:t>liter le doute qui fait partie de notre foi la plus chr</w:t>
      </w:r>
      <w:r w:rsidRPr="00ED31CA">
        <w:rPr>
          <w:lang w:eastAsia="fr-FR" w:bidi="fr-FR"/>
        </w:rPr>
        <w:t>é</w:t>
      </w:r>
      <w:r w:rsidRPr="00ED31CA">
        <w:rPr>
          <w:lang w:eastAsia="fr-FR" w:bidi="fr-FR"/>
        </w:rPr>
        <w:t>tienne, avec son scandale d’un Dieu malgré Dieu. M’est avis que c’est dans ce creux d’humilité que nous pourrons reprendre le di</w:t>
      </w:r>
      <w:r w:rsidRPr="00ED31CA">
        <w:rPr>
          <w:lang w:eastAsia="fr-FR" w:bidi="fr-FR"/>
        </w:rPr>
        <w:t>a</w:t>
      </w:r>
      <w:r w:rsidRPr="00ED31CA">
        <w:rPr>
          <w:lang w:eastAsia="fr-FR" w:bidi="fr-FR"/>
        </w:rPr>
        <w:t>logue et nous reco</w:t>
      </w:r>
      <w:r w:rsidRPr="00ED31CA">
        <w:rPr>
          <w:lang w:eastAsia="fr-FR" w:bidi="fr-FR"/>
        </w:rPr>
        <w:t>n</w:t>
      </w:r>
      <w:r w:rsidRPr="00ED31CA">
        <w:rPr>
          <w:lang w:eastAsia="fr-FR" w:bidi="fr-FR"/>
        </w:rPr>
        <w:t>naître connivences et même complicités. Combien de prati</w:t>
      </w:r>
      <w:r>
        <w:rPr>
          <w:lang w:eastAsia="fr-FR" w:bidi="fr-FR"/>
        </w:rPr>
        <w:t>ques pastorales hérissent, exas</w:t>
      </w:r>
      <w:r w:rsidRPr="00ED31CA">
        <w:rPr>
          <w:lang w:eastAsia="fr-FR" w:bidi="fr-FR"/>
        </w:rPr>
        <w:t>pèrent</w:t>
      </w:r>
      <w:r>
        <w:rPr>
          <w:lang w:eastAsia="fr-FR" w:bidi="fr-FR"/>
        </w:rPr>
        <w:t xml:space="preserve"> </w:t>
      </w:r>
      <w:r w:rsidRPr="00ED31CA">
        <w:rPr>
          <w:lang w:eastAsia="fr-FR" w:bidi="fr-FR"/>
        </w:rPr>
        <w:t>[342] cette nouvelle conscience</w:t>
      </w:r>
      <w:r w:rsidRPr="00ED31CA">
        <w:t> ?</w:t>
      </w:r>
      <w:r w:rsidRPr="00ED31CA">
        <w:rPr>
          <w:lang w:eastAsia="fr-FR" w:bidi="fr-FR"/>
        </w:rPr>
        <w:t xml:space="preserve"> Je pense en particulier aux rites et discours de nos fun</w:t>
      </w:r>
      <w:r w:rsidRPr="00ED31CA">
        <w:rPr>
          <w:lang w:eastAsia="fr-FR" w:bidi="fr-FR"/>
        </w:rPr>
        <w:t>é</w:t>
      </w:r>
      <w:r w:rsidRPr="00ED31CA">
        <w:rPr>
          <w:lang w:eastAsia="fr-FR" w:bidi="fr-FR"/>
        </w:rPr>
        <w:t>railles.</w:t>
      </w:r>
    </w:p>
    <w:p w:rsidR="004C55B9" w:rsidRPr="00ED31CA" w:rsidRDefault="004C55B9" w:rsidP="004C55B9">
      <w:pPr>
        <w:spacing w:before="120" w:after="120"/>
        <w:jc w:val="both"/>
      </w:pPr>
      <w:r w:rsidRPr="00ED31CA">
        <w:rPr>
          <w:lang w:eastAsia="fr-FR" w:bidi="fr-FR"/>
        </w:rPr>
        <w:t xml:space="preserve">Dans cette profonde </w:t>
      </w:r>
      <w:r w:rsidRPr="00ED31CA">
        <w:t>« </w:t>
      </w:r>
      <w:r w:rsidRPr="00ED31CA">
        <w:rPr>
          <w:i/>
        </w:rPr>
        <w:t>crisis </w:t>
      </w:r>
      <w:r w:rsidRPr="00ED31CA">
        <w:t>»</w:t>
      </w:r>
      <w:r w:rsidRPr="00ED31CA">
        <w:rPr>
          <w:lang w:eastAsia="fr-FR" w:bidi="fr-FR"/>
        </w:rPr>
        <w:t>, notre foi redevient nouvellement le risque qu’elle a été originellement aux grands départs de l’ancien et du nouveau testament et de l’Église première. Avec, comme seule ce</w:t>
      </w:r>
      <w:r w:rsidRPr="00ED31CA">
        <w:rPr>
          <w:lang w:eastAsia="fr-FR" w:bidi="fr-FR"/>
        </w:rPr>
        <w:t>r</w:t>
      </w:r>
      <w:r w:rsidRPr="00ED31CA">
        <w:rPr>
          <w:lang w:eastAsia="fr-FR" w:bidi="fr-FR"/>
        </w:rPr>
        <w:t>titude, le merveilleux et audacieux entêtement personnel et comm</w:t>
      </w:r>
      <w:r w:rsidRPr="00ED31CA">
        <w:rPr>
          <w:lang w:eastAsia="fr-FR" w:bidi="fr-FR"/>
        </w:rPr>
        <w:t>u</w:t>
      </w:r>
      <w:r w:rsidRPr="00ED31CA">
        <w:rPr>
          <w:lang w:eastAsia="fr-FR" w:bidi="fr-FR"/>
        </w:rPr>
        <w:t>nautaire à tenir, envers et contre tout, la petite mèche qui fume encore. Quelque chose de ces vieux-jeunes amants qui ont fait cent fois leurs bagages. Pourquoi suis-je encore là sur la brèche du veilleur de nuit à l’affût des signes de l’autre, et si souvent criblé d’angoisses et de d</w:t>
      </w:r>
      <w:r w:rsidRPr="00ED31CA">
        <w:rPr>
          <w:lang w:eastAsia="fr-FR" w:bidi="fr-FR"/>
        </w:rPr>
        <w:t>é</w:t>
      </w:r>
      <w:r w:rsidRPr="00ED31CA">
        <w:rPr>
          <w:lang w:eastAsia="fr-FR" w:bidi="fr-FR"/>
        </w:rPr>
        <w:t>sespérances face à tant de semences étouffées, après 33 ans de mission impossible</w:t>
      </w:r>
      <w:r w:rsidRPr="00ED31CA">
        <w:t> ?</w:t>
      </w:r>
      <w:r w:rsidRPr="00ED31CA">
        <w:rPr>
          <w:lang w:eastAsia="fr-FR" w:bidi="fr-FR"/>
        </w:rPr>
        <w:t xml:space="preserve"> Pourquoi suis-je habité par un acharn</w:t>
      </w:r>
      <w:r w:rsidRPr="00ED31CA">
        <w:rPr>
          <w:lang w:eastAsia="fr-FR" w:bidi="fr-FR"/>
        </w:rPr>
        <w:t>e</w:t>
      </w:r>
      <w:r w:rsidRPr="00ED31CA">
        <w:rPr>
          <w:lang w:eastAsia="fr-FR" w:bidi="fr-FR"/>
        </w:rPr>
        <w:t>ment à continuer, à foncer dans une espérance contre toute espérance, en dépit de toutes mes raisons qui s’y objectent, de tant de faits lourds qui devraient m’arrêter</w:t>
      </w:r>
      <w:r w:rsidRPr="00ED31CA">
        <w:t> ?</w:t>
      </w:r>
      <w:r w:rsidRPr="00ED31CA">
        <w:rPr>
          <w:lang w:eastAsia="fr-FR" w:bidi="fr-FR"/>
        </w:rPr>
        <w:t xml:space="preserve"> Et cette paradoxale liberté que je vis avec l’Autre même quand il me projette là où je ne veux point aller. Dieu malgré Dieu. L’humanité malgré l’humanité, dans des combats à la fois intimes et a</w:t>
      </w:r>
      <w:r w:rsidRPr="00ED31CA">
        <w:rPr>
          <w:lang w:eastAsia="fr-FR" w:bidi="fr-FR"/>
        </w:rPr>
        <w:t>l</w:t>
      </w:r>
      <w:r w:rsidRPr="00ED31CA">
        <w:rPr>
          <w:lang w:eastAsia="fr-FR" w:bidi="fr-FR"/>
        </w:rPr>
        <w:t xml:space="preserve">truistes où je ne cesse de perdre ... de perdre ma vie, cap sur le royaume </w:t>
      </w:r>
      <w:r w:rsidRPr="00ED31CA">
        <w:t>« </w:t>
      </w:r>
      <w:r w:rsidRPr="00ED31CA">
        <w:rPr>
          <w:i/>
        </w:rPr>
        <w:t>sans regarder en arrière de la charrue </w:t>
      </w:r>
      <w:r w:rsidRPr="00ED31CA">
        <w:t>».</w:t>
      </w:r>
      <w:r w:rsidRPr="00ED31CA">
        <w:rPr>
          <w:lang w:eastAsia="fr-FR" w:bidi="fr-FR"/>
        </w:rPr>
        <w:t xml:space="preserve"> Avec une foi de charbonnier qui ressemble de plus en plus à mes braconniers de p</w:t>
      </w:r>
      <w:r w:rsidRPr="00ED31CA">
        <w:rPr>
          <w:lang w:eastAsia="fr-FR" w:bidi="fr-FR"/>
        </w:rPr>
        <w:t>a</w:t>
      </w:r>
      <w:r w:rsidRPr="00ED31CA">
        <w:rPr>
          <w:lang w:eastAsia="fr-FR" w:bidi="fr-FR"/>
        </w:rPr>
        <w:t>roissiens dont je tiens à vous parler un instant.</w:t>
      </w:r>
    </w:p>
    <w:p w:rsidR="004C55B9" w:rsidRPr="00ED31CA" w:rsidRDefault="004C55B9" w:rsidP="004C55B9">
      <w:pPr>
        <w:spacing w:before="120" w:after="120"/>
        <w:jc w:val="both"/>
      </w:pPr>
      <w:r w:rsidRPr="00ED31CA">
        <w:rPr>
          <w:lang w:eastAsia="fr-FR" w:bidi="fr-FR"/>
        </w:rPr>
        <w:t>L’été dernier, dans ma communauté chrétienne, nous sommes arr</w:t>
      </w:r>
      <w:r w:rsidRPr="00ED31CA">
        <w:rPr>
          <w:lang w:eastAsia="fr-FR" w:bidi="fr-FR"/>
        </w:rPr>
        <w:t>i</w:t>
      </w:r>
      <w:r w:rsidRPr="00ED31CA">
        <w:rPr>
          <w:lang w:eastAsia="fr-FR" w:bidi="fr-FR"/>
        </w:rPr>
        <w:t>vés ensemble à un cul-de-sac. Tout s’était défait</w:t>
      </w:r>
      <w:r w:rsidRPr="00ED31CA">
        <w:t> :</w:t>
      </w:r>
      <w:r w:rsidRPr="00ED31CA">
        <w:rPr>
          <w:lang w:eastAsia="fr-FR" w:bidi="fr-FR"/>
        </w:rPr>
        <w:t xml:space="preserve"> avalanche de démi</w:t>
      </w:r>
      <w:r w:rsidRPr="00ED31CA">
        <w:rPr>
          <w:lang w:eastAsia="fr-FR" w:bidi="fr-FR"/>
        </w:rPr>
        <w:t>s</w:t>
      </w:r>
      <w:r w:rsidRPr="00ED31CA">
        <w:rPr>
          <w:lang w:eastAsia="fr-FR" w:bidi="fr-FR"/>
        </w:rPr>
        <w:t>sions, problèmes de tous ordres jusqu’à celui de l’espèce sonnante et tr</w:t>
      </w:r>
      <w:r w:rsidRPr="00ED31CA">
        <w:rPr>
          <w:lang w:eastAsia="fr-FR" w:bidi="fr-FR"/>
        </w:rPr>
        <w:t>é</w:t>
      </w:r>
      <w:r w:rsidRPr="00ED31CA">
        <w:rPr>
          <w:lang w:eastAsia="fr-FR" w:bidi="fr-FR"/>
        </w:rPr>
        <w:t>buchante. Il ne restait plus qu’à mettre la clé dans la porte. Les uns les autres, nous sentions que nous pa</w:t>
      </w:r>
      <w:r w:rsidRPr="00ED31CA">
        <w:rPr>
          <w:lang w:eastAsia="fr-FR" w:bidi="fr-FR"/>
        </w:rPr>
        <w:t>r</w:t>
      </w:r>
      <w:r w:rsidRPr="00ED31CA">
        <w:rPr>
          <w:lang w:eastAsia="fr-FR" w:bidi="fr-FR"/>
        </w:rPr>
        <w:t>venions à une heure de vérité qui nous atteignait au plus vif de notre foi, et surtout de nos doutes que nous n’avions jamais vraiment partagés.</w:t>
      </w:r>
    </w:p>
    <w:p w:rsidR="004C55B9" w:rsidRPr="00ED31CA" w:rsidRDefault="004C55B9" w:rsidP="004C55B9">
      <w:pPr>
        <w:spacing w:before="120" w:after="120"/>
        <w:jc w:val="both"/>
        <w:rPr>
          <w:lang w:eastAsia="fr-FR" w:bidi="fr-FR"/>
        </w:rPr>
      </w:pPr>
      <w:r w:rsidRPr="00ED31CA">
        <w:rPr>
          <w:lang w:eastAsia="fr-FR" w:bidi="fr-FR"/>
        </w:rPr>
        <w:t>Le problème, posé le dimanche à l’église, allait être repris à la ma</w:t>
      </w:r>
      <w:r w:rsidRPr="00ED31CA">
        <w:rPr>
          <w:lang w:eastAsia="fr-FR" w:bidi="fr-FR"/>
        </w:rPr>
        <w:t>i</w:t>
      </w:r>
      <w:r w:rsidRPr="00ED31CA">
        <w:rPr>
          <w:lang w:eastAsia="fr-FR" w:bidi="fr-FR"/>
        </w:rPr>
        <w:t>son, au restaurant, chez le coiffeur, chez le dépanneur. Ëst-ce que j’y tiens vraiment</w:t>
      </w:r>
      <w:r w:rsidRPr="00ED31CA">
        <w:t> ?</w:t>
      </w:r>
      <w:r w:rsidRPr="00ED31CA">
        <w:rPr>
          <w:lang w:eastAsia="fr-FR" w:bidi="fr-FR"/>
        </w:rPr>
        <w:t xml:space="preserve"> Est-ce que nous y tenons vraiment</w:t>
      </w:r>
      <w:r w:rsidRPr="00ED31CA">
        <w:t> ?</w:t>
      </w:r>
      <w:r w:rsidRPr="00ED31CA">
        <w:rPr>
          <w:lang w:eastAsia="fr-FR" w:bidi="fr-FR"/>
        </w:rPr>
        <w:t xml:space="preserve"> Cette question apparemment très simple et même anodine que les uns et les autres se posaient, a pris tout à coup un relief saisissant quand elle s’est dépl</w:t>
      </w:r>
      <w:r w:rsidRPr="00ED31CA">
        <w:rPr>
          <w:lang w:eastAsia="fr-FR" w:bidi="fr-FR"/>
        </w:rPr>
        <w:t>a</w:t>
      </w:r>
      <w:r w:rsidRPr="00ED31CA">
        <w:rPr>
          <w:lang w:eastAsia="fr-FR" w:bidi="fr-FR"/>
        </w:rPr>
        <w:t>cée sur le terrain séculier, là où tant de nos affaires religieuses perdent toute évidence et même pertinence. Un moment j’ai pensé que le pr</w:t>
      </w:r>
      <w:r w:rsidRPr="00ED31CA">
        <w:rPr>
          <w:lang w:eastAsia="fr-FR" w:bidi="fr-FR"/>
        </w:rPr>
        <w:t>o</w:t>
      </w:r>
      <w:r w:rsidRPr="00ED31CA">
        <w:rPr>
          <w:lang w:eastAsia="fr-FR" w:bidi="fr-FR"/>
        </w:rPr>
        <w:t>blème allait dériver vers quelque chose, un peu comme le refus de perdre un héritage, cette église, cette religion qui font partie du pays</w:t>
      </w:r>
      <w:r w:rsidRPr="00ED31CA">
        <w:rPr>
          <w:lang w:eastAsia="fr-FR" w:bidi="fr-FR"/>
        </w:rPr>
        <w:t>a</w:t>
      </w:r>
      <w:r w:rsidRPr="00ED31CA">
        <w:rPr>
          <w:lang w:eastAsia="fr-FR" w:bidi="fr-FR"/>
        </w:rPr>
        <w:t>ge, de sa propre identité collée à sa peau ou même à son sang.</w:t>
      </w:r>
    </w:p>
    <w:p w:rsidR="004C55B9" w:rsidRPr="00ED31CA" w:rsidRDefault="004C55B9" w:rsidP="004C55B9">
      <w:pPr>
        <w:spacing w:before="120" w:after="120"/>
        <w:jc w:val="both"/>
      </w:pPr>
      <w:r w:rsidRPr="00ED31CA">
        <w:rPr>
          <w:lang w:eastAsia="fr-FR" w:bidi="fr-FR"/>
        </w:rPr>
        <w:t>[343]</w:t>
      </w:r>
    </w:p>
    <w:p w:rsidR="004C55B9" w:rsidRPr="00ED31CA" w:rsidRDefault="004C55B9" w:rsidP="004C55B9">
      <w:pPr>
        <w:spacing w:before="120" w:after="120"/>
        <w:jc w:val="both"/>
      </w:pPr>
      <w:r w:rsidRPr="00ED31CA">
        <w:t>Mais non, plusieurs ont vécu la crise vraiment au plan de la foi. Une sorte de passage de la religion à la foi. Je n’oublierai jamais cet échange, un soir de juillet sur le bord du lac, où nous étions là à réév</w:t>
      </w:r>
      <w:r w:rsidRPr="00ED31CA">
        <w:t>a</w:t>
      </w:r>
      <w:r w:rsidRPr="00ED31CA">
        <w:t>luer la situation. Un ouvrier de la construction de Montréal a déplacé la question en ces termes : « </w:t>
      </w:r>
      <w:r w:rsidRPr="00ED31CA">
        <w:rPr>
          <w:i/>
          <w:lang w:eastAsia="fr-FR" w:bidi="fr-FR"/>
        </w:rPr>
        <w:t xml:space="preserve">Sauver l’Église, allons donc, c’est pas ça le vrai </w:t>
      </w:r>
      <w:r w:rsidRPr="00ED31CA">
        <w:rPr>
          <w:i/>
        </w:rPr>
        <w:t>« </w:t>
      </w:r>
      <w:r w:rsidRPr="00ED31CA">
        <w:rPr>
          <w:i/>
          <w:lang w:eastAsia="fr-FR" w:bidi="fr-FR"/>
        </w:rPr>
        <w:t>challenge</w:t>
      </w:r>
      <w:r w:rsidRPr="00ED31CA">
        <w:rPr>
          <w:i/>
        </w:rPr>
        <w:t> »</w:t>
      </w:r>
      <w:r w:rsidRPr="00ED31CA">
        <w:rPr>
          <w:i/>
          <w:lang w:eastAsia="fr-FR" w:bidi="fr-FR"/>
        </w:rPr>
        <w:t>, moi, j’ai le sentiment pour la première fois de comprendre un peu ce qu’est un vrai acte de foi. Comme si je p</w:t>
      </w:r>
      <w:r w:rsidRPr="00ED31CA">
        <w:rPr>
          <w:i/>
          <w:lang w:eastAsia="fr-FR" w:bidi="fr-FR"/>
        </w:rPr>
        <w:t>o</w:t>
      </w:r>
      <w:r w:rsidRPr="00ED31CA">
        <w:rPr>
          <w:i/>
          <w:lang w:eastAsia="fr-FR" w:bidi="fr-FR"/>
        </w:rPr>
        <w:t>sais mon premier acte de foi au moment où ma rel</w:t>
      </w:r>
      <w:r w:rsidRPr="00ED31CA">
        <w:rPr>
          <w:i/>
          <w:lang w:eastAsia="fr-FR" w:bidi="fr-FR"/>
        </w:rPr>
        <w:t>i</w:t>
      </w:r>
      <w:r w:rsidRPr="00ED31CA">
        <w:rPr>
          <w:i/>
          <w:lang w:eastAsia="fr-FR" w:bidi="fr-FR"/>
        </w:rPr>
        <w:t xml:space="preserve">gion, mon Église </w:t>
      </w:r>
      <w:r w:rsidRPr="00ED31CA">
        <w:rPr>
          <w:i/>
        </w:rPr>
        <w:t>« </w:t>
      </w:r>
      <w:r w:rsidRPr="00ED31CA">
        <w:rPr>
          <w:i/>
          <w:lang w:eastAsia="fr-FR" w:bidi="fr-FR"/>
        </w:rPr>
        <w:t>s’effouèrent</w:t>
      </w:r>
      <w:r w:rsidRPr="00ED31CA">
        <w:rPr>
          <w:i/>
        </w:rPr>
        <w:t xml:space="preserve"> ». </w:t>
      </w:r>
      <w:r w:rsidRPr="00ED31CA">
        <w:rPr>
          <w:i/>
          <w:lang w:eastAsia="fr-FR" w:bidi="fr-FR"/>
        </w:rPr>
        <w:t>On est en train peut-être de devancer ce qui va se passer tout à l’heure en plus gros</w:t>
      </w:r>
      <w:r w:rsidRPr="00ED31CA">
        <w:t xml:space="preserve"> ... »</w:t>
      </w:r>
    </w:p>
    <w:p w:rsidR="004C55B9" w:rsidRPr="00ED31CA" w:rsidRDefault="004C55B9" w:rsidP="004C55B9">
      <w:pPr>
        <w:spacing w:before="120" w:after="120"/>
        <w:jc w:val="both"/>
      </w:pPr>
      <w:r w:rsidRPr="00ED31CA">
        <w:rPr>
          <w:lang w:eastAsia="fr-FR" w:bidi="fr-FR"/>
        </w:rPr>
        <w:t>En l’écoutant, je pensais à ces passages de Bible et d’Évangile qu’on ne cesse d’occulter, de refouler, ces passages sur la destruction du temple, sur l’Exil qui n’ont rien du panache du grand Exode vite pr</w:t>
      </w:r>
      <w:r w:rsidRPr="00ED31CA">
        <w:rPr>
          <w:lang w:eastAsia="fr-FR" w:bidi="fr-FR"/>
        </w:rPr>
        <w:t>o</w:t>
      </w:r>
      <w:r w:rsidRPr="00ED31CA">
        <w:rPr>
          <w:lang w:eastAsia="fr-FR" w:bidi="fr-FR"/>
        </w:rPr>
        <w:t>pulsé en terre promise, avec nos raccourcis faciles d’espérance où l’Esprit Saint va tout magiquement arranger. Qui sait, la crise histor</w:t>
      </w:r>
      <w:r w:rsidRPr="00ED31CA">
        <w:rPr>
          <w:lang w:eastAsia="fr-FR" w:bidi="fr-FR"/>
        </w:rPr>
        <w:t>i</w:t>
      </w:r>
      <w:r w:rsidRPr="00ED31CA">
        <w:rPr>
          <w:lang w:eastAsia="fr-FR" w:bidi="fr-FR"/>
        </w:rPr>
        <w:t>que du catholicisme chez nous ne fait peut-être que commencer</w:t>
      </w:r>
      <w:r w:rsidRPr="00ED31CA">
        <w:t> ;</w:t>
      </w:r>
      <w:r w:rsidRPr="00ED31CA">
        <w:rPr>
          <w:lang w:eastAsia="fr-FR" w:bidi="fr-FR"/>
        </w:rPr>
        <w:t xml:space="preserve"> elle s’inscrit dans la crise historique aussi occultée de notre société, de n</w:t>
      </w:r>
      <w:r w:rsidRPr="00ED31CA">
        <w:rPr>
          <w:lang w:eastAsia="fr-FR" w:bidi="fr-FR"/>
        </w:rPr>
        <w:t>o</w:t>
      </w:r>
      <w:r w:rsidRPr="00ED31CA">
        <w:rPr>
          <w:lang w:eastAsia="fr-FR" w:bidi="fr-FR"/>
        </w:rPr>
        <w:t>tre peuple où notre foi en nous-mêmes est mise au défi comme jamais.</w:t>
      </w:r>
    </w:p>
    <w:p w:rsidR="004C55B9" w:rsidRPr="00ED31CA" w:rsidRDefault="004C55B9" w:rsidP="004C55B9">
      <w:pPr>
        <w:spacing w:before="120" w:after="120"/>
        <w:jc w:val="both"/>
      </w:pPr>
      <w:r w:rsidRPr="00ED31CA">
        <w:rPr>
          <w:lang w:eastAsia="fr-FR" w:bidi="fr-FR"/>
        </w:rPr>
        <w:t>Refouler le tragique historique, ce n’est pas se</w:t>
      </w:r>
      <w:r w:rsidRPr="00ED31CA">
        <w:rPr>
          <w:lang w:eastAsia="fr-FR" w:bidi="fr-FR"/>
        </w:rPr>
        <w:t>u</w:t>
      </w:r>
      <w:r w:rsidRPr="00ED31CA">
        <w:rPr>
          <w:lang w:eastAsia="fr-FR" w:bidi="fr-FR"/>
        </w:rPr>
        <w:t>lement se sortir du pays réel, c’est aussi se sortir de l’œconomie pascale de la mort et de la résurrection de Jésus. Et en termes de culture, c’est se déraciner de ce qui a façonné la conscience occidentale, la ju</w:t>
      </w:r>
      <w:r w:rsidRPr="00ED31CA">
        <w:rPr>
          <w:lang w:eastAsia="fr-FR" w:bidi="fr-FR"/>
        </w:rPr>
        <w:t>i</w:t>
      </w:r>
      <w:r w:rsidRPr="00ED31CA">
        <w:rPr>
          <w:lang w:eastAsia="fr-FR" w:bidi="fr-FR"/>
        </w:rPr>
        <w:t>ve, la chrétienne, la grecque et sa tragédie, Augustin, Dante, Machiavel, Pascal, Galilée, Nietzsche, Camus, Bernanos et cette grande dramaturgie actuelle où se disputent une logique de mort et une logique de v</w:t>
      </w:r>
      <w:r w:rsidRPr="00ED31CA">
        <w:rPr>
          <w:lang w:eastAsia="fr-FR" w:bidi="fr-FR"/>
        </w:rPr>
        <w:t>i</w:t>
      </w:r>
      <w:r w:rsidRPr="00ED31CA">
        <w:rPr>
          <w:lang w:eastAsia="fr-FR" w:bidi="fr-FR"/>
        </w:rPr>
        <w:t>vant derrière la plupart des grands et petits débats si soucieux de l’heure juste, mais si rarement mis en perspective historique dans une mémoire et une esp</w:t>
      </w:r>
      <w:r w:rsidRPr="00ED31CA">
        <w:rPr>
          <w:lang w:eastAsia="fr-FR" w:bidi="fr-FR"/>
        </w:rPr>
        <w:t>é</w:t>
      </w:r>
      <w:r w:rsidRPr="00ED31CA">
        <w:rPr>
          <w:lang w:eastAsia="fr-FR" w:bidi="fr-FR"/>
        </w:rPr>
        <w:t>rance qui viennent de plus loin que nous et nous amènent plus loin que nous. Derrière tant de nos a</w:t>
      </w:r>
      <w:r w:rsidRPr="00ED31CA">
        <w:rPr>
          <w:lang w:eastAsia="fr-FR" w:bidi="fr-FR"/>
        </w:rPr>
        <w:t>u</w:t>
      </w:r>
      <w:r w:rsidRPr="00ED31CA">
        <w:rPr>
          <w:lang w:eastAsia="fr-FR" w:bidi="fr-FR"/>
        </w:rPr>
        <w:t>tomnes québécois où l’on répète le même scénario, se creuse la tragédie d’une génération qui agit comme si elle était la seule de l’histoire. Après nous le déluge</w:t>
      </w:r>
      <w:r w:rsidRPr="00ED31CA">
        <w:t> !</w:t>
      </w:r>
      <w:r w:rsidRPr="00ED31CA">
        <w:rPr>
          <w:lang w:eastAsia="fr-FR" w:bidi="fr-FR"/>
        </w:rPr>
        <w:t xml:space="preserve"> Nos diagno</w:t>
      </w:r>
      <w:r w:rsidRPr="00ED31CA">
        <w:rPr>
          <w:lang w:eastAsia="fr-FR" w:bidi="fr-FR"/>
        </w:rPr>
        <w:t>s</w:t>
      </w:r>
      <w:r w:rsidRPr="00ED31CA">
        <w:rPr>
          <w:lang w:eastAsia="fr-FR" w:bidi="fr-FR"/>
        </w:rPr>
        <w:t>tics théologiques et pastoraux me se</w:t>
      </w:r>
      <w:r w:rsidRPr="00ED31CA">
        <w:rPr>
          <w:lang w:eastAsia="fr-FR" w:bidi="fr-FR"/>
        </w:rPr>
        <w:t>m</w:t>
      </w:r>
      <w:r w:rsidRPr="00ED31CA">
        <w:rPr>
          <w:lang w:eastAsia="fr-FR" w:bidi="fr-FR"/>
        </w:rPr>
        <w:t>blent bien peu mordre sur les vraies crises de foi qui s’y cachent. Tant de sucs spirituels viennent affadir le sel de la terre qui nous a été confié. C’est lui qui peut nous redonner le goût d’une espérance contre tout espérance par où passe l’autre inattendu pour reno</w:t>
      </w:r>
      <w:r w:rsidRPr="00ED31CA">
        <w:rPr>
          <w:lang w:eastAsia="fr-FR" w:bidi="fr-FR"/>
        </w:rPr>
        <w:t>u</w:t>
      </w:r>
      <w:r w:rsidRPr="00ED31CA">
        <w:rPr>
          <w:lang w:eastAsia="fr-FR" w:bidi="fr-FR"/>
        </w:rPr>
        <w:t>veler toutes choses avec nous, dans une longue, diff</w:t>
      </w:r>
      <w:r w:rsidRPr="00ED31CA">
        <w:rPr>
          <w:lang w:eastAsia="fr-FR" w:bidi="fr-FR"/>
        </w:rPr>
        <w:t>i</w:t>
      </w:r>
      <w:r w:rsidRPr="00ED31CA">
        <w:rPr>
          <w:lang w:eastAsia="fr-FR" w:bidi="fr-FR"/>
        </w:rPr>
        <w:t>cile, mais passionnante mise au monde qui mène à lui. Cet acte de foi... de foi nue comme jamais, m’habite</w:t>
      </w:r>
      <w:r>
        <w:rPr>
          <w:lang w:eastAsia="fr-FR" w:bidi="fr-FR"/>
        </w:rPr>
        <w:t xml:space="preserve"> </w:t>
      </w:r>
      <w:r w:rsidRPr="00ED31CA">
        <w:rPr>
          <w:lang w:eastAsia="fr-FR" w:bidi="fr-FR"/>
        </w:rPr>
        <w:t>[344]</w:t>
      </w:r>
      <w:r>
        <w:rPr>
          <w:lang w:eastAsia="fr-FR" w:bidi="fr-FR"/>
        </w:rPr>
        <w:t xml:space="preserve"> </w:t>
      </w:r>
      <w:r w:rsidRPr="00ED31CA">
        <w:rPr>
          <w:lang w:eastAsia="fr-FR" w:bidi="fr-FR"/>
        </w:rPr>
        <w:t>avec un acharnement merveilleux, scandaleux à la suite de Celui qui a tout risqué</w:t>
      </w:r>
      <w:r w:rsidRPr="00ED31CA">
        <w:t> :</w:t>
      </w:r>
      <w:r w:rsidRPr="00ED31CA">
        <w:rPr>
          <w:lang w:eastAsia="fr-FR" w:bidi="fr-FR"/>
        </w:rPr>
        <w:t xml:space="preserve"> l’humanité malgré l’humanité. Dieu malgré Dieu, l’Église malgré l’Église</w:t>
      </w:r>
      <w:r w:rsidRPr="00ED31CA">
        <w:t> !</w:t>
      </w:r>
    </w:p>
    <w:p w:rsidR="004C55B9" w:rsidRPr="00ED31CA" w:rsidRDefault="004C55B9" w:rsidP="004C55B9">
      <w:pPr>
        <w:pStyle w:val="p"/>
      </w:pPr>
      <w:r w:rsidRPr="00ED31CA">
        <w:br w:type="page"/>
        <w:t>[345]</w:t>
      </w:r>
    </w:p>
    <w:p w:rsidR="004C55B9" w:rsidRPr="00ED31CA" w:rsidRDefault="004C55B9" w:rsidP="004C55B9">
      <w:pPr>
        <w:jc w:val="both"/>
      </w:pPr>
    </w:p>
    <w:p w:rsidR="004C55B9" w:rsidRPr="00ED31CA" w:rsidRDefault="004C55B9" w:rsidP="004C55B9"/>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35" w:name="Crise_prophetisme_annexes"/>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jc w:val="both"/>
      </w:pPr>
    </w:p>
    <w:p w:rsidR="004C55B9" w:rsidRPr="00ED31CA" w:rsidRDefault="004C55B9" w:rsidP="004C55B9">
      <w:pPr>
        <w:pStyle w:val="partie"/>
        <w:jc w:val="center"/>
        <w:rPr>
          <w:sz w:val="72"/>
        </w:rPr>
      </w:pPr>
      <w:r w:rsidRPr="00ED31CA">
        <w:rPr>
          <w:sz w:val="72"/>
        </w:rPr>
        <w:t>ANNEXES</w:t>
      </w:r>
    </w:p>
    <w:bookmarkEnd w:id="35"/>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jc w:val="both"/>
      </w:pPr>
    </w:p>
    <w:p w:rsidR="004C55B9" w:rsidRPr="00ED31CA" w:rsidRDefault="004C55B9" w:rsidP="004C55B9">
      <w:pPr>
        <w:spacing w:before="120" w:after="120"/>
        <w:jc w:val="both"/>
      </w:pPr>
    </w:p>
    <w:p w:rsidR="004C55B9" w:rsidRPr="00ED31CA" w:rsidRDefault="004C55B9" w:rsidP="004C55B9">
      <w:pPr>
        <w:spacing w:before="120" w:after="120"/>
        <w:jc w:val="both"/>
        <w:rPr>
          <w:lang w:eastAsia="fr-FR" w:bidi="fr-FR"/>
        </w:rPr>
      </w:pPr>
    </w:p>
    <w:p w:rsidR="004C55B9" w:rsidRPr="00ED31CA" w:rsidRDefault="004C55B9" w:rsidP="004C55B9">
      <w:pPr>
        <w:pStyle w:val="p"/>
        <w:rPr>
          <w:lang w:eastAsia="fr-FR" w:bidi="fr-FR"/>
        </w:rPr>
      </w:pPr>
      <w:r w:rsidRPr="00ED31CA">
        <w:rPr>
          <w:lang w:eastAsia="fr-FR" w:bidi="fr-FR"/>
        </w:rPr>
        <w:t>[346]</w:t>
      </w:r>
    </w:p>
    <w:p w:rsidR="004C55B9" w:rsidRPr="00ED31CA" w:rsidRDefault="004C55B9" w:rsidP="004C55B9">
      <w:pPr>
        <w:pStyle w:val="p"/>
      </w:pPr>
      <w:r w:rsidRPr="00ED31CA">
        <w:br w:type="page"/>
        <w:t>[347]</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36" w:name="Crise_prophetisme_annexes_1"/>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Cinquième partie : Famille et éducation</w:t>
      </w:r>
    </w:p>
    <w:p w:rsidR="004C55B9" w:rsidRPr="00ED31CA" w:rsidRDefault="004C55B9" w:rsidP="004C55B9">
      <w:pPr>
        <w:pStyle w:val="Titreniveau1"/>
      </w:pPr>
      <w:r w:rsidRPr="00ED31CA">
        <w:t>Annexe 1</w:t>
      </w:r>
    </w:p>
    <w:p w:rsidR="004C55B9" w:rsidRPr="00ED31CA" w:rsidRDefault="004C55B9" w:rsidP="004C55B9">
      <w:pPr>
        <w:pStyle w:val="Titreniveau2"/>
      </w:pPr>
      <w:r w:rsidRPr="00ED31CA">
        <w:t>Bibliographie de</w:t>
      </w:r>
      <w:r w:rsidRPr="00ED31CA">
        <w:br/>
        <w:t>Jacques Grand’Maison</w:t>
      </w:r>
    </w:p>
    <w:bookmarkEnd w:id="36"/>
    <w:p w:rsidR="004C55B9" w:rsidRPr="00ED31CA" w:rsidRDefault="004C55B9" w:rsidP="004C55B9">
      <w:pPr>
        <w:jc w:val="both"/>
        <w:rPr>
          <w:szCs w:val="36"/>
        </w:rPr>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jc w:val="both"/>
      </w:pPr>
      <w:hyperlink r:id="rId69" w:history="1">
        <w:r w:rsidRPr="00ED31CA">
          <w:rPr>
            <w:rStyle w:val="Lienhypertexte"/>
            <w:i/>
          </w:rPr>
          <w:t>CRISE DE PROPHÉTISME</w:t>
        </w:r>
      </w:hyperlink>
      <w:r w:rsidRPr="00ED31CA">
        <w:t>,</w:t>
      </w:r>
      <w:r w:rsidRPr="00ED31CA">
        <w:rPr>
          <w:lang w:eastAsia="fr-FR" w:bidi="fr-FR"/>
        </w:rPr>
        <w:t xml:space="preserve"> Montréal, A.C.C., 1965, 315 p.</w:t>
      </w:r>
    </w:p>
    <w:p w:rsidR="004C55B9" w:rsidRPr="00ED31CA" w:rsidRDefault="004C55B9" w:rsidP="004C55B9">
      <w:pPr>
        <w:spacing w:before="120" w:after="120"/>
        <w:jc w:val="both"/>
      </w:pPr>
      <w:r w:rsidRPr="00ED31CA">
        <w:rPr>
          <w:i/>
        </w:rPr>
        <w:t>LA PAROISSE EN CONCILE</w:t>
      </w:r>
      <w:r w:rsidRPr="00ED31CA">
        <w:rPr>
          <w:lang w:eastAsia="fr-FR" w:bidi="fr-FR"/>
        </w:rPr>
        <w:t>, Montréal, Fides, 1966, 300 p.</w:t>
      </w:r>
    </w:p>
    <w:p w:rsidR="004C55B9" w:rsidRPr="00ED31CA" w:rsidRDefault="004C55B9" w:rsidP="004C55B9">
      <w:pPr>
        <w:spacing w:before="120" w:after="120"/>
        <w:jc w:val="both"/>
      </w:pPr>
      <w:r w:rsidRPr="00ED31CA">
        <w:rPr>
          <w:i/>
        </w:rPr>
        <w:t>L’ÉGLISE EN DEHORS DE L’ÉGLISE</w:t>
      </w:r>
      <w:r w:rsidRPr="00ED31CA">
        <w:rPr>
          <w:lang w:eastAsia="fr-FR" w:bidi="fr-FR"/>
        </w:rPr>
        <w:t>, Mo</w:t>
      </w:r>
      <w:r w:rsidRPr="00ED31CA">
        <w:rPr>
          <w:lang w:eastAsia="fr-FR" w:bidi="fr-FR"/>
        </w:rPr>
        <w:t>n</w:t>
      </w:r>
      <w:r w:rsidRPr="00ED31CA">
        <w:rPr>
          <w:lang w:eastAsia="fr-FR" w:bidi="fr-FR"/>
        </w:rPr>
        <w:t>tréal, Communauté chrétienne, 1967, 210 p.</w:t>
      </w:r>
    </w:p>
    <w:p w:rsidR="004C55B9" w:rsidRPr="00ED31CA" w:rsidRDefault="004C55B9" w:rsidP="004C55B9">
      <w:pPr>
        <w:spacing w:before="120" w:after="120"/>
        <w:jc w:val="both"/>
      </w:pPr>
      <w:hyperlink r:id="rId70" w:history="1">
        <w:r w:rsidRPr="00ED31CA">
          <w:rPr>
            <w:rStyle w:val="Lienhypertexte"/>
            <w:i/>
          </w:rPr>
          <w:t>LE MONDE ET LE SACRÉ</w:t>
        </w:r>
      </w:hyperlink>
      <w:r w:rsidRPr="00ED31CA">
        <w:t>,</w:t>
      </w:r>
      <w:r w:rsidRPr="00ED31CA">
        <w:rPr>
          <w:lang w:eastAsia="fr-FR" w:bidi="fr-FR"/>
        </w:rPr>
        <w:t xml:space="preserve"> 2 vols., (traduction en 4 langues), P</w:t>
      </w:r>
      <w:r w:rsidRPr="00ED31CA">
        <w:rPr>
          <w:lang w:eastAsia="fr-FR" w:bidi="fr-FR"/>
        </w:rPr>
        <w:t>a</w:t>
      </w:r>
      <w:r w:rsidRPr="00ED31CA">
        <w:rPr>
          <w:lang w:eastAsia="fr-FR" w:bidi="fr-FR"/>
        </w:rPr>
        <w:t>ris, Éditions Ouvrières, 1968, 221 et 238 p.</w:t>
      </w:r>
    </w:p>
    <w:p w:rsidR="004C55B9" w:rsidRPr="00ED31CA" w:rsidRDefault="004C55B9" w:rsidP="004C55B9">
      <w:pPr>
        <w:spacing w:before="120" w:after="120"/>
        <w:jc w:val="both"/>
      </w:pPr>
      <w:hyperlink r:id="rId71" w:history="1">
        <w:r w:rsidRPr="00ED31CA">
          <w:rPr>
            <w:rStyle w:val="Lienhypertexte"/>
            <w:i/>
          </w:rPr>
          <w:t>VERS UN NOUVEAU POUVOIR</w:t>
        </w:r>
      </w:hyperlink>
      <w:r w:rsidRPr="00ED31CA">
        <w:t>,</w:t>
      </w:r>
      <w:r w:rsidRPr="00ED31CA">
        <w:rPr>
          <w:lang w:eastAsia="fr-FR" w:bidi="fr-FR"/>
        </w:rPr>
        <w:t xml:space="preserve"> Montréal, HMH, 1969, 257 p.</w:t>
      </w:r>
    </w:p>
    <w:p w:rsidR="004C55B9" w:rsidRPr="00ED31CA" w:rsidRDefault="004C55B9" w:rsidP="004C55B9">
      <w:pPr>
        <w:spacing w:before="120" w:after="120"/>
        <w:jc w:val="both"/>
      </w:pPr>
      <w:r w:rsidRPr="00ED31CA">
        <w:rPr>
          <w:i/>
        </w:rPr>
        <w:t>NATIONALISME ET RELIGION</w:t>
      </w:r>
      <w:r w:rsidRPr="00ED31CA">
        <w:rPr>
          <w:lang w:eastAsia="fr-FR" w:bidi="fr-FR"/>
        </w:rPr>
        <w:t xml:space="preserve">, t. 1, </w:t>
      </w:r>
      <w:hyperlink r:id="rId72" w:history="1">
        <w:r w:rsidRPr="00ED31CA">
          <w:rPr>
            <w:rStyle w:val="Lienhypertexte"/>
            <w:i/>
            <w:lang w:eastAsia="fr-FR" w:bidi="fr-FR"/>
          </w:rPr>
          <w:t>Révolution culturelle</w:t>
        </w:r>
      </w:hyperlink>
      <w:r w:rsidRPr="00ED31CA">
        <w:rPr>
          <w:lang w:eastAsia="fr-FR" w:bidi="fr-FR"/>
        </w:rPr>
        <w:t>, Mo</w:t>
      </w:r>
      <w:r w:rsidRPr="00ED31CA">
        <w:rPr>
          <w:lang w:eastAsia="fr-FR" w:bidi="fr-FR"/>
        </w:rPr>
        <w:t>n</w:t>
      </w:r>
      <w:r w:rsidRPr="00ED31CA">
        <w:rPr>
          <w:lang w:eastAsia="fr-FR" w:bidi="fr-FR"/>
        </w:rPr>
        <w:t>tréal, Beauchemin, 1970, 221 p.</w:t>
      </w:r>
    </w:p>
    <w:p w:rsidR="004C55B9" w:rsidRPr="00ED31CA" w:rsidRDefault="004C55B9" w:rsidP="004C55B9">
      <w:pPr>
        <w:spacing w:before="120" w:after="120"/>
        <w:jc w:val="both"/>
      </w:pPr>
      <w:r w:rsidRPr="00ED31CA">
        <w:rPr>
          <w:i/>
        </w:rPr>
        <w:t>NATIONALISME ET RELIGION</w:t>
      </w:r>
      <w:r w:rsidRPr="00ED31CA">
        <w:t>,</w:t>
      </w:r>
      <w:r w:rsidRPr="00ED31CA">
        <w:rPr>
          <w:lang w:eastAsia="fr-FR" w:bidi="fr-FR"/>
        </w:rPr>
        <w:t xml:space="preserve"> t. 2, </w:t>
      </w:r>
      <w:hyperlink r:id="rId73" w:history="1">
        <w:r w:rsidRPr="00ED31CA">
          <w:rPr>
            <w:rStyle w:val="Lienhypertexte"/>
            <w:i/>
            <w:lang w:eastAsia="fr-FR" w:bidi="fr-FR"/>
          </w:rPr>
          <w:t>Les idéologies politiques</w:t>
        </w:r>
      </w:hyperlink>
      <w:r w:rsidRPr="00ED31CA">
        <w:rPr>
          <w:lang w:eastAsia="fr-FR" w:bidi="fr-FR"/>
        </w:rPr>
        <w:t>, Montréal, Beauchemin, 1970, 230 p.</w:t>
      </w:r>
    </w:p>
    <w:p w:rsidR="004C55B9" w:rsidRPr="00ED31CA" w:rsidRDefault="004C55B9" w:rsidP="004C55B9">
      <w:pPr>
        <w:spacing w:before="120" w:after="120"/>
        <w:jc w:val="both"/>
      </w:pPr>
      <w:hyperlink r:id="rId74" w:history="1">
        <w:r w:rsidRPr="00ED31CA">
          <w:rPr>
            <w:rStyle w:val="Lienhypertexte"/>
            <w:i/>
          </w:rPr>
          <w:t>STRATÉGIES SOCIALES</w:t>
        </w:r>
      </w:hyperlink>
      <w:r w:rsidRPr="00ED31CA">
        <w:t>,</w:t>
      </w:r>
      <w:r w:rsidRPr="00ED31CA">
        <w:rPr>
          <w:lang w:eastAsia="fr-FR" w:bidi="fr-FR"/>
        </w:rPr>
        <w:t xml:space="preserve"> Montréal, HMH, 1971, 266 p.</w:t>
      </w:r>
    </w:p>
    <w:p w:rsidR="004C55B9" w:rsidRPr="00ED31CA" w:rsidRDefault="004C55B9" w:rsidP="004C55B9">
      <w:pPr>
        <w:spacing w:before="120" w:after="120"/>
        <w:jc w:val="both"/>
      </w:pPr>
      <w:hyperlink r:id="rId75" w:history="1">
        <w:r w:rsidRPr="00ED31CA">
          <w:rPr>
            <w:rStyle w:val="Lienhypertexte"/>
            <w:i/>
            <w:lang w:eastAsia="fr-FR" w:bidi="fr-FR"/>
          </w:rPr>
          <w:t>NOUVEAUX MODÈLES SOCIAUX ET DÉVELOPPEMENT</w:t>
        </w:r>
      </w:hyperlink>
      <w:r w:rsidRPr="00ED31CA">
        <w:rPr>
          <w:lang w:eastAsia="fr-FR" w:bidi="fr-FR"/>
        </w:rPr>
        <w:t>,</w:t>
      </w:r>
      <w:r w:rsidRPr="00ED31CA">
        <w:t xml:space="preserve"> Montréal, HMH, 1972, 491 p.</w:t>
      </w:r>
    </w:p>
    <w:p w:rsidR="004C55B9" w:rsidRPr="00ED31CA" w:rsidRDefault="004C55B9" w:rsidP="004C55B9">
      <w:pPr>
        <w:spacing w:before="120" w:after="120"/>
        <w:jc w:val="both"/>
      </w:pPr>
      <w:hyperlink r:id="rId76" w:history="1">
        <w:r w:rsidRPr="00ED31CA">
          <w:rPr>
            <w:rStyle w:val="Lienhypertexte"/>
            <w:i/>
            <w:lang w:eastAsia="fr-FR" w:bidi="fr-FR"/>
          </w:rPr>
          <w:t>SYMBOLIQUES D’HIER ET D’AUJOURD’HUI</w:t>
        </w:r>
      </w:hyperlink>
      <w:r w:rsidRPr="00ED31CA">
        <w:rPr>
          <w:lang w:eastAsia="fr-FR" w:bidi="fr-FR"/>
        </w:rPr>
        <w:t>,</w:t>
      </w:r>
      <w:r w:rsidRPr="00ED31CA">
        <w:t xml:space="preserve"> Montréal, HMH, 1972, 318 p.</w:t>
      </w:r>
    </w:p>
    <w:p w:rsidR="004C55B9" w:rsidRPr="00ED31CA" w:rsidRDefault="004C55B9" w:rsidP="004C55B9">
      <w:pPr>
        <w:spacing w:before="120" w:after="120"/>
        <w:jc w:val="both"/>
      </w:pPr>
      <w:r w:rsidRPr="00ED31CA">
        <w:rPr>
          <w:i/>
        </w:rPr>
        <w:t>LA SECONDE ÉVANGÉLISATION</w:t>
      </w:r>
      <w:r w:rsidRPr="00ED31CA">
        <w:t>,</w:t>
      </w:r>
      <w:r w:rsidRPr="00ED31CA">
        <w:rPr>
          <w:lang w:eastAsia="fr-FR" w:bidi="fr-FR"/>
        </w:rPr>
        <w:t xml:space="preserve"> t. 1, </w:t>
      </w:r>
      <w:hyperlink r:id="rId77" w:history="1">
        <w:r w:rsidRPr="00ED31CA">
          <w:rPr>
            <w:rStyle w:val="Lienhypertexte"/>
            <w:i/>
            <w:lang w:eastAsia="fr-FR" w:bidi="fr-FR"/>
          </w:rPr>
          <w:t>Les témoins</w:t>
        </w:r>
      </w:hyperlink>
      <w:r w:rsidRPr="00ED31CA">
        <w:rPr>
          <w:lang w:eastAsia="fr-FR" w:bidi="fr-FR"/>
        </w:rPr>
        <w:t>, Montréal, Fides, 1973, 241 p.</w:t>
      </w:r>
    </w:p>
    <w:p w:rsidR="004C55B9" w:rsidRPr="00ED31CA" w:rsidRDefault="004C55B9" w:rsidP="004C55B9">
      <w:pPr>
        <w:spacing w:before="120" w:after="120"/>
        <w:jc w:val="both"/>
      </w:pPr>
      <w:r w:rsidRPr="00ED31CA">
        <w:rPr>
          <w:i/>
        </w:rPr>
        <w:t>LA SECONDE ÉVANGÉLISATION</w:t>
      </w:r>
      <w:r w:rsidRPr="00ED31CA">
        <w:t>,</w:t>
      </w:r>
      <w:r w:rsidRPr="00ED31CA">
        <w:rPr>
          <w:lang w:eastAsia="fr-FR" w:bidi="fr-FR"/>
        </w:rPr>
        <w:t xml:space="preserve"> t. 2, </w:t>
      </w:r>
      <w:hyperlink r:id="rId78" w:history="1">
        <w:r w:rsidRPr="00ED31CA">
          <w:rPr>
            <w:rStyle w:val="Lienhypertexte"/>
            <w:i/>
            <w:lang w:eastAsia="fr-FR" w:bidi="fr-FR"/>
          </w:rPr>
          <w:t>Outils majeurs</w:t>
        </w:r>
      </w:hyperlink>
      <w:r w:rsidRPr="00ED31CA">
        <w:rPr>
          <w:lang w:eastAsia="fr-FR" w:bidi="fr-FR"/>
        </w:rPr>
        <w:t>, Montréal, Fides, 1973, 331 p.</w:t>
      </w:r>
    </w:p>
    <w:p w:rsidR="004C55B9" w:rsidRPr="00ED31CA" w:rsidRDefault="004C55B9" w:rsidP="004C55B9">
      <w:pPr>
        <w:spacing w:before="120" w:after="120"/>
        <w:jc w:val="both"/>
      </w:pPr>
      <w:r w:rsidRPr="00ED31CA">
        <w:rPr>
          <w:i/>
        </w:rPr>
        <w:t>LA SECONDE ÉVANGÉLISATION</w:t>
      </w:r>
      <w:r w:rsidRPr="00ED31CA">
        <w:t>,</w:t>
      </w:r>
      <w:r w:rsidRPr="00ED31CA">
        <w:rPr>
          <w:lang w:eastAsia="fr-FR" w:bidi="fr-FR"/>
        </w:rPr>
        <w:t xml:space="preserve"> t. 3, </w:t>
      </w:r>
      <w:hyperlink r:id="rId79" w:history="1">
        <w:r w:rsidRPr="00ED31CA">
          <w:rPr>
            <w:rStyle w:val="Lienhypertexte"/>
            <w:i/>
            <w:lang w:eastAsia="fr-FR" w:bidi="fr-FR"/>
          </w:rPr>
          <w:t>Outils d’appoint</w:t>
        </w:r>
      </w:hyperlink>
      <w:r w:rsidRPr="00ED31CA">
        <w:rPr>
          <w:lang w:eastAsia="fr-FR" w:bidi="fr-FR"/>
        </w:rPr>
        <w:t>, Mo</w:t>
      </w:r>
      <w:r w:rsidRPr="00ED31CA">
        <w:rPr>
          <w:lang w:eastAsia="fr-FR" w:bidi="fr-FR"/>
        </w:rPr>
        <w:t>n</w:t>
      </w:r>
      <w:r w:rsidRPr="00ED31CA">
        <w:rPr>
          <w:lang w:eastAsia="fr-FR" w:bidi="fr-FR"/>
        </w:rPr>
        <w:t>tréal, Fides, 1973, 325 p.</w:t>
      </w:r>
    </w:p>
    <w:p w:rsidR="004C55B9" w:rsidRPr="00ED31CA" w:rsidRDefault="004C55B9" w:rsidP="004C55B9">
      <w:pPr>
        <w:spacing w:before="120" w:after="120"/>
        <w:jc w:val="both"/>
      </w:pPr>
      <w:hyperlink r:id="rId80" w:history="1">
        <w:r w:rsidRPr="00ED31CA">
          <w:rPr>
            <w:rStyle w:val="Lienhypertexte"/>
            <w:i/>
          </w:rPr>
          <w:t>LE PRIVÉ ET LE PUBLIC</w:t>
        </w:r>
        <w:r w:rsidRPr="00ED31CA">
          <w:rPr>
            <w:rStyle w:val="Lienhypertexte"/>
          </w:rPr>
          <w:t>,</w:t>
        </w:r>
        <w:r w:rsidRPr="00ED31CA">
          <w:rPr>
            <w:rStyle w:val="Lienhypertexte"/>
            <w:lang w:eastAsia="fr-FR" w:bidi="fr-FR"/>
          </w:rPr>
          <w:t xml:space="preserve"> t. 1</w:t>
        </w:r>
      </w:hyperlink>
      <w:r w:rsidRPr="00ED31CA">
        <w:rPr>
          <w:lang w:eastAsia="fr-FR" w:bidi="fr-FR"/>
        </w:rPr>
        <w:t>, Montréal, L</w:t>
      </w:r>
      <w:r w:rsidRPr="00ED31CA">
        <w:rPr>
          <w:lang w:eastAsia="fr-FR" w:bidi="fr-FR"/>
        </w:rPr>
        <w:t>e</w:t>
      </w:r>
      <w:r w:rsidRPr="00ED31CA">
        <w:rPr>
          <w:lang w:eastAsia="fr-FR" w:bidi="fr-FR"/>
        </w:rPr>
        <w:t>méac, 1974, 219 p.</w:t>
      </w:r>
    </w:p>
    <w:p w:rsidR="004C55B9" w:rsidRPr="00ED31CA" w:rsidRDefault="004C55B9" w:rsidP="004C55B9">
      <w:pPr>
        <w:spacing w:before="120" w:after="120"/>
        <w:jc w:val="both"/>
      </w:pPr>
      <w:hyperlink r:id="rId81" w:history="1">
        <w:r w:rsidRPr="00ED31CA">
          <w:rPr>
            <w:rStyle w:val="Lienhypertexte"/>
            <w:i/>
          </w:rPr>
          <w:t>LE PRIVÉ ET LE PUBLIC</w:t>
        </w:r>
        <w:r w:rsidRPr="00ED31CA">
          <w:rPr>
            <w:rStyle w:val="Lienhypertexte"/>
          </w:rPr>
          <w:t>,</w:t>
        </w:r>
        <w:r w:rsidRPr="00ED31CA">
          <w:rPr>
            <w:rStyle w:val="Lienhypertexte"/>
            <w:lang w:eastAsia="fr-FR" w:bidi="fr-FR"/>
          </w:rPr>
          <w:t xml:space="preserve"> t. 2</w:t>
        </w:r>
      </w:hyperlink>
      <w:r w:rsidRPr="00ED31CA">
        <w:rPr>
          <w:lang w:eastAsia="fr-FR" w:bidi="fr-FR"/>
        </w:rPr>
        <w:t>, Montréal, L</w:t>
      </w:r>
      <w:r w:rsidRPr="00ED31CA">
        <w:rPr>
          <w:lang w:eastAsia="fr-FR" w:bidi="fr-FR"/>
        </w:rPr>
        <w:t>e</w:t>
      </w:r>
      <w:r w:rsidRPr="00ED31CA">
        <w:rPr>
          <w:lang w:eastAsia="fr-FR" w:bidi="fr-FR"/>
        </w:rPr>
        <w:t>méac, 1974, 296 p.</w:t>
      </w:r>
    </w:p>
    <w:p w:rsidR="004C55B9" w:rsidRPr="00ED31CA" w:rsidRDefault="004C55B9" w:rsidP="004C55B9">
      <w:pPr>
        <w:spacing w:before="120" w:after="120"/>
        <w:jc w:val="both"/>
      </w:pPr>
      <w:hyperlink r:id="rId82" w:history="1">
        <w:r w:rsidRPr="00ED31CA">
          <w:rPr>
            <w:rStyle w:val="Lienhypertexte"/>
            <w:i/>
          </w:rPr>
          <w:t>AU MITAN DE LA VIE</w:t>
        </w:r>
      </w:hyperlink>
      <w:r w:rsidRPr="00ED31CA">
        <w:t>,</w:t>
      </w:r>
      <w:r w:rsidRPr="00ED31CA">
        <w:rPr>
          <w:lang w:eastAsia="fr-FR" w:bidi="fr-FR"/>
        </w:rPr>
        <w:t xml:space="preserve"> Montréal, Leméac, 1975, 210 p.</w:t>
      </w:r>
    </w:p>
    <w:p w:rsidR="004C55B9" w:rsidRPr="00ED31CA" w:rsidRDefault="004C55B9" w:rsidP="004C55B9">
      <w:pPr>
        <w:spacing w:before="120" w:after="120"/>
        <w:jc w:val="both"/>
      </w:pPr>
      <w:hyperlink r:id="rId83" w:history="1">
        <w:r w:rsidRPr="00ED31CA">
          <w:rPr>
            <w:rStyle w:val="Lienhypertexte"/>
            <w:i/>
          </w:rPr>
          <w:t>DES MILIEUX DE TRAVAIL À RÉINVENTER</w:t>
        </w:r>
      </w:hyperlink>
      <w:r w:rsidRPr="00ED31CA">
        <w:t>,</w:t>
      </w:r>
      <w:r w:rsidRPr="00ED31CA">
        <w:rPr>
          <w:lang w:eastAsia="fr-FR" w:bidi="fr-FR"/>
        </w:rPr>
        <w:t xml:space="preserve"> Montréal, Presses de l’Un, de Montréal, 1975, 254 p.</w:t>
      </w:r>
    </w:p>
    <w:p w:rsidR="004C55B9" w:rsidRPr="00ED31CA" w:rsidRDefault="004C55B9" w:rsidP="004C55B9">
      <w:pPr>
        <w:spacing w:before="120" w:after="120"/>
        <w:jc w:val="both"/>
      </w:pPr>
      <w:r w:rsidRPr="00ED31CA">
        <w:rPr>
          <w:lang w:eastAsia="fr-FR" w:bidi="fr-FR"/>
        </w:rPr>
        <w:t>[348]</w:t>
      </w:r>
    </w:p>
    <w:p w:rsidR="004C55B9" w:rsidRPr="00ED31CA" w:rsidRDefault="004C55B9" w:rsidP="004C55B9">
      <w:pPr>
        <w:spacing w:before="120" w:after="120"/>
        <w:jc w:val="both"/>
      </w:pPr>
      <w:hyperlink r:id="rId84" w:history="1">
        <w:r w:rsidRPr="00ED31CA">
          <w:rPr>
            <w:rStyle w:val="Lienhypertexte"/>
            <w:i/>
          </w:rPr>
          <w:t>UNE TENTATIVE D’AUTOGESTION</w:t>
        </w:r>
      </w:hyperlink>
      <w:r w:rsidRPr="00ED31CA">
        <w:t>,</w:t>
      </w:r>
      <w:r w:rsidRPr="00ED31CA">
        <w:rPr>
          <w:lang w:eastAsia="fr-FR" w:bidi="fr-FR"/>
        </w:rPr>
        <w:t xml:space="preserve"> Mo</w:t>
      </w:r>
      <w:r w:rsidRPr="00ED31CA">
        <w:rPr>
          <w:lang w:eastAsia="fr-FR" w:bidi="fr-FR"/>
        </w:rPr>
        <w:t>n</w:t>
      </w:r>
      <w:r w:rsidRPr="00ED31CA">
        <w:rPr>
          <w:lang w:eastAsia="fr-FR" w:bidi="fr-FR"/>
        </w:rPr>
        <w:t>tréal, Presses de l’Université de Montréal, 1976, 228 p.</w:t>
      </w:r>
    </w:p>
    <w:p w:rsidR="004C55B9" w:rsidRPr="00ED31CA" w:rsidRDefault="004C55B9" w:rsidP="004C55B9">
      <w:pPr>
        <w:spacing w:before="120" w:after="120"/>
        <w:jc w:val="both"/>
      </w:pPr>
      <w:hyperlink r:id="rId85" w:history="1">
        <w:r w:rsidRPr="00ED31CA">
          <w:rPr>
            <w:rStyle w:val="Lienhypertexte"/>
            <w:i/>
            <w:lang w:eastAsia="fr-FR" w:bidi="fr-FR"/>
          </w:rPr>
          <w:t>POUR UNE PÉDAGOGIE SOCIALE D'AUTODÉVELOPP</w:t>
        </w:r>
        <w:r w:rsidRPr="00ED31CA">
          <w:rPr>
            <w:rStyle w:val="Lienhypertexte"/>
            <w:i/>
            <w:lang w:eastAsia="fr-FR" w:bidi="fr-FR"/>
          </w:rPr>
          <w:t>E</w:t>
        </w:r>
        <w:r w:rsidRPr="00ED31CA">
          <w:rPr>
            <w:rStyle w:val="Lienhypertexte"/>
            <w:i/>
            <w:lang w:eastAsia="fr-FR" w:bidi="fr-FR"/>
          </w:rPr>
          <w:t>MENT EN ÉDUCATION</w:t>
        </w:r>
      </w:hyperlink>
      <w:r w:rsidRPr="00ED31CA">
        <w:t>, Montréal, Éd. Stanké, 1976, 191 p.</w:t>
      </w:r>
    </w:p>
    <w:p w:rsidR="004C55B9" w:rsidRPr="00ED31CA" w:rsidRDefault="004C55B9" w:rsidP="004C55B9">
      <w:pPr>
        <w:spacing w:before="120" w:after="120"/>
        <w:jc w:val="both"/>
        <w:rPr>
          <w:lang w:eastAsia="fr-FR" w:bidi="fr-FR"/>
        </w:rPr>
      </w:pPr>
      <w:hyperlink r:id="rId86" w:history="1">
        <w:r w:rsidRPr="00ED31CA">
          <w:rPr>
            <w:rStyle w:val="Lienhypertexte"/>
            <w:i/>
          </w:rPr>
          <w:t>UNE PHILOSOPHIE DE LA VIE</w:t>
        </w:r>
      </w:hyperlink>
      <w:r w:rsidRPr="00ED31CA">
        <w:rPr>
          <w:i/>
        </w:rPr>
        <w:t>,</w:t>
      </w:r>
      <w:r w:rsidRPr="00ED31CA">
        <w:rPr>
          <w:lang w:eastAsia="fr-FR" w:bidi="fr-FR"/>
        </w:rPr>
        <w:t xml:space="preserve"> Montréal, L</w:t>
      </w:r>
      <w:r w:rsidRPr="00ED31CA">
        <w:rPr>
          <w:lang w:eastAsia="fr-FR" w:bidi="fr-FR"/>
        </w:rPr>
        <w:t>e</w:t>
      </w:r>
      <w:r w:rsidRPr="00ED31CA">
        <w:rPr>
          <w:lang w:eastAsia="fr-FR" w:bidi="fr-FR"/>
        </w:rPr>
        <w:t>méac, 1977, 291 p.</w:t>
      </w:r>
    </w:p>
    <w:p w:rsidR="004C55B9" w:rsidRPr="00ED31CA" w:rsidRDefault="004C55B9" w:rsidP="004C55B9">
      <w:pPr>
        <w:spacing w:before="120" w:after="120"/>
        <w:jc w:val="both"/>
      </w:pPr>
      <w:hyperlink r:id="rId87" w:history="1">
        <w:r w:rsidRPr="00ED31CA">
          <w:rPr>
            <w:rStyle w:val="Lienhypertexte"/>
            <w:i/>
          </w:rPr>
          <w:t>UNE SOCIÉTÉ EN QUÊTE D'ÉTHIQUE</w:t>
        </w:r>
      </w:hyperlink>
      <w:r w:rsidRPr="00ED31CA">
        <w:t>,</w:t>
      </w:r>
      <w:r w:rsidRPr="00ED31CA">
        <w:rPr>
          <w:lang w:eastAsia="fr-FR" w:bidi="fr-FR"/>
        </w:rPr>
        <w:t xml:space="preserve"> Mo</w:t>
      </w:r>
      <w:r w:rsidRPr="00ED31CA">
        <w:rPr>
          <w:lang w:eastAsia="fr-FR" w:bidi="fr-FR"/>
        </w:rPr>
        <w:t>n</w:t>
      </w:r>
      <w:r w:rsidRPr="00ED31CA">
        <w:rPr>
          <w:lang w:eastAsia="fr-FR" w:bidi="fr-FR"/>
        </w:rPr>
        <w:t>tréal, Fides, 1977, 207 p.</w:t>
      </w:r>
    </w:p>
    <w:p w:rsidR="004C55B9" w:rsidRPr="00ED31CA" w:rsidRDefault="004C55B9" w:rsidP="004C55B9">
      <w:pPr>
        <w:spacing w:before="120" w:after="120"/>
        <w:jc w:val="both"/>
        <w:rPr>
          <w:lang w:eastAsia="fr-FR" w:bidi="fr-FR"/>
        </w:rPr>
      </w:pPr>
      <w:hyperlink r:id="rId88" w:history="1">
        <w:r w:rsidRPr="00ED31CA">
          <w:rPr>
            <w:rStyle w:val="Lienhypertexte"/>
            <w:i/>
          </w:rPr>
          <w:t>L'ÉCOLE ENFIROUAPÉE</w:t>
        </w:r>
      </w:hyperlink>
      <w:r w:rsidRPr="00ED31CA">
        <w:t>,</w:t>
      </w:r>
      <w:r w:rsidRPr="00ED31CA">
        <w:rPr>
          <w:lang w:eastAsia="fr-FR" w:bidi="fr-FR"/>
        </w:rPr>
        <w:t xml:space="preserve"> Montréal, Éd. Sta</w:t>
      </w:r>
      <w:r w:rsidRPr="00ED31CA">
        <w:rPr>
          <w:lang w:eastAsia="fr-FR" w:bidi="fr-FR"/>
        </w:rPr>
        <w:t>n</w:t>
      </w:r>
      <w:r w:rsidRPr="00ED31CA">
        <w:rPr>
          <w:lang w:eastAsia="fr-FR" w:bidi="fr-FR"/>
        </w:rPr>
        <w:t>ké, 1978, 156 p.</w:t>
      </w:r>
    </w:p>
    <w:p w:rsidR="004C55B9" w:rsidRPr="00ED31CA" w:rsidRDefault="004C55B9" w:rsidP="004C55B9">
      <w:pPr>
        <w:spacing w:before="120" w:after="120"/>
        <w:jc w:val="both"/>
      </w:pPr>
      <w:hyperlink r:id="rId89" w:history="1">
        <w:r w:rsidRPr="00ED31CA">
          <w:rPr>
            <w:rStyle w:val="Lienhypertexte"/>
            <w:i/>
          </w:rPr>
          <w:t>QUEL HOMME ?</w:t>
        </w:r>
      </w:hyperlink>
      <w:r w:rsidRPr="00ED31CA">
        <w:rPr>
          <w:lang w:eastAsia="fr-FR" w:bidi="fr-FR"/>
        </w:rPr>
        <w:t xml:space="preserve"> Montréal, L</w:t>
      </w:r>
      <w:r w:rsidRPr="00ED31CA">
        <w:rPr>
          <w:lang w:eastAsia="fr-FR" w:bidi="fr-FR"/>
        </w:rPr>
        <w:t>e</w:t>
      </w:r>
      <w:r w:rsidRPr="00ED31CA">
        <w:rPr>
          <w:lang w:eastAsia="fr-FR" w:bidi="fr-FR"/>
        </w:rPr>
        <w:t>méac, 1978, 147 p.</w:t>
      </w:r>
    </w:p>
    <w:p w:rsidR="004C55B9" w:rsidRPr="00ED31CA" w:rsidRDefault="004C55B9" w:rsidP="004C55B9">
      <w:pPr>
        <w:spacing w:before="120" w:after="120"/>
        <w:jc w:val="both"/>
      </w:pPr>
      <w:hyperlink r:id="rId90" w:history="1">
        <w:r w:rsidRPr="00ED31CA">
          <w:rPr>
            <w:rStyle w:val="Lienhypertexte"/>
            <w:i/>
          </w:rPr>
          <w:t>QUELLE SOCIÉTÉ ?</w:t>
        </w:r>
      </w:hyperlink>
      <w:r w:rsidRPr="00ED31CA">
        <w:rPr>
          <w:lang w:eastAsia="fr-FR" w:bidi="fr-FR"/>
        </w:rPr>
        <w:t xml:space="preserve"> Montréal, Leméac, 1978, 162 p.</w:t>
      </w:r>
    </w:p>
    <w:p w:rsidR="004C55B9" w:rsidRPr="00ED31CA" w:rsidRDefault="004C55B9" w:rsidP="004C55B9">
      <w:pPr>
        <w:spacing w:before="120" w:after="120"/>
        <w:jc w:val="both"/>
      </w:pPr>
      <w:hyperlink r:id="rId91" w:history="1">
        <w:r w:rsidRPr="00ED31CA">
          <w:rPr>
            <w:rStyle w:val="Lienhypertexte"/>
            <w:i/>
            <w:lang w:eastAsia="fr-FR" w:bidi="fr-FR"/>
          </w:rPr>
          <w:t>AU SEUIL CRITIQUE D'UN NOUVEL ÂGE</w:t>
        </w:r>
      </w:hyperlink>
      <w:r w:rsidRPr="00ED31CA">
        <w:rPr>
          <w:lang w:eastAsia="fr-FR" w:bidi="fr-FR"/>
        </w:rPr>
        <w:t>,</w:t>
      </w:r>
      <w:r w:rsidRPr="00ED31CA">
        <w:t xml:space="preserve"> Montréal, Leméac, </w:t>
      </w:r>
      <w:r w:rsidRPr="00ED31CA">
        <w:rPr>
          <w:lang w:eastAsia="fr-FR" w:bidi="fr-FR"/>
        </w:rPr>
        <w:t>182 p.</w:t>
      </w:r>
    </w:p>
    <w:p w:rsidR="004C55B9" w:rsidRPr="00ED31CA" w:rsidRDefault="004C55B9" w:rsidP="004C55B9">
      <w:pPr>
        <w:spacing w:before="120" w:after="120"/>
        <w:jc w:val="both"/>
      </w:pPr>
      <w:hyperlink r:id="rId92" w:history="1">
        <w:r w:rsidRPr="00ED31CA">
          <w:rPr>
            <w:rStyle w:val="Lienhypertexte"/>
            <w:i/>
            <w:lang w:eastAsia="fr-FR" w:bidi="fr-FR"/>
          </w:rPr>
          <w:t>LA NOUVELLE CLASSE ET L'AVENIR DU QUÉBEC</w:t>
        </w:r>
      </w:hyperlink>
      <w:r w:rsidRPr="00ED31CA">
        <w:rPr>
          <w:lang w:eastAsia="fr-FR" w:bidi="fr-FR"/>
        </w:rPr>
        <w:t>,</w:t>
      </w:r>
      <w:r w:rsidRPr="00ED31CA">
        <w:t xml:space="preserve"> Montréal, Éd. Stanké, 1979, 272 p.</w:t>
      </w:r>
    </w:p>
    <w:p w:rsidR="004C55B9" w:rsidRPr="00ED31CA" w:rsidRDefault="004C55B9" w:rsidP="004C55B9">
      <w:pPr>
        <w:spacing w:before="120" w:after="120"/>
        <w:jc w:val="both"/>
      </w:pPr>
      <w:hyperlink r:id="rId93" w:history="1">
        <w:r w:rsidRPr="00ED31CA">
          <w:rPr>
            <w:rStyle w:val="Lienhypertexte"/>
            <w:i/>
          </w:rPr>
          <w:t>LE ROC ET LA SOURCE</w:t>
        </w:r>
      </w:hyperlink>
      <w:r w:rsidRPr="00ED31CA">
        <w:t>,</w:t>
      </w:r>
      <w:r w:rsidRPr="00ED31CA">
        <w:rPr>
          <w:lang w:eastAsia="fr-FR" w:bidi="fr-FR"/>
        </w:rPr>
        <w:t xml:space="preserve"> Montréal, Nouvelle Optique, 1980, 180 p.</w:t>
      </w:r>
    </w:p>
    <w:p w:rsidR="004C55B9" w:rsidRPr="00ED31CA" w:rsidRDefault="004C55B9" w:rsidP="004C55B9">
      <w:pPr>
        <w:spacing w:before="120" w:after="120"/>
        <w:jc w:val="both"/>
      </w:pPr>
      <w:hyperlink r:id="rId94" w:history="1">
        <w:r w:rsidRPr="00ED31CA">
          <w:rPr>
            <w:rStyle w:val="Lienhypertexte"/>
            <w:i/>
            <w:lang w:eastAsia="fr-FR" w:bidi="fr-FR"/>
          </w:rPr>
          <w:t>UNE FOI ENSOUCHÉE DANS CE PAYS</w:t>
        </w:r>
      </w:hyperlink>
      <w:r w:rsidRPr="00ED31CA">
        <w:rPr>
          <w:lang w:eastAsia="fr-FR" w:bidi="fr-FR"/>
        </w:rPr>
        <w:t>,</w:t>
      </w:r>
      <w:r w:rsidRPr="00ED31CA">
        <w:t xml:space="preserve"> Mo</w:t>
      </w:r>
      <w:r w:rsidRPr="00ED31CA">
        <w:t>n</w:t>
      </w:r>
      <w:r w:rsidRPr="00ED31CA">
        <w:t xml:space="preserve">tréal, Leméac, </w:t>
      </w:r>
      <w:r w:rsidRPr="00ED31CA">
        <w:rPr>
          <w:lang w:eastAsia="fr-FR" w:bidi="fr-FR"/>
        </w:rPr>
        <w:t>139 p.</w:t>
      </w:r>
    </w:p>
    <w:p w:rsidR="004C55B9" w:rsidRPr="00ED31CA" w:rsidRDefault="004C55B9" w:rsidP="004C55B9">
      <w:pPr>
        <w:spacing w:before="120" w:after="120"/>
        <w:jc w:val="both"/>
      </w:pPr>
      <w:r w:rsidRPr="00ED31CA">
        <w:rPr>
          <w:i/>
        </w:rPr>
        <w:t>DE QUEL DROIT ?</w:t>
      </w:r>
      <w:r w:rsidRPr="00ED31CA">
        <w:rPr>
          <w:lang w:eastAsia="fr-FR" w:bidi="fr-FR"/>
        </w:rPr>
        <w:t xml:space="preserve"> t. 1, </w:t>
      </w:r>
      <w:hyperlink r:id="rId95" w:history="1">
        <w:r w:rsidRPr="00ED31CA">
          <w:rPr>
            <w:rStyle w:val="Lienhypertexte"/>
            <w:i/>
            <w:lang w:eastAsia="fr-FR" w:bidi="fr-FR"/>
          </w:rPr>
          <w:t>Fondements critiques</w:t>
        </w:r>
      </w:hyperlink>
      <w:r w:rsidRPr="00ED31CA">
        <w:rPr>
          <w:lang w:eastAsia="fr-FR" w:bidi="fr-FR"/>
        </w:rPr>
        <w:t>, Montréal, Leméac, 257 p.</w:t>
      </w:r>
    </w:p>
    <w:p w:rsidR="004C55B9" w:rsidRPr="00ED31CA" w:rsidRDefault="004C55B9" w:rsidP="004C55B9">
      <w:pPr>
        <w:spacing w:before="120" w:after="120"/>
        <w:jc w:val="both"/>
      </w:pPr>
      <w:r w:rsidRPr="00ED31CA">
        <w:rPr>
          <w:i/>
        </w:rPr>
        <w:t>DE QUEL DROIT ?</w:t>
      </w:r>
      <w:r w:rsidRPr="00ED31CA">
        <w:rPr>
          <w:lang w:eastAsia="fr-FR" w:bidi="fr-FR"/>
        </w:rPr>
        <w:t xml:space="preserve"> t. 2, </w:t>
      </w:r>
      <w:hyperlink r:id="rId96" w:history="1">
        <w:r w:rsidRPr="00ED31CA">
          <w:rPr>
            <w:rStyle w:val="Lienhypertexte"/>
            <w:i/>
            <w:lang w:eastAsia="fr-FR" w:bidi="fr-FR"/>
          </w:rPr>
          <w:t>La pratique sociale</w:t>
        </w:r>
      </w:hyperlink>
      <w:r w:rsidRPr="00ED31CA">
        <w:rPr>
          <w:lang w:eastAsia="fr-FR" w:bidi="fr-FR"/>
        </w:rPr>
        <w:t>, Montréal, Leméac, 1981, 303 p.</w:t>
      </w:r>
    </w:p>
    <w:p w:rsidR="004C55B9" w:rsidRPr="00ED31CA" w:rsidRDefault="004C55B9" w:rsidP="004C55B9">
      <w:pPr>
        <w:spacing w:before="120" w:after="120"/>
        <w:jc w:val="both"/>
      </w:pPr>
      <w:hyperlink r:id="rId97" w:history="1">
        <w:r w:rsidRPr="00ED31CA">
          <w:rPr>
            <w:rStyle w:val="Lienhypertexte"/>
            <w:i/>
            <w:lang w:eastAsia="fr-FR" w:bidi="fr-FR"/>
          </w:rPr>
          <w:t>LA RÉVOLUTION AFFECTIVE ET L'HOMME D'ICI</w:t>
        </w:r>
      </w:hyperlink>
      <w:r w:rsidRPr="00ED31CA">
        <w:rPr>
          <w:lang w:eastAsia="fr-FR" w:bidi="fr-FR"/>
        </w:rPr>
        <w:t>,</w:t>
      </w:r>
      <w:r w:rsidRPr="00ED31CA">
        <w:t xml:space="preserve"> Montréal, Leméac, 1982, 196 p.</w:t>
      </w:r>
    </w:p>
    <w:p w:rsidR="004C55B9" w:rsidRPr="00ED31CA" w:rsidRDefault="004C55B9" w:rsidP="004C55B9">
      <w:pPr>
        <w:spacing w:before="120" w:after="120"/>
        <w:jc w:val="both"/>
      </w:pPr>
      <w:hyperlink r:id="rId98" w:history="1">
        <w:r w:rsidRPr="00ED31CA">
          <w:rPr>
            <w:rStyle w:val="Lienhypertexte"/>
            <w:i/>
          </w:rPr>
          <w:t>TEL UN COUP D'ARCHET</w:t>
        </w:r>
      </w:hyperlink>
      <w:r w:rsidRPr="00ED31CA">
        <w:t>,</w:t>
      </w:r>
      <w:r w:rsidRPr="00ED31CA">
        <w:rPr>
          <w:lang w:eastAsia="fr-FR" w:bidi="fr-FR"/>
        </w:rPr>
        <w:t xml:space="preserve"> Montréal, Leméac, 1983, 250 p.</w:t>
      </w:r>
    </w:p>
    <w:p w:rsidR="004C55B9" w:rsidRPr="00ED31CA" w:rsidRDefault="004C55B9" w:rsidP="004C55B9">
      <w:pPr>
        <w:spacing w:before="120" w:after="120"/>
        <w:jc w:val="both"/>
      </w:pPr>
      <w:r w:rsidRPr="00ED31CA">
        <w:rPr>
          <w:i/>
        </w:rPr>
        <w:t>LES TIERS</w:t>
      </w:r>
      <w:r w:rsidRPr="00ED31CA">
        <w:t>,</w:t>
      </w:r>
      <w:r w:rsidRPr="00ED31CA">
        <w:rPr>
          <w:lang w:eastAsia="fr-FR" w:bidi="fr-FR"/>
        </w:rPr>
        <w:t xml:space="preserve"> t. 1, </w:t>
      </w:r>
      <w:hyperlink r:id="rId99" w:history="1">
        <w:r w:rsidRPr="00ED31CA">
          <w:rPr>
            <w:rStyle w:val="Lienhypertexte"/>
            <w:i/>
            <w:lang w:eastAsia="fr-FR" w:bidi="fr-FR"/>
          </w:rPr>
          <w:t>Analyse de situation</w:t>
        </w:r>
      </w:hyperlink>
      <w:r w:rsidRPr="00ED31CA">
        <w:rPr>
          <w:lang w:eastAsia="fr-FR" w:bidi="fr-FR"/>
        </w:rPr>
        <w:t>, Montréal, Fides, 1986, 240 p.</w:t>
      </w:r>
    </w:p>
    <w:p w:rsidR="004C55B9" w:rsidRPr="00ED31CA" w:rsidRDefault="004C55B9" w:rsidP="004C55B9">
      <w:pPr>
        <w:spacing w:before="120" w:after="120"/>
        <w:jc w:val="both"/>
      </w:pPr>
      <w:r w:rsidRPr="00ED31CA">
        <w:rPr>
          <w:i/>
        </w:rPr>
        <w:t>LES TIERS</w:t>
      </w:r>
      <w:r w:rsidRPr="00ED31CA">
        <w:t>,</w:t>
      </w:r>
      <w:r w:rsidRPr="00ED31CA">
        <w:rPr>
          <w:lang w:eastAsia="fr-FR" w:bidi="fr-FR"/>
        </w:rPr>
        <w:t xml:space="preserve"> t. 2, </w:t>
      </w:r>
      <w:hyperlink r:id="rId100" w:history="1">
        <w:r w:rsidRPr="00ED31CA">
          <w:rPr>
            <w:rStyle w:val="Lienhypertexte"/>
            <w:i/>
            <w:lang w:eastAsia="fr-FR" w:bidi="fr-FR"/>
          </w:rPr>
          <w:t>Fondements critiques</w:t>
        </w:r>
      </w:hyperlink>
      <w:r w:rsidRPr="00ED31CA">
        <w:rPr>
          <w:lang w:eastAsia="fr-FR" w:bidi="fr-FR"/>
        </w:rPr>
        <w:t>, Montréal, Fides, 1986, 248 p.</w:t>
      </w:r>
    </w:p>
    <w:p w:rsidR="004C55B9" w:rsidRPr="00ED31CA" w:rsidRDefault="004C55B9" w:rsidP="004C55B9">
      <w:pPr>
        <w:spacing w:before="120" w:after="120"/>
        <w:jc w:val="both"/>
      </w:pPr>
      <w:r w:rsidRPr="00ED31CA">
        <w:rPr>
          <w:i/>
        </w:rPr>
        <w:t>LES TIERS</w:t>
      </w:r>
      <w:r w:rsidRPr="00ED31CA">
        <w:t>,</w:t>
      </w:r>
      <w:r w:rsidRPr="00ED31CA">
        <w:rPr>
          <w:lang w:eastAsia="fr-FR" w:bidi="fr-FR"/>
        </w:rPr>
        <w:t xml:space="preserve"> t. 3, </w:t>
      </w:r>
      <w:hyperlink r:id="rId101" w:history="1">
        <w:r w:rsidRPr="00ED31CA">
          <w:rPr>
            <w:rStyle w:val="Lienhypertexte"/>
            <w:i/>
            <w:lang w:eastAsia="fr-FR" w:bidi="fr-FR"/>
          </w:rPr>
          <w:t>Pratiques sociales</w:t>
        </w:r>
      </w:hyperlink>
      <w:r w:rsidRPr="00ED31CA">
        <w:rPr>
          <w:lang w:eastAsia="fr-FR" w:bidi="fr-FR"/>
        </w:rPr>
        <w:t>, Montréal, F</w:t>
      </w:r>
      <w:r w:rsidRPr="00ED31CA">
        <w:rPr>
          <w:lang w:eastAsia="fr-FR" w:bidi="fr-FR"/>
        </w:rPr>
        <w:t>i</w:t>
      </w:r>
      <w:r w:rsidRPr="00ED31CA">
        <w:rPr>
          <w:lang w:eastAsia="fr-FR" w:bidi="fr-FR"/>
        </w:rPr>
        <w:t>des, 1986, 242 p.</w:t>
      </w:r>
    </w:p>
    <w:p w:rsidR="004C55B9" w:rsidRPr="00ED31CA" w:rsidRDefault="004C55B9" w:rsidP="004C55B9">
      <w:pPr>
        <w:pStyle w:val="p"/>
      </w:pPr>
      <w:r w:rsidRPr="00ED31CA">
        <w:br w:type="page"/>
        <w:t>[349]</w:t>
      </w: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firstLine="0"/>
        <w:jc w:val="center"/>
        <w:rPr>
          <w:b/>
          <w:sz w:val="24"/>
        </w:rPr>
      </w:pPr>
      <w:bookmarkStart w:id="37" w:name="Crise_prophetisme_annexes_2"/>
      <w:r w:rsidRPr="00ED31CA">
        <w:rPr>
          <w:b/>
          <w:sz w:val="24"/>
        </w:rPr>
        <w:t>Crise de prophétisme hier et aujourd’hui.</w:t>
      </w:r>
    </w:p>
    <w:p w:rsidR="004C55B9" w:rsidRPr="00ED31CA" w:rsidRDefault="004C55B9" w:rsidP="004C55B9">
      <w:pPr>
        <w:spacing w:after="120"/>
        <w:ind w:firstLine="0"/>
        <w:jc w:val="center"/>
        <w:rPr>
          <w:i/>
          <w:sz w:val="24"/>
        </w:rPr>
      </w:pPr>
      <w:r w:rsidRPr="00ED31CA">
        <w:rPr>
          <w:i/>
          <w:sz w:val="24"/>
        </w:rPr>
        <w:t>L’itinéraire d’un peuple dans l’œuvre</w:t>
      </w:r>
      <w:r w:rsidRPr="00ED31CA">
        <w:rPr>
          <w:i/>
          <w:sz w:val="24"/>
        </w:rPr>
        <w:br/>
        <w:t>de Jacques Grand’Maison.</w:t>
      </w:r>
    </w:p>
    <w:p w:rsidR="004C55B9" w:rsidRPr="00ED31CA" w:rsidRDefault="004C55B9" w:rsidP="004C55B9">
      <w:pPr>
        <w:spacing w:after="120"/>
        <w:ind w:firstLine="0"/>
        <w:jc w:val="center"/>
        <w:rPr>
          <w:color w:val="000080"/>
          <w:sz w:val="24"/>
        </w:rPr>
      </w:pPr>
      <w:r w:rsidRPr="00ED31CA">
        <w:rPr>
          <w:color w:val="000080"/>
          <w:sz w:val="24"/>
        </w:rPr>
        <w:t>Cinquième partie : Famille et éducation</w:t>
      </w:r>
    </w:p>
    <w:p w:rsidR="004C55B9" w:rsidRPr="00ED31CA" w:rsidRDefault="004C55B9" w:rsidP="004C55B9">
      <w:pPr>
        <w:pStyle w:val="Titreniveau1"/>
      </w:pPr>
      <w:r w:rsidRPr="00ED31CA">
        <w:t>Annexe 2</w:t>
      </w:r>
    </w:p>
    <w:p w:rsidR="004C55B9" w:rsidRPr="00ED31CA" w:rsidRDefault="004C55B9" w:rsidP="004C55B9">
      <w:pPr>
        <w:pStyle w:val="Titreniveau2"/>
      </w:pPr>
      <w:r w:rsidRPr="00ED31CA">
        <w:t>Liste des conférenciers</w:t>
      </w:r>
    </w:p>
    <w:bookmarkEnd w:id="37"/>
    <w:p w:rsidR="004C55B9" w:rsidRPr="00ED31CA" w:rsidRDefault="004C55B9" w:rsidP="004C55B9">
      <w:pPr>
        <w:jc w:val="both"/>
        <w:rPr>
          <w:szCs w:val="36"/>
        </w:rPr>
      </w:pPr>
    </w:p>
    <w:p w:rsidR="004C55B9" w:rsidRPr="00ED31CA" w:rsidRDefault="004C55B9" w:rsidP="004C55B9">
      <w:pPr>
        <w:jc w:val="both"/>
      </w:pPr>
    </w:p>
    <w:p w:rsidR="004C55B9" w:rsidRPr="00ED31CA" w:rsidRDefault="004C55B9" w:rsidP="004C55B9">
      <w:pPr>
        <w:jc w:val="both"/>
      </w:pPr>
    </w:p>
    <w:p w:rsidR="004C55B9" w:rsidRPr="00ED31CA" w:rsidRDefault="004C55B9" w:rsidP="004C55B9">
      <w:pPr>
        <w:ind w:right="90" w:firstLine="0"/>
        <w:jc w:val="both"/>
        <w:rPr>
          <w:sz w:val="20"/>
        </w:rPr>
      </w:pPr>
      <w:hyperlink w:anchor="tdm" w:history="1">
        <w:r w:rsidRPr="00ED31CA">
          <w:rPr>
            <w:rStyle w:val="Lienhypertexte"/>
            <w:sz w:val="20"/>
          </w:rPr>
          <w:t>Retour à la table des matières</w:t>
        </w:r>
      </w:hyperlink>
    </w:p>
    <w:p w:rsidR="004C55B9" w:rsidRPr="00ED31CA" w:rsidRDefault="004C55B9" w:rsidP="004C55B9">
      <w:pPr>
        <w:spacing w:before="120" w:after="120"/>
        <w:ind w:firstLine="0"/>
        <w:jc w:val="both"/>
      </w:pPr>
      <w:r w:rsidRPr="00ED31CA">
        <w:rPr>
          <w:lang w:eastAsia="fr-FR" w:bidi="fr-FR"/>
        </w:rPr>
        <w:t>Monsieur Gregory Baum</w:t>
      </w:r>
    </w:p>
    <w:p w:rsidR="004C55B9" w:rsidRPr="00ED31CA" w:rsidRDefault="004C55B9" w:rsidP="004C55B9">
      <w:pPr>
        <w:spacing w:before="120" w:after="120"/>
        <w:ind w:left="720" w:firstLine="0"/>
        <w:jc w:val="both"/>
      </w:pPr>
      <w:r w:rsidRPr="00ED31CA">
        <w:rPr>
          <w:lang w:eastAsia="fr-FR" w:bidi="fr-FR"/>
        </w:rPr>
        <w:t>Professeur au département de théologie de l'Un</w:t>
      </w:r>
      <w:r w:rsidRPr="00ED31CA">
        <w:rPr>
          <w:lang w:eastAsia="fr-FR" w:bidi="fr-FR"/>
        </w:rPr>
        <w:t>i</w:t>
      </w:r>
      <w:r w:rsidRPr="00ED31CA">
        <w:rPr>
          <w:lang w:eastAsia="fr-FR" w:bidi="fr-FR"/>
        </w:rPr>
        <w:t>versité McGill, Mo</w:t>
      </w:r>
      <w:r w:rsidRPr="00ED31CA">
        <w:rPr>
          <w:lang w:eastAsia="fr-FR" w:bidi="fr-FR"/>
        </w:rPr>
        <w:t>n</w:t>
      </w:r>
      <w:r w:rsidRPr="00ED31CA">
        <w:rPr>
          <w:lang w:eastAsia="fr-FR" w:bidi="fr-FR"/>
        </w:rPr>
        <w:t>tréal.</w:t>
      </w:r>
    </w:p>
    <w:p w:rsidR="004C55B9" w:rsidRDefault="004C55B9" w:rsidP="004C55B9">
      <w:pPr>
        <w:spacing w:before="120" w:after="120"/>
        <w:ind w:firstLine="0"/>
        <w:jc w:val="both"/>
        <w:rPr>
          <w:lang w:eastAsia="fr-FR" w:bidi="fr-FR"/>
        </w:rPr>
      </w:pPr>
      <w:r>
        <w:rPr>
          <w:lang w:eastAsia="fr-FR" w:bidi="fr-FR"/>
        </w:rPr>
        <w:t>Monsieur André Beauchamp</w:t>
      </w:r>
    </w:p>
    <w:p w:rsidR="004C55B9" w:rsidRPr="00ED31CA" w:rsidRDefault="004C55B9" w:rsidP="004C55B9">
      <w:pPr>
        <w:spacing w:before="120" w:after="120"/>
        <w:ind w:left="720" w:firstLine="0"/>
        <w:jc w:val="both"/>
      </w:pPr>
      <w:r w:rsidRPr="00ED31CA">
        <w:rPr>
          <w:lang w:eastAsia="fr-FR" w:bidi="fr-FR"/>
        </w:rPr>
        <w:t>Directeur des Éditions Bellarmin, Mo</w:t>
      </w:r>
      <w:r w:rsidRPr="00ED31CA">
        <w:rPr>
          <w:lang w:eastAsia="fr-FR" w:bidi="fr-FR"/>
        </w:rPr>
        <w:t>n</w:t>
      </w:r>
      <w:r w:rsidRPr="00ED31CA">
        <w:rPr>
          <w:lang w:eastAsia="fr-FR" w:bidi="fr-FR"/>
        </w:rPr>
        <w:t>tréal.</w:t>
      </w:r>
    </w:p>
    <w:p w:rsidR="004C55B9" w:rsidRPr="00ED31CA" w:rsidRDefault="004C55B9" w:rsidP="004C55B9">
      <w:pPr>
        <w:spacing w:before="120" w:after="120"/>
        <w:ind w:firstLine="0"/>
        <w:jc w:val="both"/>
      </w:pPr>
      <w:r w:rsidRPr="00ED31CA">
        <w:rPr>
          <w:lang w:eastAsia="fr-FR" w:bidi="fr-FR"/>
        </w:rPr>
        <w:t>Monsieur Michel Beaudin</w:t>
      </w:r>
    </w:p>
    <w:p w:rsidR="004C55B9" w:rsidRDefault="004C55B9" w:rsidP="004C55B9">
      <w:pPr>
        <w:spacing w:before="120" w:after="120"/>
        <w:ind w:left="720" w:firstLine="0"/>
        <w:jc w:val="both"/>
        <w:rPr>
          <w:lang w:eastAsia="fr-FR" w:bidi="fr-FR"/>
        </w:rPr>
      </w:pPr>
      <w:r w:rsidRPr="00ED31CA">
        <w:rPr>
          <w:lang w:eastAsia="fr-FR" w:bidi="fr-FR"/>
        </w:rPr>
        <w:t xml:space="preserve">Professeur à la faculté de théologie de l’Université de Montréal. </w:t>
      </w:r>
    </w:p>
    <w:p w:rsidR="004C55B9" w:rsidRPr="00ED31CA" w:rsidRDefault="004C55B9" w:rsidP="004C55B9">
      <w:pPr>
        <w:spacing w:before="120" w:after="120"/>
        <w:ind w:firstLine="0"/>
        <w:jc w:val="both"/>
      </w:pPr>
      <w:r w:rsidRPr="00ED31CA">
        <w:rPr>
          <w:lang w:eastAsia="fr-FR" w:bidi="fr-FR"/>
        </w:rPr>
        <w:t>Madame Marie-André Bertrand</w:t>
      </w:r>
    </w:p>
    <w:p w:rsidR="004C55B9" w:rsidRPr="00ED31CA" w:rsidRDefault="004C55B9" w:rsidP="004C55B9">
      <w:pPr>
        <w:spacing w:before="120" w:after="120"/>
        <w:ind w:left="720" w:firstLine="0"/>
        <w:jc w:val="both"/>
      </w:pPr>
      <w:r w:rsidRPr="00ED31CA">
        <w:rPr>
          <w:lang w:eastAsia="fr-FR" w:bidi="fr-FR"/>
        </w:rPr>
        <w:t>Professeure à l’École de criminologie de l’Université de Mo</w:t>
      </w:r>
      <w:r w:rsidRPr="00ED31CA">
        <w:rPr>
          <w:lang w:eastAsia="fr-FR" w:bidi="fr-FR"/>
        </w:rPr>
        <w:t>n</w:t>
      </w:r>
      <w:r w:rsidRPr="00ED31CA">
        <w:rPr>
          <w:lang w:eastAsia="fr-FR" w:bidi="fr-FR"/>
        </w:rPr>
        <w:t>tréal, Membre du Centre International de criminologie comp</w:t>
      </w:r>
      <w:r w:rsidRPr="00ED31CA">
        <w:rPr>
          <w:lang w:eastAsia="fr-FR" w:bidi="fr-FR"/>
        </w:rPr>
        <w:t>a</w:t>
      </w:r>
      <w:r w:rsidRPr="00ED31CA">
        <w:rPr>
          <w:lang w:eastAsia="fr-FR" w:bidi="fr-FR"/>
        </w:rPr>
        <w:t>rée.</w:t>
      </w:r>
    </w:p>
    <w:p w:rsidR="004C55B9" w:rsidRPr="00ED31CA" w:rsidRDefault="004C55B9" w:rsidP="004C55B9">
      <w:pPr>
        <w:spacing w:before="120" w:after="120"/>
        <w:ind w:firstLine="0"/>
        <w:jc w:val="both"/>
      </w:pPr>
      <w:r w:rsidRPr="00ED31CA">
        <w:rPr>
          <w:lang w:eastAsia="fr-FR" w:bidi="fr-FR"/>
        </w:rPr>
        <w:t>Monsieur Guy Bourgeault</w:t>
      </w:r>
    </w:p>
    <w:p w:rsidR="004C55B9" w:rsidRDefault="004C55B9" w:rsidP="004C55B9">
      <w:pPr>
        <w:spacing w:before="120" w:after="120"/>
        <w:ind w:left="720" w:firstLine="0"/>
        <w:jc w:val="both"/>
        <w:rPr>
          <w:lang w:eastAsia="fr-FR" w:bidi="fr-FR"/>
        </w:rPr>
      </w:pPr>
      <w:r w:rsidRPr="00ED31CA">
        <w:rPr>
          <w:lang w:eastAsia="fr-FR" w:bidi="fr-FR"/>
        </w:rPr>
        <w:t>Professeur aux sciences de l’Éducation de l’Université de Mo</w:t>
      </w:r>
      <w:r w:rsidRPr="00ED31CA">
        <w:rPr>
          <w:lang w:eastAsia="fr-FR" w:bidi="fr-FR"/>
        </w:rPr>
        <w:t>n</w:t>
      </w:r>
      <w:r>
        <w:rPr>
          <w:lang w:eastAsia="fr-FR" w:bidi="fr-FR"/>
        </w:rPr>
        <w:t>tréal.</w:t>
      </w:r>
    </w:p>
    <w:p w:rsidR="004C55B9" w:rsidRPr="00ED31CA" w:rsidRDefault="004C55B9" w:rsidP="004C55B9">
      <w:pPr>
        <w:spacing w:before="120" w:after="120"/>
        <w:ind w:firstLine="0"/>
        <w:jc w:val="both"/>
      </w:pPr>
      <w:r w:rsidRPr="00ED31CA">
        <w:rPr>
          <w:lang w:eastAsia="fr-FR" w:bidi="fr-FR"/>
        </w:rPr>
        <w:t>Monsieur Marcel Brisebois</w:t>
      </w:r>
    </w:p>
    <w:p w:rsidR="004C55B9" w:rsidRPr="00ED31CA" w:rsidRDefault="004C55B9" w:rsidP="004C55B9">
      <w:pPr>
        <w:spacing w:before="120" w:after="120"/>
        <w:ind w:left="720" w:firstLine="0"/>
        <w:jc w:val="both"/>
      </w:pPr>
      <w:r w:rsidRPr="00ED31CA">
        <w:rPr>
          <w:lang w:eastAsia="fr-FR" w:bidi="fr-FR"/>
        </w:rPr>
        <w:t>Directeur du Musée d’Art contemporain de Mo</w:t>
      </w:r>
      <w:r w:rsidRPr="00ED31CA">
        <w:rPr>
          <w:lang w:eastAsia="fr-FR" w:bidi="fr-FR"/>
        </w:rPr>
        <w:t>n</w:t>
      </w:r>
      <w:r w:rsidRPr="00ED31CA">
        <w:rPr>
          <w:lang w:eastAsia="fr-FR" w:bidi="fr-FR"/>
        </w:rPr>
        <w:t>tréal.</w:t>
      </w:r>
    </w:p>
    <w:p w:rsidR="004C55B9" w:rsidRPr="00ED31CA" w:rsidRDefault="004C55B9" w:rsidP="004C55B9">
      <w:pPr>
        <w:spacing w:before="120" w:after="120"/>
        <w:ind w:firstLine="0"/>
        <w:jc w:val="both"/>
      </w:pPr>
      <w:r w:rsidRPr="00ED31CA">
        <w:rPr>
          <w:lang w:eastAsia="fr-FR" w:bidi="fr-FR"/>
        </w:rPr>
        <w:t>Monsieur André Charron</w:t>
      </w:r>
    </w:p>
    <w:p w:rsidR="004C55B9" w:rsidRDefault="004C55B9" w:rsidP="004C55B9">
      <w:pPr>
        <w:spacing w:before="120" w:after="120"/>
        <w:ind w:left="720" w:firstLine="0"/>
        <w:jc w:val="both"/>
        <w:rPr>
          <w:lang w:eastAsia="fr-FR" w:bidi="fr-FR"/>
        </w:rPr>
      </w:pPr>
      <w:r w:rsidRPr="00ED31CA">
        <w:rPr>
          <w:lang w:eastAsia="fr-FR" w:bidi="fr-FR"/>
        </w:rPr>
        <w:t xml:space="preserve">Professeur à la faculté de théologie de l'Université de Montréal. </w:t>
      </w:r>
    </w:p>
    <w:p w:rsidR="004C55B9" w:rsidRPr="00ED31CA" w:rsidRDefault="004C55B9" w:rsidP="004C55B9">
      <w:pPr>
        <w:spacing w:before="120" w:after="120"/>
        <w:ind w:firstLine="0"/>
        <w:jc w:val="both"/>
      </w:pPr>
      <w:r w:rsidRPr="00ED31CA">
        <w:rPr>
          <w:lang w:eastAsia="fr-FR" w:bidi="fr-FR"/>
        </w:rPr>
        <w:t>Monsieur Jean-Marc Charron</w:t>
      </w:r>
    </w:p>
    <w:p w:rsidR="004C55B9" w:rsidRDefault="004C55B9" w:rsidP="004C55B9">
      <w:pPr>
        <w:spacing w:before="120" w:after="120"/>
        <w:ind w:left="720" w:firstLine="0"/>
        <w:jc w:val="both"/>
        <w:rPr>
          <w:lang w:eastAsia="fr-FR" w:bidi="fr-FR"/>
        </w:rPr>
      </w:pPr>
      <w:r w:rsidRPr="00ED31CA">
        <w:rPr>
          <w:lang w:eastAsia="fr-FR" w:bidi="fr-FR"/>
        </w:rPr>
        <w:t xml:space="preserve">Professeur à la faculté de théologie de l’Université de Montréal. </w:t>
      </w:r>
    </w:p>
    <w:p w:rsidR="004C55B9" w:rsidRPr="00ED31CA" w:rsidRDefault="004C55B9" w:rsidP="004C55B9">
      <w:pPr>
        <w:spacing w:before="120" w:after="120"/>
        <w:ind w:firstLine="0"/>
        <w:jc w:val="both"/>
      </w:pPr>
      <w:r w:rsidRPr="00ED31CA">
        <w:rPr>
          <w:lang w:eastAsia="fr-FR" w:bidi="fr-FR"/>
        </w:rPr>
        <w:t>Monsieur Jacques Delorimier</w:t>
      </w:r>
    </w:p>
    <w:p w:rsidR="004C55B9" w:rsidRDefault="004C55B9" w:rsidP="004C55B9">
      <w:pPr>
        <w:spacing w:before="120" w:after="120"/>
        <w:ind w:left="720" w:firstLine="0"/>
        <w:jc w:val="both"/>
        <w:rPr>
          <w:lang w:eastAsia="fr-FR" w:bidi="fr-FR"/>
        </w:rPr>
      </w:pPr>
      <w:r w:rsidRPr="00ED31CA">
        <w:rPr>
          <w:lang w:eastAsia="fr-FR" w:bidi="fr-FR"/>
        </w:rPr>
        <w:t>Conseil supérieur de l’Édu</w:t>
      </w:r>
      <w:r>
        <w:rPr>
          <w:lang w:eastAsia="fr-FR" w:bidi="fr-FR"/>
        </w:rPr>
        <w:t>cation, gouvernement du Québec.</w:t>
      </w:r>
    </w:p>
    <w:p w:rsidR="004C55B9" w:rsidRPr="00ED31CA" w:rsidRDefault="004C55B9" w:rsidP="004C55B9">
      <w:pPr>
        <w:spacing w:before="120" w:after="120"/>
        <w:ind w:firstLine="0"/>
        <w:jc w:val="both"/>
      </w:pPr>
      <w:r w:rsidRPr="00ED31CA">
        <w:rPr>
          <w:lang w:eastAsia="fr-FR" w:bidi="fr-FR"/>
        </w:rPr>
        <w:t>Mo</w:t>
      </w:r>
      <w:r w:rsidRPr="00ED31CA">
        <w:rPr>
          <w:lang w:eastAsia="fr-FR" w:bidi="fr-FR"/>
        </w:rPr>
        <w:t>n</w:t>
      </w:r>
      <w:r w:rsidRPr="00ED31CA">
        <w:rPr>
          <w:lang w:eastAsia="fr-FR" w:bidi="fr-FR"/>
        </w:rPr>
        <w:t>sieur Fernand Dumont</w:t>
      </w:r>
    </w:p>
    <w:p w:rsidR="004C55B9" w:rsidRPr="00ED31CA" w:rsidRDefault="004C55B9" w:rsidP="004C55B9">
      <w:pPr>
        <w:spacing w:before="120" w:after="120"/>
        <w:ind w:left="720" w:firstLine="0"/>
        <w:jc w:val="both"/>
      </w:pPr>
      <w:r w:rsidRPr="00ED31CA">
        <w:rPr>
          <w:lang w:eastAsia="fr-FR" w:bidi="fr-FR"/>
        </w:rPr>
        <w:t>Professeur de sociologie de l’Université Laval de Québec, D</w:t>
      </w:r>
      <w:r w:rsidRPr="00ED31CA">
        <w:rPr>
          <w:lang w:eastAsia="fr-FR" w:bidi="fr-FR"/>
        </w:rPr>
        <w:t>i</w:t>
      </w:r>
      <w:r w:rsidRPr="00ED31CA">
        <w:rPr>
          <w:lang w:eastAsia="fr-FR" w:bidi="fr-FR"/>
        </w:rPr>
        <w:t>recteur de l’Institut québécois de reche</w:t>
      </w:r>
      <w:r w:rsidRPr="00ED31CA">
        <w:rPr>
          <w:lang w:eastAsia="fr-FR" w:bidi="fr-FR"/>
        </w:rPr>
        <w:t>r</w:t>
      </w:r>
      <w:r w:rsidRPr="00ED31CA">
        <w:rPr>
          <w:lang w:eastAsia="fr-FR" w:bidi="fr-FR"/>
        </w:rPr>
        <w:t>che sur la culture.</w:t>
      </w:r>
    </w:p>
    <w:p w:rsidR="004C55B9" w:rsidRDefault="004C55B9" w:rsidP="004C55B9">
      <w:pPr>
        <w:spacing w:before="120" w:after="120"/>
        <w:ind w:firstLine="0"/>
        <w:jc w:val="both"/>
        <w:rPr>
          <w:lang w:eastAsia="fr-FR" w:bidi="fr-FR"/>
        </w:rPr>
      </w:pPr>
      <w:r>
        <w:rPr>
          <w:lang w:eastAsia="fr-FR" w:bidi="fr-FR"/>
        </w:rPr>
        <w:t>Monsieur Georges Duperray</w:t>
      </w:r>
    </w:p>
    <w:p w:rsidR="004C55B9" w:rsidRPr="00ED31CA" w:rsidRDefault="004C55B9" w:rsidP="004C55B9">
      <w:pPr>
        <w:spacing w:before="120" w:after="120"/>
        <w:ind w:left="720" w:firstLine="0"/>
        <w:jc w:val="both"/>
      </w:pPr>
      <w:r w:rsidRPr="00ED31CA">
        <w:rPr>
          <w:lang w:eastAsia="fr-FR" w:bidi="fr-FR"/>
        </w:rPr>
        <w:t>Antenne de form</w:t>
      </w:r>
      <w:r w:rsidRPr="00ED31CA">
        <w:rPr>
          <w:lang w:eastAsia="fr-FR" w:bidi="fr-FR"/>
        </w:rPr>
        <w:t>a</w:t>
      </w:r>
      <w:r w:rsidRPr="00ED31CA">
        <w:rPr>
          <w:lang w:eastAsia="fr-FR" w:bidi="fr-FR"/>
        </w:rPr>
        <w:t>tion, Lyon, France.</w:t>
      </w:r>
    </w:p>
    <w:p w:rsidR="004C55B9" w:rsidRPr="00ED31CA" w:rsidRDefault="004C55B9" w:rsidP="004C55B9">
      <w:pPr>
        <w:spacing w:before="120" w:after="120"/>
        <w:ind w:firstLine="0"/>
        <w:jc w:val="both"/>
      </w:pPr>
      <w:r w:rsidRPr="00ED31CA">
        <w:rPr>
          <w:lang w:eastAsia="fr-FR" w:bidi="fr-FR"/>
        </w:rPr>
        <w:t>[350]</w:t>
      </w:r>
    </w:p>
    <w:p w:rsidR="004C55B9" w:rsidRPr="00ED31CA" w:rsidRDefault="004C55B9" w:rsidP="004C55B9">
      <w:pPr>
        <w:spacing w:before="120" w:after="120"/>
        <w:ind w:firstLine="0"/>
        <w:jc w:val="both"/>
      </w:pPr>
      <w:r w:rsidRPr="00ED31CA">
        <w:rPr>
          <w:lang w:eastAsia="fr-FR" w:bidi="fr-FR"/>
        </w:rPr>
        <w:t>Monsieur Jean-Marc Gauthier</w:t>
      </w:r>
    </w:p>
    <w:p w:rsidR="004C55B9" w:rsidRDefault="004C55B9" w:rsidP="004C55B9">
      <w:pPr>
        <w:spacing w:before="120" w:after="120"/>
        <w:ind w:left="720" w:firstLine="0"/>
        <w:jc w:val="both"/>
        <w:rPr>
          <w:lang w:eastAsia="fr-FR" w:bidi="fr-FR"/>
        </w:rPr>
      </w:pPr>
      <w:r w:rsidRPr="00ED31CA">
        <w:rPr>
          <w:lang w:eastAsia="fr-FR" w:bidi="fr-FR"/>
        </w:rPr>
        <w:t>Professeur</w:t>
      </w:r>
      <w:r>
        <w:rPr>
          <w:lang w:eastAsia="fr-FR" w:bidi="fr-FR"/>
        </w:rPr>
        <w:t xml:space="preserve"> à la faculté de théologie de l’</w:t>
      </w:r>
      <w:r w:rsidRPr="00ED31CA">
        <w:rPr>
          <w:lang w:eastAsia="fr-FR" w:bidi="fr-FR"/>
        </w:rPr>
        <w:t>Université de Mo</w:t>
      </w:r>
      <w:r w:rsidRPr="00ED31CA">
        <w:rPr>
          <w:lang w:eastAsia="fr-FR" w:bidi="fr-FR"/>
        </w:rPr>
        <w:t>n</w:t>
      </w:r>
      <w:r w:rsidRPr="00ED31CA">
        <w:rPr>
          <w:lang w:eastAsia="fr-FR" w:bidi="fr-FR"/>
        </w:rPr>
        <w:t xml:space="preserve">tréal. </w:t>
      </w:r>
    </w:p>
    <w:p w:rsidR="004C55B9" w:rsidRPr="00ED31CA" w:rsidRDefault="004C55B9" w:rsidP="004C55B9">
      <w:pPr>
        <w:spacing w:before="120" w:after="120"/>
        <w:ind w:firstLine="0"/>
        <w:jc w:val="both"/>
      </w:pPr>
      <w:r w:rsidRPr="00ED31CA">
        <w:rPr>
          <w:lang w:eastAsia="fr-FR" w:bidi="fr-FR"/>
        </w:rPr>
        <w:t>Monsieur Guy Lapointe</w:t>
      </w:r>
    </w:p>
    <w:p w:rsidR="004C55B9" w:rsidRDefault="004C55B9" w:rsidP="004C55B9">
      <w:pPr>
        <w:spacing w:before="120" w:after="120"/>
        <w:ind w:left="720" w:firstLine="0"/>
        <w:jc w:val="both"/>
        <w:rPr>
          <w:lang w:eastAsia="fr-FR" w:bidi="fr-FR"/>
        </w:rPr>
      </w:pPr>
      <w:r w:rsidRPr="00ED31CA">
        <w:rPr>
          <w:lang w:eastAsia="fr-FR" w:bidi="fr-FR"/>
        </w:rPr>
        <w:t>Professeur</w:t>
      </w:r>
      <w:r>
        <w:rPr>
          <w:lang w:eastAsia="fr-FR" w:bidi="fr-FR"/>
        </w:rPr>
        <w:t xml:space="preserve"> à la faculté de théologie de l’</w:t>
      </w:r>
      <w:r w:rsidRPr="00ED31CA">
        <w:rPr>
          <w:lang w:eastAsia="fr-FR" w:bidi="fr-FR"/>
        </w:rPr>
        <w:t>Université de Mo</w:t>
      </w:r>
      <w:r w:rsidRPr="00ED31CA">
        <w:rPr>
          <w:lang w:eastAsia="fr-FR" w:bidi="fr-FR"/>
        </w:rPr>
        <w:t>n</w:t>
      </w:r>
      <w:r w:rsidRPr="00ED31CA">
        <w:rPr>
          <w:lang w:eastAsia="fr-FR" w:bidi="fr-FR"/>
        </w:rPr>
        <w:t xml:space="preserve">tréal. </w:t>
      </w:r>
    </w:p>
    <w:p w:rsidR="004C55B9" w:rsidRPr="00ED31CA" w:rsidRDefault="004C55B9" w:rsidP="004C55B9">
      <w:pPr>
        <w:spacing w:before="120" w:after="120"/>
        <w:ind w:left="720" w:hanging="720"/>
        <w:jc w:val="both"/>
      </w:pPr>
      <w:r w:rsidRPr="00ED31CA">
        <w:rPr>
          <w:lang w:eastAsia="fr-FR" w:bidi="fr-FR"/>
        </w:rPr>
        <w:t>Monsieur Jean-Paul Lefebvre</w:t>
      </w:r>
    </w:p>
    <w:p w:rsidR="004C55B9" w:rsidRDefault="004C55B9" w:rsidP="004C55B9">
      <w:pPr>
        <w:spacing w:before="120" w:after="120"/>
        <w:ind w:left="720" w:firstLine="0"/>
        <w:jc w:val="both"/>
        <w:rPr>
          <w:lang w:eastAsia="fr-FR" w:bidi="fr-FR"/>
        </w:rPr>
      </w:pPr>
      <w:r w:rsidRPr="00ED31CA">
        <w:rPr>
          <w:lang w:eastAsia="fr-FR" w:bidi="fr-FR"/>
        </w:rPr>
        <w:t>Directeur du magazine C</w:t>
      </w:r>
      <w:r>
        <w:rPr>
          <w:lang w:eastAsia="fr-FR" w:bidi="fr-FR"/>
        </w:rPr>
        <w:t>ommunauté chrétienne, Montréal.</w:t>
      </w:r>
    </w:p>
    <w:p w:rsidR="004C55B9" w:rsidRPr="00ED31CA" w:rsidRDefault="004C55B9" w:rsidP="004C55B9">
      <w:pPr>
        <w:spacing w:before="120" w:after="120"/>
        <w:ind w:firstLine="0"/>
        <w:jc w:val="both"/>
      </w:pPr>
      <w:r w:rsidRPr="00ED31CA">
        <w:rPr>
          <w:lang w:eastAsia="fr-FR" w:bidi="fr-FR"/>
        </w:rPr>
        <w:t>Mo</w:t>
      </w:r>
      <w:r w:rsidRPr="00ED31CA">
        <w:rPr>
          <w:lang w:eastAsia="fr-FR" w:bidi="fr-FR"/>
        </w:rPr>
        <w:t>n</w:t>
      </w:r>
      <w:r w:rsidRPr="00ED31CA">
        <w:rPr>
          <w:lang w:eastAsia="fr-FR" w:bidi="fr-FR"/>
        </w:rPr>
        <w:t>sieur Laval Létourneau</w:t>
      </w:r>
    </w:p>
    <w:p w:rsidR="004C55B9" w:rsidRDefault="004C55B9" w:rsidP="004C55B9">
      <w:pPr>
        <w:spacing w:before="120" w:after="120"/>
        <w:ind w:left="720" w:firstLine="0"/>
        <w:jc w:val="both"/>
        <w:rPr>
          <w:lang w:eastAsia="fr-FR" w:bidi="fr-FR"/>
        </w:rPr>
      </w:pPr>
      <w:r w:rsidRPr="00ED31CA">
        <w:rPr>
          <w:lang w:eastAsia="fr-FR" w:bidi="fr-FR"/>
        </w:rPr>
        <w:t xml:space="preserve">Doyen de la faculté de théologie de l’Université de Montréal. </w:t>
      </w:r>
    </w:p>
    <w:p w:rsidR="004C55B9" w:rsidRPr="00ED31CA" w:rsidRDefault="004C55B9" w:rsidP="004C55B9">
      <w:pPr>
        <w:spacing w:before="120" w:after="120"/>
        <w:ind w:firstLine="0"/>
        <w:jc w:val="both"/>
      </w:pPr>
      <w:r w:rsidRPr="00ED31CA">
        <w:rPr>
          <w:lang w:eastAsia="fr-FR" w:bidi="fr-FR"/>
        </w:rPr>
        <w:t>Mo</w:t>
      </w:r>
      <w:r w:rsidRPr="00ED31CA">
        <w:rPr>
          <w:lang w:eastAsia="fr-FR" w:bidi="fr-FR"/>
        </w:rPr>
        <w:t>n</w:t>
      </w:r>
      <w:r w:rsidRPr="00ED31CA">
        <w:rPr>
          <w:lang w:eastAsia="fr-FR" w:bidi="fr-FR"/>
        </w:rPr>
        <w:t>sieur Jacques Lizée</w:t>
      </w:r>
    </w:p>
    <w:p w:rsidR="004C55B9" w:rsidRDefault="004C55B9" w:rsidP="004C55B9">
      <w:pPr>
        <w:spacing w:before="120" w:after="120"/>
        <w:ind w:left="720" w:firstLine="0"/>
        <w:jc w:val="both"/>
        <w:rPr>
          <w:lang w:eastAsia="fr-FR" w:bidi="fr-FR"/>
        </w:rPr>
      </w:pPr>
      <w:r w:rsidRPr="00ED31CA">
        <w:rPr>
          <w:lang w:eastAsia="fr-FR" w:bidi="fr-FR"/>
        </w:rPr>
        <w:t>Secrétaire général de la Féd</w:t>
      </w:r>
      <w:r>
        <w:rPr>
          <w:lang w:eastAsia="fr-FR" w:bidi="fr-FR"/>
        </w:rPr>
        <w:t>ération des unions de familles.</w:t>
      </w:r>
    </w:p>
    <w:p w:rsidR="004C55B9" w:rsidRPr="00ED31CA" w:rsidRDefault="004C55B9" w:rsidP="004C55B9">
      <w:pPr>
        <w:spacing w:before="120" w:after="120"/>
        <w:ind w:firstLine="0"/>
        <w:jc w:val="both"/>
      </w:pPr>
      <w:r w:rsidRPr="00ED31CA">
        <w:rPr>
          <w:lang w:eastAsia="fr-FR" w:bidi="fr-FR"/>
        </w:rPr>
        <w:t>Mo</w:t>
      </w:r>
      <w:r w:rsidRPr="00ED31CA">
        <w:rPr>
          <w:lang w:eastAsia="fr-FR" w:bidi="fr-FR"/>
        </w:rPr>
        <w:t>n</w:t>
      </w:r>
      <w:r w:rsidRPr="00ED31CA">
        <w:rPr>
          <w:lang w:eastAsia="fr-FR" w:bidi="fr-FR"/>
        </w:rPr>
        <w:t>sieur Jean-Guy Nadeau</w:t>
      </w:r>
    </w:p>
    <w:p w:rsidR="004C55B9" w:rsidRDefault="004C55B9" w:rsidP="004C55B9">
      <w:pPr>
        <w:spacing w:before="120" w:after="120"/>
        <w:ind w:left="720" w:firstLine="0"/>
        <w:jc w:val="both"/>
        <w:rPr>
          <w:lang w:eastAsia="fr-FR" w:bidi="fr-FR"/>
        </w:rPr>
      </w:pPr>
      <w:r w:rsidRPr="00ED31CA">
        <w:rPr>
          <w:lang w:eastAsia="fr-FR" w:bidi="fr-FR"/>
        </w:rPr>
        <w:t xml:space="preserve">Professeur à la faculté de théologie de l’Université de Montréal </w:t>
      </w:r>
    </w:p>
    <w:p w:rsidR="004C55B9" w:rsidRPr="00ED31CA" w:rsidRDefault="004C55B9" w:rsidP="004C55B9">
      <w:pPr>
        <w:spacing w:before="120" w:after="120"/>
        <w:ind w:firstLine="0"/>
        <w:jc w:val="both"/>
      </w:pPr>
      <w:r w:rsidRPr="00ED31CA">
        <w:rPr>
          <w:lang w:eastAsia="fr-FR" w:bidi="fr-FR"/>
        </w:rPr>
        <w:t>Mo</w:t>
      </w:r>
      <w:r w:rsidRPr="00ED31CA">
        <w:rPr>
          <w:lang w:eastAsia="fr-FR" w:bidi="fr-FR"/>
        </w:rPr>
        <w:t>n</w:t>
      </w:r>
      <w:r w:rsidRPr="00ED31CA">
        <w:rPr>
          <w:lang w:eastAsia="fr-FR" w:bidi="fr-FR"/>
        </w:rPr>
        <w:t>sieur Louis O’Neill</w:t>
      </w:r>
    </w:p>
    <w:p w:rsidR="004C55B9" w:rsidRDefault="004C55B9" w:rsidP="004C55B9">
      <w:pPr>
        <w:spacing w:before="120" w:after="120"/>
        <w:ind w:left="720" w:firstLine="0"/>
        <w:jc w:val="both"/>
        <w:rPr>
          <w:lang w:eastAsia="fr-FR" w:bidi="fr-FR"/>
        </w:rPr>
      </w:pPr>
      <w:r w:rsidRPr="00ED31CA">
        <w:rPr>
          <w:lang w:eastAsia="fr-FR" w:bidi="fr-FR"/>
        </w:rPr>
        <w:t>Professeur à la faculté de théologie de l’Université Laval de Qu</w:t>
      </w:r>
      <w:r w:rsidRPr="00ED31CA">
        <w:rPr>
          <w:lang w:eastAsia="fr-FR" w:bidi="fr-FR"/>
        </w:rPr>
        <w:t>é</w:t>
      </w:r>
      <w:r w:rsidRPr="00ED31CA">
        <w:rPr>
          <w:lang w:eastAsia="fr-FR" w:bidi="fr-FR"/>
        </w:rPr>
        <w:t xml:space="preserve">bec </w:t>
      </w:r>
    </w:p>
    <w:p w:rsidR="004C55B9" w:rsidRPr="00ED31CA" w:rsidRDefault="004C55B9" w:rsidP="004C55B9">
      <w:pPr>
        <w:spacing w:before="120" w:after="120"/>
        <w:ind w:firstLine="0"/>
        <w:jc w:val="both"/>
      </w:pPr>
      <w:r w:rsidRPr="00ED31CA">
        <w:rPr>
          <w:lang w:eastAsia="fr-FR" w:bidi="fr-FR"/>
        </w:rPr>
        <w:t>Monsieur Jean Rémy</w:t>
      </w:r>
    </w:p>
    <w:p w:rsidR="004C55B9" w:rsidRPr="00ED31CA" w:rsidRDefault="004C55B9" w:rsidP="004C55B9">
      <w:pPr>
        <w:spacing w:before="120" w:after="120"/>
        <w:ind w:left="720" w:firstLine="0"/>
        <w:jc w:val="both"/>
      </w:pPr>
      <w:r w:rsidRPr="00ED31CA">
        <w:rPr>
          <w:lang w:eastAsia="fr-FR" w:bidi="fr-FR"/>
        </w:rPr>
        <w:t>Professeur de sociologie à l’Université de Louvain-La-Neuve, Belg</w:t>
      </w:r>
      <w:r w:rsidRPr="00ED31CA">
        <w:rPr>
          <w:lang w:eastAsia="fr-FR" w:bidi="fr-FR"/>
        </w:rPr>
        <w:t>i</w:t>
      </w:r>
      <w:r w:rsidRPr="00ED31CA">
        <w:rPr>
          <w:lang w:eastAsia="fr-FR" w:bidi="fr-FR"/>
        </w:rPr>
        <w:t>que.</w:t>
      </w:r>
    </w:p>
    <w:p w:rsidR="004C55B9" w:rsidRPr="00ED31CA" w:rsidRDefault="004C55B9" w:rsidP="004C55B9">
      <w:pPr>
        <w:spacing w:before="120" w:after="120"/>
        <w:ind w:firstLine="0"/>
        <w:jc w:val="both"/>
      </w:pPr>
      <w:r w:rsidRPr="00ED31CA">
        <w:rPr>
          <w:lang w:eastAsia="fr-FR" w:bidi="fr-FR"/>
        </w:rPr>
        <w:t>Monsieur Gilles Raymond</w:t>
      </w:r>
    </w:p>
    <w:p w:rsidR="004C55B9" w:rsidRPr="00ED31CA" w:rsidRDefault="004C55B9" w:rsidP="004C55B9">
      <w:pPr>
        <w:spacing w:before="120" w:after="120"/>
        <w:ind w:left="720" w:firstLine="0"/>
        <w:jc w:val="both"/>
      </w:pPr>
      <w:r w:rsidRPr="00ED31CA">
        <w:rPr>
          <w:lang w:eastAsia="fr-FR" w:bidi="fr-FR"/>
        </w:rPr>
        <w:t>Professeur à la faculté de théologie de l’Université de Montréal.</w:t>
      </w:r>
    </w:p>
    <w:p w:rsidR="004C55B9" w:rsidRDefault="004C55B9" w:rsidP="004C55B9">
      <w:pPr>
        <w:spacing w:before="120" w:after="120"/>
        <w:ind w:firstLine="0"/>
        <w:jc w:val="both"/>
        <w:rPr>
          <w:lang w:eastAsia="fr-FR" w:bidi="fr-FR"/>
        </w:rPr>
      </w:pPr>
      <w:r>
        <w:rPr>
          <w:lang w:eastAsia="fr-FR" w:bidi="fr-FR"/>
        </w:rPr>
        <w:t>Madame Gisèle Turcot</w:t>
      </w:r>
    </w:p>
    <w:p w:rsidR="004C55B9" w:rsidRPr="00ED31CA" w:rsidRDefault="004C55B9" w:rsidP="004C55B9">
      <w:pPr>
        <w:spacing w:before="120" w:after="120"/>
        <w:ind w:left="720" w:firstLine="0"/>
        <w:jc w:val="both"/>
      </w:pPr>
      <w:r w:rsidRPr="00ED31CA">
        <w:rPr>
          <w:lang w:eastAsia="fr-FR" w:bidi="fr-FR"/>
        </w:rPr>
        <w:t>Directrice de la revue R</w:t>
      </w:r>
      <w:r w:rsidRPr="00ED31CA">
        <w:rPr>
          <w:lang w:eastAsia="fr-FR" w:bidi="fr-FR"/>
        </w:rPr>
        <w:t>e</w:t>
      </w:r>
      <w:r w:rsidRPr="00ED31CA">
        <w:rPr>
          <w:lang w:eastAsia="fr-FR" w:bidi="fr-FR"/>
        </w:rPr>
        <w:t>lations.</w:t>
      </w:r>
    </w:p>
    <w:p w:rsidR="004C55B9" w:rsidRPr="00ED31CA" w:rsidRDefault="004C55B9" w:rsidP="004C55B9">
      <w:pPr>
        <w:spacing w:before="120" w:after="120"/>
        <w:ind w:firstLine="0"/>
        <w:jc w:val="both"/>
      </w:pPr>
      <w:r w:rsidRPr="00ED31CA">
        <w:rPr>
          <w:lang w:eastAsia="fr-FR" w:bidi="fr-FR"/>
        </w:rPr>
        <w:t>Monsieur Alain Vaillancourt</w:t>
      </w:r>
    </w:p>
    <w:p w:rsidR="004C55B9" w:rsidRPr="00ED31CA" w:rsidRDefault="004C55B9" w:rsidP="004C55B9">
      <w:pPr>
        <w:spacing w:before="120" w:after="120"/>
        <w:ind w:left="720" w:firstLine="0"/>
        <w:jc w:val="both"/>
      </w:pPr>
      <w:r w:rsidRPr="00ED31CA">
        <w:rPr>
          <w:lang w:eastAsia="fr-FR" w:bidi="fr-FR"/>
        </w:rPr>
        <w:t>Vice-recteur aux Ressources humaines, Université de Montréal.</w:t>
      </w:r>
    </w:p>
    <w:p w:rsidR="004C55B9" w:rsidRPr="00ED31CA" w:rsidRDefault="004C55B9" w:rsidP="004C55B9">
      <w:pPr>
        <w:spacing w:before="120" w:after="120"/>
        <w:ind w:firstLine="0"/>
        <w:jc w:val="both"/>
      </w:pPr>
      <w:r w:rsidRPr="00ED31CA">
        <w:br w:type="page"/>
        <w:t>[351]</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center"/>
      </w:pPr>
      <w:r w:rsidRPr="00ED31CA">
        <w:rPr>
          <w:rStyle w:val="En-tte4TimesNewRomanItaliqueEspacement0pt"/>
          <w:lang w:val="fr-CA"/>
        </w:rPr>
        <w:t>Table des matières</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both"/>
      </w:pPr>
      <w:r w:rsidRPr="00ED31CA">
        <w:t>Guy LAPOINTE, Présentation [7]</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center"/>
      </w:pPr>
      <w:r w:rsidRPr="00ED31CA">
        <w:t>I</w:t>
      </w:r>
    </w:p>
    <w:p w:rsidR="004C55B9" w:rsidRPr="00ED31CA" w:rsidRDefault="004C55B9" w:rsidP="004C55B9">
      <w:pPr>
        <w:spacing w:before="120" w:after="120"/>
        <w:ind w:firstLine="0"/>
        <w:jc w:val="center"/>
      </w:pPr>
      <w:r w:rsidRPr="00ED31CA">
        <w:t>INTRODUCTION [9]</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both"/>
      </w:pPr>
    </w:p>
    <w:p w:rsidR="004C55B9" w:rsidRPr="00ED31CA" w:rsidRDefault="004C55B9" w:rsidP="004C55B9">
      <w:pPr>
        <w:spacing w:before="120" w:after="120"/>
        <w:ind w:left="540" w:hanging="540"/>
        <w:jc w:val="both"/>
      </w:pPr>
      <w:r w:rsidRPr="00ED31CA">
        <w:t>1.</w:t>
      </w:r>
      <w:r w:rsidRPr="00ED31CA">
        <w:tab/>
        <w:t>Guy LAPOINTE, “Allocution d’ouverture.” [11]</w:t>
      </w:r>
    </w:p>
    <w:p w:rsidR="004C55B9" w:rsidRPr="00ED31CA" w:rsidRDefault="004C55B9" w:rsidP="004C55B9">
      <w:pPr>
        <w:spacing w:before="120" w:after="120"/>
        <w:ind w:left="540" w:hanging="540"/>
        <w:jc w:val="both"/>
      </w:pPr>
      <w:r w:rsidRPr="00ED31CA">
        <w:t>2.</w:t>
      </w:r>
      <w:r w:rsidRPr="00ED31CA">
        <w:tab/>
        <w:t>Alain VAILLANCOURT, “Mot du vice-recteur aux Ressources humaines de l’Université de Montréal.” [13]</w:t>
      </w:r>
    </w:p>
    <w:p w:rsidR="004C55B9" w:rsidRPr="00ED31CA" w:rsidRDefault="004C55B9" w:rsidP="004C55B9">
      <w:pPr>
        <w:spacing w:before="120" w:after="120"/>
        <w:ind w:left="540" w:hanging="540"/>
        <w:jc w:val="both"/>
      </w:pPr>
      <w:r w:rsidRPr="00ED31CA">
        <w:t>3.</w:t>
      </w:r>
      <w:r w:rsidRPr="00ED31CA">
        <w:tab/>
        <w:t>Gilles RAYMOND, “L’itinéraire de Jacques Gra</w:t>
      </w:r>
      <w:r w:rsidRPr="00ED31CA">
        <w:t>n</w:t>
      </w:r>
      <w:r w:rsidRPr="00ED31CA">
        <w:t>d'Maison.” [15]</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center"/>
      </w:pPr>
      <w:r w:rsidRPr="00ED31CA">
        <w:t>II</w:t>
      </w:r>
    </w:p>
    <w:p w:rsidR="004C55B9" w:rsidRPr="00ED31CA" w:rsidRDefault="004C55B9" w:rsidP="004C55B9">
      <w:pPr>
        <w:spacing w:before="120" w:after="120"/>
        <w:ind w:firstLine="0"/>
        <w:jc w:val="center"/>
      </w:pPr>
      <w:r w:rsidRPr="00ED31CA">
        <w:t>ÉTHIQUE, POLITIQUE ET IDÉOLOGIE [31]</w:t>
      </w:r>
    </w:p>
    <w:p w:rsidR="004C55B9" w:rsidRPr="00ED31CA" w:rsidRDefault="004C55B9" w:rsidP="004C55B9">
      <w:pPr>
        <w:spacing w:before="120" w:after="120"/>
        <w:ind w:firstLine="0"/>
        <w:jc w:val="both"/>
      </w:pPr>
    </w:p>
    <w:p w:rsidR="004C55B9" w:rsidRPr="00ED31CA" w:rsidRDefault="004C55B9" w:rsidP="004C55B9">
      <w:pPr>
        <w:spacing w:before="120" w:after="120"/>
        <w:ind w:left="540" w:hanging="540"/>
        <w:jc w:val="both"/>
      </w:pPr>
      <w:r w:rsidRPr="00ED31CA">
        <w:t>4.</w:t>
      </w:r>
      <w:r w:rsidRPr="00ED31CA">
        <w:tab/>
        <w:t>Grégory BAUM, “Le prophète fuit l'idéologie.” (tradu</w:t>
      </w:r>
      <w:r w:rsidRPr="00ED31CA">
        <w:t>c</w:t>
      </w:r>
      <w:r w:rsidRPr="00ED31CA">
        <w:t>tion de Jean-Claude BRETON) [33]</w:t>
      </w:r>
    </w:p>
    <w:p w:rsidR="004C55B9" w:rsidRPr="00ED31CA" w:rsidRDefault="004C55B9" w:rsidP="004C55B9">
      <w:pPr>
        <w:spacing w:before="120" w:after="120"/>
        <w:ind w:left="540" w:hanging="540"/>
        <w:jc w:val="both"/>
      </w:pPr>
      <w:r w:rsidRPr="00ED31CA">
        <w:t>5.</w:t>
      </w:r>
      <w:r w:rsidRPr="00ED31CA">
        <w:tab/>
        <w:t>Fernand DUMONT, “Les idéologies : un nouveau vir</w:t>
      </w:r>
      <w:r w:rsidRPr="00ED31CA">
        <w:t>a</w:t>
      </w:r>
      <w:r w:rsidRPr="00ED31CA">
        <w:t>ge.” [49]</w:t>
      </w:r>
    </w:p>
    <w:p w:rsidR="004C55B9" w:rsidRPr="00ED31CA" w:rsidRDefault="004C55B9" w:rsidP="004C55B9">
      <w:pPr>
        <w:spacing w:before="120" w:after="120"/>
        <w:ind w:left="900" w:hanging="360"/>
        <w:jc w:val="both"/>
      </w:pPr>
      <w:r w:rsidRPr="00ED31CA">
        <w:t>•</w:t>
      </w:r>
      <w:r w:rsidRPr="00ED31CA">
        <w:tab/>
        <w:t>Extraits de la discussion ayant suivi les communications de Gr</w:t>
      </w:r>
      <w:r w:rsidRPr="00ED31CA">
        <w:t>e</w:t>
      </w:r>
      <w:r w:rsidRPr="00ED31CA">
        <w:t>gory Baum et Fernand Dumont [57]</w:t>
      </w:r>
    </w:p>
    <w:p w:rsidR="004C55B9" w:rsidRPr="00ED31CA" w:rsidRDefault="004C55B9" w:rsidP="004C55B9">
      <w:pPr>
        <w:spacing w:before="120" w:after="120"/>
        <w:ind w:left="540" w:hanging="540"/>
        <w:jc w:val="both"/>
      </w:pPr>
      <w:r w:rsidRPr="00ED31CA">
        <w:t>6.</w:t>
      </w:r>
      <w:r w:rsidRPr="00ED31CA">
        <w:tab/>
        <w:t>Jean-Guy NADEAU, “Passion pour la vie, miroir critique et e</w:t>
      </w:r>
      <w:r w:rsidRPr="00ED31CA">
        <w:t>s</w:t>
      </w:r>
      <w:r w:rsidRPr="00ED31CA">
        <w:t>pérance engagée : l'éthique de Jacques Grand'Ma</w:t>
      </w:r>
      <w:r w:rsidRPr="00ED31CA">
        <w:t>i</w:t>
      </w:r>
      <w:r w:rsidRPr="00ED31CA">
        <w:t>son.” [59]</w:t>
      </w:r>
    </w:p>
    <w:p w:rsidR="004C55B9" w:rsidRPr="00ED31CA" w:rsidRDefault="004C55B9" w:rsidP="004C55B9">
      <w:pPr>
        <w:spacing w:before="120" w:after="120"/>
        <w:ind w:left="540" w:hanging="540"/>
        <w:jc w:val="both"/>
      </w:pPr>
      <w:r w:rsidRPr="00ED31CA">
        <w:t>7.</w:t>
      </w:r>
      <w:r w:rsidRPr="00ED31CA">
        <w:tab/>
        <w:t>Guy BOURGEAULT, “L'éthique aujourd'hui... et d</w:t>
      </w:r>
      <w:r w:rsidRPr="00ED31CA">
        <w:t>e</w:t>
      </w:r>
      <w:r w:rsidRPr="00ED31CA">
        <w:t>main.” [71]</w:t>
      </w:r>
    </w:p>
    <w:p w:rsidR="004C55B9" w:rsidRPr="00ED31CA" w:rsidRDefault="004C55B9" w:rsidP="004C55B9">
      <w:pPr>
        <w:spacing w:before="120" w:after="120"/>
        <w:ind w:left="900" w:hanging="360"/>
        <w:jc w:val="both"/>
      </w:pPr>
      <w:r w:rsidRPr="00ED31CA">
        <w:t>•</w:t>
      </w:r>
      <w:r w:rsidRPr="00ED31CA">
        <w:tab/>
        <w:t>Extraits de la discussion ayant suivi les communic</w:t>
      </w:r>
      <w:r w:rsidRPr="00ED31CA">
        <w:t>a</w:t>
      </w:r>
      <w:r w:rsidRPr="00ED31CA">
        <w:t>tions de Jean-Guy Nadeau et de Guy Bou</w:t>
      </w:r>
      <w:r w:rsidRPr="00ED31CA">
        <w:t>r</w:t>
      </w:r>
      <w:r w:rsidRPr="00ED31CA">
        <w:t>geault [81]</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both"/>
      </w:pPr>
      <w:r w:rsidRPr="00ED31CA">
        <w:t>[352]</w:t>
      </w:r>
    </w:p>
    <w:p w:rsidR="004C55B9" w:rsidRPr="00ED31CA" w:rsidRDefault="004C55B9" w:rsidP="004C55B9">
      <w:pPr>
        <w:spacing w:before="120" w:after="120"/>
        <w:ind w:left="540" w:hanging="540"/>
        <w:jc w:val="both"/>
      </w:pPr>
      <w:r w:rsidRPr="00ED31CA">
        <w:t>8.</w:t>
      </w:r>
      <w:r w:rsidRPr="00ED31CA">
        <w:tab/>
        <w:t>Louis O'NEILL, “Le créneau politique chez Jacques Grand'Ma</w:t>
      </w:r>
      <w:r w:rsidRPr="00ED31CA">
        <w:t>i</w:t>
      </w:r>
      <w:r w:rsidRPr="00ED31CA">
        <w:t>son.” [85]</w:t>
      </w:r>
    </w:p>
    <w:p w:rsidR="004C55B9" w:rsidRPr="00ED31CA" w:rsidRDefault="004C55B9" w:rsidP="004C55B9">
      <w:pPr>
        <w:spacing w:before="120" w:after="120"/>
        <w:ind w:left="900" w:hanging="360"/>
        <w:jc w:val="both"/>
      </w:pPr>
      <w:r w:rsidRPr="00ED31CA">
        <w:t>•</w:t>
      </w:r>
      <w:r w:rsidRPr="00ED31CA">
        <w:tab/>
        <w:t>Extraits de la discussion ayant suivi la comm</w:t>
      </w:r>
      <w:r w:rsidRPr="00ED31CA">
        <w:t>u</w:t>
      </w:r>
      <w:r w:rsidRPr="00ED31CA">
        <w:t>nication de Louis O'Neill.” [97]</w:t>
      </w:r>
    </w:p>
    <w:p w:rsidR="004C55B9" w:rsidRPr="00ED31CA" w:rsidRDefault="004C55B9" w:rsidP="004C55B9">
      <w:pPr>
        <w:spacing w:before="120" w:after="120"/>
        <w:ind w:left="540" w:hanging="540"/>
        <w:jc w:val="both"/>
      </w:pPr>
      <w:r w:rsidRPr="00ED31CA">
        <w:t>9.</w:t>
      </w:r>
      <w:r w:rsidRPr="00ED31CA">
        <w:tab/>
        <w:t>André BRAUCHAMP, “Perspectives dans le champ de l'env</w:t>
      </w:r>
      <w:r w:rsidRPr="00ED31CA">
        <w:t>i</w:t>
      </w:r>
      <w:r w:rsidRPr="00ED31CA">
        <w:t>ronnement.” [101]</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center"/>
      </w:pPr>
      <w:r w:rsidRPr="00ED31CA">
        <w:t>III</w:t>
      </w:r>
      <w:r w:rsidRPr="00ED31CA">
        <w:br/>
        <w:t>ÉGLISE ET CHRISTIANISME [109]</w:t>
      </w:r>
    </w:p>
    <w:p w:rsidR="004C55B9" w:rsidRPr="00ED31CA" w:rsidRDefault="004C55B9" w:rsidP="004C55B9">
      <w:pPr>
        <w:spacing w:before="120" w:after="120"/>
        <w:ind w:left="540" w:hanging="540"/>
        <w:jc w:val="both"/>
      </w:pPr>
    </w:p>
    <w:p w:rsidR="004C55B9" w:rsidRPr="00ED31CA" w:rsidRDefault="004C55B9" w:rsidP="004C55B9">
      <w:pPr>
        <w:spacing w:before="120" w:after="120"/>
        <w:ind w:left="540" w:hanging="540"/>
        <w:jc w:val="both"/>
      </w:pPr>
      <w:r w:rsidRPr="00ED31CA">
        <w:t>10.</w:t>
      </w:r>
      <w:r w:rsidRPr="00ED31CA">
        <w:tab/>
        <w:t>André CHARRON, “Une Église pour le mo</w:t>
      </w:r>
      <w:r w:rsidRPr="00ED31CA">
        <w:t>n</w:t>
      </w:r>
      <w:r w:rsidRPr="00ED31CA">
        <w:t>de.” [111]</w:t>
      </w:r>
    </w:p>
    <w:p w:rsidR="004C55B9" w:rsidRPr="00ED31CA" w:rsidRDefault="004C55B9" w:rsidP="004C55B9">
      <w:pPr>
        <w:spacing w:before="120" w:after="120"/>
        <w:ind w:left="540" w:hanging="540"/>
        <w:jc w:val="both"/>
      </w:pPr>
      <w:r w:rsidRPr="00ED31CA">
        <w:t>11.</w:t>
      </w:r>
      <w:r w:rsidRPr="00ED31CA">
        <w:tab/>
        <w:t>Gisèle TURCOT, “Des pratiques d'inclusion: une réponse à l'a</w:t>
      </w:r>
      <w:r w:rsidRPr="00ED31CA">
        <w:t>p</w:t>
      </w:r>
      <w:r w:rsidRPr="00ED31CA">
        <w:t>pel des tiers.” [127]</w:t>
      </w:r>
    </w:p>
    <w:p w:rsidR="004C55B9" w:rsidRPr="00ED31CA" w:rsidRDefault="004C55B9" w:rsidP="004C55B9">
      <w:pPr>
        <w:spacing w:before="120" w:after="120"/>
        <w:ind w:left="900" w:hanging="360"/>
        <w:jc w:val="both"/>
      </w:pPr>
      <w:r w:rsidRPr="00ED31CA">
        <w:t>•</w:t>
      </w:r>
      <w:r w:rsidRPr="00ED31CA">
        <w:tab/>
        <w:t>Extraits de la discussion ayant suivi les comm</w:t>
      </w:r>
      <w:r w:rsidRPr="00ED31CA">
        <w:t>u</w:t>
      </w:r>
      <w:r w:rsidRPr="00ED31CA">
        <w:t>nications d'André Charron et de Gisèle Turcot [137]</w:t>
      </w:r>
    </w:p>
    <w:p w:rsidR="004C55B9" w:rsidRPr="00ED31CA" w:rsidRDefault="004C55B9" w:rsidP="004C55B9">
      <w:pPr>
        <w:spacing w:before="120" w:after="120"/>
        <w:ind w:left="540" w:hanging="540"/>
        <w:jc w:val="both"/>
      </w:pPr>
      <w:r w:rsidRPr="00ED31CA">
        <w:t>12.</w:t>
      </w:r>
      <w:r w:rsidRPr="00ED31CA">
        <w:tab/>
        <w:t>Laval LETOURNEAU, “Communication et évangélis</w:t>
      </w:r>
      <w:r w:rsidRPr="00ED31CA">
        <w:t>a</w:t>
      </w:r>
      <w:r w:rsidRPr="00ED31CA">
        <w:t>tion.” [141]</w:t>
      </w:r>
    </w:p>
    <w:p w:rsidR="004C55B9" w:rsidRPr="00ED31CA" w:rsidRDefault="004C55B9" w:rsidP="004C55B9">
      <w:pPr>
        <w:spacing w:before="120" w:after="120"/>
        <w:ind w:left="900" w:hanging="360"/>
        <w:jc w:val="both"/>
      </w:pPr>
      <w:r w:rsidRPr="00ED31CA">
        <w:t>•</w:t>
      </w:r>
      <w:r w:rsidRPr="00ED31CA">
        <w:tab/>
        <w:t>Extraits de la discussion ayant suivi la communication de  L</w:t>
      </w:r>
      <w:r w:rsidRPr="00ED31CA">
        <w:t>a</w:t>
      </w:r>
      <w:r w:rsidRPr="00ED31CA">
        <w:t>val Létourneau [151]</w:t>
      </w:r>
    </w:p>
    <w:p w:rsidR="004C55B9" w:rsidRPr="00ED31CA" w:rsidRDefault="004C55B9" w:rsidP="004C55B9">
      <w:pPr>
        <w:spacing w:before="120" w:after="120"/>
        <w:ind w:left="540" w:hanging="540"/>
        <w:jc w:val="both"/>
      </w:pPr>
      <w:r w:rsidRPr="00ED31CA">
        <w:t>13.</w:t>
      </w:r>
      <w:r w:rsidRPr="00ED31CA">
        <w:tab/>
        <w:t>Marie-Andrée BERTRAND, “Importance par</w:t>
      </w:r>
      <w:r w:rsidRPr="00ED31CA">
        <w:t>a</w:t>
      </w:r>
      <w:r w:rsidRPr="00ED31CA">
        <w:t>digmatique de la «question des fe</w:t>
      </w:r>
      <w:r w:rsidRPr="00ED31CA">
        <w:t>m</w:t>
      </w:r>
      <w:r w:rsidRPr="00ED31CA">
        <w:t>mes» dans la transformation des institutions.” [155]</w:t>
      </w:r>
    </w:p>
    <w:p w:rsidR="004C55B9" w:rsidRPr="00ED31CA" w:rsidRDefault="004C55B9" w:rsidP="004C55B9">
      <w:pPr>
        <w:spacing w:before="120" w:after="120"/>
        <w:ind w:left="900" w:hanging="360"/>
        <w:jc w:val="both"/>
      </w:pPr>
      <w:r w:rsidRPr="00ED31CA">
        <w:t>•</w:t>
      </w:r>
      <w:r w:rsidRPr="00ED31CA">
        <w:tab/>
        <w:t>Extraits de la discussion ayant suivi la comm</w:t>
      </w:r>
      <w:r w:rsidRPr="00ED31CA">
        <w:t>u</w:t>
      </w:r>
      <w:r w:rsidRPr="00ED31CA">
        <w:t>nication de  Marie-Andrée Bertrand [163]</w:t>
      </w:r>
    </w:p>
    <w:p w:rsidR="004C55B9" w:rsidRPr="00ED31CA" w:rsidRDefault="004C55B9" w:rsidP="004C55B9">
      <w:pPr>
        <w:spacing w:before="120" w:after="120"/>
        <w:ind w:left="540" w:hanging="540"/>
        <w:jc w:val="both"/>
      </w:pPr>
      <w:r w:rsidRPr="00ED31CA">
        <w:t>14.</w:t>
      </w:r>
      <w:r w:rsidRPr="00ED31CA">
        <w:tab/>
        <w:t>Jean REMY, “Catholicisme et contexte « post-moderne » : vers une nouvelle évangélisation ?.” [165]</w:t>
      </w:r>
    </w:p>
    <w:p w:rsidR="004C55B9" w:rsidRPr="00ED31CA" w:rsidRDefault="004C55B9" w:rsidP="004C55B9">
      <w:pPr>
        <w:spacing w:before="120" w:after="120"/>
        <w:ind w:left="540" w:hanging="540"/>
        <w:jc w:val="both"/>
      </w:pPr>
      <w:r w:rsidRPr="00ED31CA">
        <w:t>15.</w:t>
      </w:r>
      <w:r w:rsidRPr="00ED31CA">
        <w:tab/>
        <w:t>Georges DUPHRRAY, “Évangile et culture. Église et société dans la situation française en 1989.” [191]</w:t>
      </w:r>
    </w:p>
    <w:p w:rsidR="004C55B9" w:rsidRPr="00ED31CA" w:rsidRDefault="004C55B9" w:rsidP="004C55B9">
      <w:pPr>
        <w:spacing w:before="120" w:after="120"/>
        <w:ind w:left="900" w:hanging="360"/>
        <w:jc w:val="both"/>
      </w:pPr>
      <w:r w:rsidRPr="00ED31CA">
        <w:t>•</w:t>
      </w:r>
      <w:r w:rsidRPr="00ED31CA">
        <w:tab/>
        <w:t>Extraits de la discussion ayant suivi les comm</w:t>
      </w:r>
      <w:r w:rsidRPr="00ED31CA">
        <w:t>u</w:t>
      </w:r>
      <w:r w:rsidRPr="00ED31CA">
        <w:t>nications de Jean Rémy et de Georges Duperray [205]</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center"/>
      </w:pPr>
      <w:r w:rsidRPr="00ED31CA">
        <w:t>IV</w:t>
      </w:r>
      <w:r w:rsidRPr="00ED31CA">
        <w:br/>
        <w:t>CULTURE ET SOCIÉTÉ [207]</w:t>
      </w:r>
    </w:p>
    <w:p w:rsidR="004C55B9" w:rsidRPr="00ED31CA" w:rsidRDefault="004C55B9" w:rsidP="004C55B9">
      <w:pPr>
        <w:spacing w:before="120" w:after="120"/>
        <w:ind w:firstLine="0"/>
        <w:jc w:val="both"/>
      </w:pPr>
    </w:p>
    <w:p w:rsidR="004C55B9" w:rsidRPr="00ED31CA" w:rsidRDefault="004C55B9" w:rsidP="004C55B9">
      <w:pPr>
        <w:spacing w:before="120" w:after="120"/>
        <w:ind w:left="540" w:hanging="540"/>
        <w:jc w:val="both"/>
      </w:pPr>
      <w:r w:rsidRPr="00ED31CA">
        <w:t>16.</w:t>
      </w:r>
      <w:r w:rsidRPr="00ED31CA">
        <w:tab/>
        <w:t>Guy LAPOINTE, “La culture dans l'œuvre de Jacques Gra</w:t>
      </w:r>
      <w:r w:rsidRPr="00ED31CA">
        <w:t>n</w:t>
      </w:r>
      <w:r w:rsidRPr="00ED31CA">
        <w:t>d'Maison.” [209]</w:t>
      </w:r>
    </w:p>
    <w:p w:rsidR="004C55B9" w:rsidRPr="00ED31CA" w:rsidRDefault="004C55B9" w:rsidP="004C55B9">
      <w:pPr>
        <w:spacing w:before="120" w:after="120"/>
        <w:ind w:left="540" w:hanging="540"/>
        <w:jc w:val="both"/>
      </w:pPr>
      <w:r w:rsidRPr="00ED31CA">
        <w:t>[353]</w:t>
      </w:r>
    </w:p>
    <w:p w:rsidR="004C55B9" w:rsidRPr="00ED31CA" w:rsidRDefault="004C55B9" w:rsidP="004C55B9">
      <w:pPr>
        <w:spacing w:before="120" w:after="120"/>
        <w:ind w:left="540" w:hanging="540"/>
        <w:jc w:val="both"/>
      </w:pPr>
      <w:r w:rsidRPr="00ED31CA">
        <w:t>17.</w:t>
      </w:r>
      <w:r w:rsidRPr="00ED31CA">
        <w:tab/>
        <w:t>Marcel BRISEBOIS, “La crise culturelle de n</w:t>
      </w:r>
      <w:r w:rsidRPr="00ED31CA">
        <w:t>o</w:t>
      </w:r>
      <w:r w:rsidRPr="00ED31CA">
        <w:t>tre temps.” [221]</w:t>
      </w:r>
    </w:p>
    <w:p w:rsidR="004C55B9" w:rsidRPr="00ED31CA" w:rsidRDefault="004C55B9" w:rsidP="004C55B9">
      <w:pPr>
        <w:spacing w:before="120" w:after="120"/>
        <w:ind w:left="900" w:hanging="360"/>
        <w:jc w:val="both"/>
      </w:pPr>
      <w:r w:rsidRPr="00ED31CA">
        <w:t>•</w:t>
      </w:r>
      <w:r w:rsidRPr="00ED31CA">
        <w:tab/>
        <w:t>Extraits de la discussion ayant suivi les comm</w:t>
      </w:r>
      <w:r w:rsidRPr="00ED31CA">
        <w:t>u</w:t>
      </w:r>
      <w:r w:rsidRPr="00ED31CA">
        <w:t>nications de Guy Lapointe et de Marcel Bris</w:t>
      </w:r>
      <w:r w:rsidRPr="00ED31CA">
        <w:t>e</w:t>
      </w:r>
      <w:r w:rsidRPr="00ED31CA">
        <w:t>bois [237]</w:t>
      </w:r>
    </w:p>
    <w:p w:rsidR="004C55B9" w:rsidRPr="00ED31CA" w:rsidRDefault="004C55B9" w:rsidP="004C55B9">
      <w:pPr>
        <w:spacing w:before="120" w:after="120"/>
        <w:ind w:left="540" w:hanging="540"/>
        <w:jc w:val="both"/>
      </w:pPr>
      <w:r w:rsidRPr="00ED31CA">
        <w:t>18.</w:t>
      </w:r>
      <w:r w:rsidRPr="00ED31CA">
        <w:tab/>
        <w:t>M</w:t>
      </w:r>
      <w:r w:rsidRPr="00ED31CA">
        <w:t>i</w:t>
      </w:r>
      <w:r w:rsidRPr="00ED31CA">
        <w:t>chel BEAUDIN, “Le défi de la solidarité dans une société marchande.” [239]</w:t>
      </w:r>
    </w:p>
    <w:p w:rsidR="004C55B9" w:rsidRPr="00ED31CA" w:rsidRDefault="004C55B9" w:rsidP="004C55B9">
      <w:pPr>
        <w:spacing w:before="120" w:after="120"/>
        <w:ind w:left="540" w:hanging="540"/>
        <w:jc w:val="both"/>
      </w:pPr>
      <w:r w:rsidRPr="00ED31CA">
        <w:t>19.</w:t>
      </w:r>
      <w:r w:rsidRPr="00ED31CA">
        <w:tab/>
        <w:t>Jean-Paul LEFEBVRE, “Notre maître: L'av</w:t>
      </w:r>
      <w:r w:rsidRPr="00ED31CA">
        <w:t>e</w:t>
      </w:r>
      <w:r w:rsidRPr="00ED31CA">
        <w:t>nir.” [259]</w:t>
      </w:r>
    </w:p>
    <w:p w:rsidR="004C55B9" w:rsidRPr="00ED31CA" w:rsidRDefault="004C55B9" w:rsidP="004C55B9">
      <w:pPr>
        <w:spacing w:before="120" w:after="120"/>
        <w:ind w:left="900" w:hanging="360"/>
        <w:jc w:val="both"/>
      </w:pPr>
      <w:r w:rsidRPr="00ED31CA">
        <w:t>•</w:t>
      </w:r>
      <w:r w:rsidRPr="00ED31CA">
        <w:tab/>
        <w:t>Extraits de la discussion ayant suivi les communications de Michel Beaudin et de Jean-Paul L</w:t>
      </w:r>
      <w:r w:rsidRPr="00ED31CA">
        <w:t>e</w:t>
      </w:r>
      <w:r w:rsidRPr="00ED31CA">
        <w:t>febvre [269]</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center"/>
      </w:pPr>
      <w:r w:rsidRPr="00ED31CA">
        <w:t>V</w:t>
      </w:r>
      <w:r w:rsidRPr="00ED31CA">
        <w:br/>
        <w:t>FAMILLE ET ÉDUCATION [271]</w:t>
      </w:r>
    </w:p>
    <w:p w:rsidR="004C55B9" w:rsidRPr="00ED31CA" w:rsidRDefault="004C55B9" w:rsidP="004C55B9">
      <w:pPr>
        <w:spacing w:before="120" w:after="120"/>
        <w:ind w:firstLine="0"/>
        <w:jc w:val="both"/>
      </w:pPr>
    </w:p>
    <w:p w:rsidR="004C55B9" w:rsidRPr="00ED31CA" w:rsidRDefault="004C55B9" w:rsidP="004C55B9">
      <w:pPr>
        <w:spacing w:before="120" w:after="120"/>
        <w:ind w:left="540" w:hanging="540"/>
        <w:jc w:val="both"/>
      </w:pPr>
      <w:r w:rsidRPr="00ED31CA">
        <w:t>20.</w:t>
      </w:r>
      <w:r w:rsidRPr="00ED31CA">
        <w:tab/>
        <w:t>Jean-Marc CHARRON, “La passion de l'Autre: L'éducation dans l'œuvre de Jacques GRA</w:t>
      </w:r>
      <w:r w:rsidRPr="00ED31CA">
        <w:t>N</w:t>
      </w:r>
      <w:r w:rsidRPr="00ED31CA">
        <w:t>D'MAISON.” [273]</w:t>
      </w:r>
    </w:p>
    <w:p w:rsidR="004C55B9" w:rsidRPr="00ED31CA" w:rsidRDefault="004C55B9" w:rsidP="004C55B9">
      <w:pPr>
        <w:spacing w:before="120" w:after="120"/>
        <w:ind w:left="540" w:hanging="540"/>
        <w:jc w:val="both"/>
      </w:pPr>
      <w:r w:rsidRPr="00ED31CA">
        <w:t>21.</w:t>
      </w:r>
      <w:r w:rsidRPr="00ED31CA">
        <w:tab/>
        <w:t>Jacques DELORIMIER, “Des enjeux pour aujourd'hui et d</w:t>
      </w:r>
      <w:r w:rsidRPr="00ED31CA">
        <w:t>e</w:t>
      </w:r>
      <w:r w:rsidRPr="00ED31CA">
        <w:t>main : des pistes possibles en éd</w:t>
      </w:r>
      <w:r w:rsidRPr="00ED31CA">
        <w:t>u</w:t>
      </w:r>
      <w:r w:rsidRPr="00ED31CA">
        <w:t>cation scolaire.” [279]</w:t>
      </w:r>
    </w:p>
    <w:p w:rsidR="004C55B9" w:rsidRPr="00ED31CA" w:rsidRDefault="004C55B9" w:rsidP="004C55B9">
      <w:pPr>
        <w:spacing w:before="120" w:after="120"/>
        <w:ind w:left="900" w:hanging="360"/>
        <w:jc w:val="both"/>
      </w:pPr>
      <w:r w:rsidRPr="00ED31CA">
        <w:t>•</w:t>
      </w:r>
      <w:r w:rsidRPr="00ED31CA">
        <w:tab/>
        <w:t>Extraits de la discussion ayant suivi les comm</w:t>
      </w:r>
      <w:r w:rsidRPr="00ED31CA">
        <w:t>u</w:t>
      </w:r>
      <w:r w:rsidRPr="00ED31CA">
        <w:t>nications de Jean-Marc Charron et de Jacques Delorimier [297]</w:t>
      </w:r>
    </w:p>
    <w:p w:rsidR="004C55B9" w:rsidRPr="00ED31CA" w:rsidRDefault="004C55B9" w:rsidP="004C55B9">
      <w:pPr>
        <w:spacing w:before="120" w:after="120"/>
        <w:ind w:left="540" w:hanging="540"/>
        <w:jc w:val="both"/>
      </w:pPr>
      <w:r w:rsidRPr="00ED31CA">
        <w:t>22.</w:t>
      </w:r>
      <w:r w:rsidRPr="00ED31CA">
        <w:tab/>
        <w:t>Jean-Marc GAUTHIER, “La famille : un absolu frag</w:t>
      </w:r>
      <w:r w:rsidRPr="00ED31CA">
        <w:t>i</w:t>
      </w:r>
      <w:r w:rsidRPr="00ED31CA">
        <w:t>le.” [301]</w:t>
      </w:r>
    </w:p>
    <w:p w:rsidR="004C55B9" w:rsidRPr="00ED31CA" w:rsidRDefault="004C55B9" w:rsidP="004C55B9">
      <w:pPr>
        <w:spacing w:before="120" w:after="120"/>
        <w:ind w:left="540" w:hanging="540"/>
        <w:jc w:val="both"/>
      </w:pPr>
      <w:r w:rsidRPr="00ED31CA">
        <w:t>23.</w:t>
      </w:r>
      <w:r w:rsidRPr="00ED31CA">
        <w:tab/>
        <w:t>Jacques LIZÉE, “Famille, bonheur et épanoui</w:t>
      </w:r>
      <w:r w:rsidRPr="00ED31CA">
        <w:t>s</w:t>
      </w:r>
      <w:r w:rsidRPr="00ED31CA">
        <w:t>sement.” [313]</w:t>
      </w:r>
    </w:p>
    <w:p w:rsidR="004C55B9" w:rsidRPr="00ED31CA" w:rsidRDefault="004C55B9" w:rsidP="004C55B9">
      <w:pPr>
        <w:spacing w:before="120" w:after="120"/>
        <w:ind w:left="900" w:hanging="360"/>
        <w:jc w:val="both"/>
      </w:pPr>
      <w:r w:rsidRPr="00ED31CA">
        <w:t>•</w:t>
      </w:r>
      <w:r w:rsidRPr="00ED31CA">
        <w:tab/>
        <w:t>Extraits de la discussion ayant suivi les comm</w:t>
      </w:r>
      <w:r w:rsidRPr="00ED31CA">
        <w:t>u</w:t>
      </w:r>
      <w:r w:rsidRPr="00ED31CA">
        <w:t>nications de Jean-Marc Gauthier et de Jacques Lizée [329]</w:t>
      </w:r>
    </w:p>
    <w:p w:rsidR="004C55B9" w:rsidRPr="00ED31CA" w:rsidRDefault="004C55B9" w:rsidP="004C55B9">
      <w:pPr>
        <w:spacing w:before="120" w:after="120"/>
        <w:ind w:firstLine="0"/>
        <w:jc w:val="both"/>
      </w:pPr>
      <w:r w:rsidRPr="00ED31CA">
        <w:br w:type="page"/>
      </w:r>
    </w:p>
    <w:p w:rsidR="004C55B9" w:rsidRPr="00ED31CA" w:rsidRDefault="004C55B9" w:rsidP="004C55B9">
      <w:pPr>
        <w:spacing w:before="120" w:after="120"/>
        <w:ind w:firstLine="0"/>
        <w:jc w:val="center"/>
      </w:pPr>
      <w:r w:rsidRPr="00ED31CA">
        <w:t>VI</w:t>
      </w:r>
      <w:r w:rsidRPr="00ED31CA">
        <w:br/>
        <w:t>CONCLUSION [331]</w:t>
      </w:r>
    </w:p>
    <w:p w:rsidR="004C55B9" w:rsidRPr="00ED31CA" w:rsidRDefault="004C55B9" w:rsidP="004C55B9">
      <w:pPr>
        <w:spacing w:before="120" w:after="120"/>
        <w:ind w:firstLine="0"/>
        <w:jc w:val="both"/>
      </w:pPr>
    </w:p>
    <w:p w:rsidR="004C55B9" w:rsidRPr="00ED31CA" w:rsidRDefault="004C55B9" w:rsidP="004C55B9">
      <w:pPr>
        <w:spacing w:before="120" w:after="120"/>
        <w:ind w:left="540" w:hanging="540"/>
        <w:jc w:val="both"/>
      </w:pPr>
      <w:r w:rsidRPr="00ED31CA">
        <w:t>24.</w:t>
      </w:r>
      <w:r w:rsidRPr="00ED31CA">
        <w:tab/>
        <w:t>Jacques GRAND'MAISON, “Discerner les requêtes prophét</w:t>
      </w:r>
      <w:r w:rsidRPr="00ED31CA">
        <w:t>i</w:t>
      </w:r>
      <w:r w:rsidRPr="00ED31CA">
        <w:t>ques.” [333]</w:t>
      </w:r>
    </w:p>
    <w:p w:rsidR="004C55B9" w:rsidRPr="00ED31CA" w:rsidRDefault="004C55B9" w:rsidP="004C55B9">
      <w:pPr>
        <w:spacing w:before="120" w:after="120"/>
        <w:ind w:firstLine="0"/>
        <w:jc w:val="both"/>
      </w:pPr>
    </w:p>
    <w:p w:rsidR="004C55B9" w:rsidRPr="00ED31CA" w:rsidRDefault="004C55B9" w:rsidP="004C55B9">
      <w:pPr>
        <w:spacing w:before="120" w:after="120"/>
        <w:ind w:firstLine="0"/>
        <w:jc w:val="both"/>
      </w:pPr>
      <w:r w:rsidRPr="00ED31CA">
        <w:t>ANNEXES</w:t>
      </w:r>
    </w:p>
    <w:p w:rsidR="004C55B9" w:rsidRPr="00ED31CA" w:rsidRDefault="004C55B9" w:rsidP="004C55B9">
      <w:pPr>
        <w:spacing w:before="120" w:after="120"/>
        <w:ind w:firstLine="0"/>
        <w:jc w:val="both"/>
      </w:pPr>
    </w:p>
    <w:p w:rsidR="004C55B9" w:rsidRPr="00ED31CA" w:rsidRDefault="004C55B9" w:rsidP="004C55B9">
      <w:pPr>
        <w:spacing w:before="120" w:after="120"/>
        <w:ind w:left="1800" w:hanging="1440"/>
        <w:jc w:val="both"/>
      </w:pPr>
      <w:r w:rsidRPr="00ED31CA">
        <w:t>Annexe 1 : Bibliographie de Jacques Grand'Ma</w:t>
      </w:r>
      <w:r w:rsidRPr="00ED31CA">
        <w:t>i</w:t>
      </w:r>
      <w:r w:rsidRPr="00ED31CA">
        <w:t>son [347]</w:t>
      </w:r>
    </w:p>
    <w:p w:rsidR="004C55B9" w:rsidRPr="00ED31CA" w:rsidRDefault="004C55B9" w:rsidP="004C55B9">
      <w:pPr>
        <w:spacing w:before="120" w:after="120"/>
        <w:ind w:left="1800" w:hanging="1440"/>
        <w:jc w:val="both"/>
      </w:pPr>
      <w:r w:rsidRPr="00ED31CA">
        <w:t>Annexe 2 : Liste des conférenciers [349]</w:t>
      </w:r>
    </w:p>
    <w:sectPr w:rsidR="004C55B9" w:rsidRPr="00ED31CA" w:rsidSect="004C55B9">
      <w:headerReference w:type="default" r:id="rId10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E6D" w:rsidRDefault="006F4E6D">
      <w:r>
        <w:separator/>
      </w:r>
    </w:p>
  </w:endnote>
  <w:endnote w:type="continuationSeparator" w:id="0">
    <w:p w:rsidR="006F4E6D" w:rsidRDefault="006F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E6D" w:rsidRDefault="006F4E6D">
      <w:pPr>
        <w:ind w:firstLine="0"/>
      </w:pPr>
      <w:r>
        <w:separator/>
      </w:r>
    </w:p>
  </w:footnote>
  <w:footnote w:type="continuationSeparator" w:id="0">
    <w:p w:rsidR="006F4E6D" w:rsidRDefault="006F4E6D">
      <w:pPr>
        <w:ind w:firstLine="0"/>
      </w:pPr>
      <w:r>
        <w:separator/>
      </w:r>
    </w:p>
  </w:footnote>
  <w:footnote w:id="1">
    <w:p w:rsidR="004C55B9" w:rsidRDefault="004C55B9">
      <w:pPr>
        <w:pStyle w:val="Notedebasdepage"/>
      </w:pPr>
      <w:r>
        <w:rPr>
          <w:rStyle w:val="Appelnotedebasdep"/>
        </w:rPr>
        <w:footnoteRef/>
      </w:r>
      <w:r>
        <w:t xml:space="preserve"> </w:t>
      </w:r>
      <w:r>
        <w:tab/>
      </w:r>
      <w:hyperlink r:id="rId1" w:history="1">
        <w:r w:rsidRPr="00D052B2">
          <w:rPr>
            <w:rStyle w:val="Lienhypertexte"/>
            <w:szCs w:val="18"/>
            <w:lang w:val="fr-FR" w:eastAsia="fr-FR" w:bidi="fr-FR"/>
          </w:rPr>
          <w:t>Crise de prophétisme</w:t>
        </w:r>
      </w:hyperlink>
      <w:r w:rsidRPr="00CB0CA2">
        <w:rPr>
          <w:lang w:eastAsia="fr-FR" w:bidi="fr-FR"/>
        </w:rPr>
        <w:t>, L’Action catholique canadienne, Mo</w:t>
      </w:r>
      <w:r w:rsidRPr="00CB0CA2">
        <w:rPr>
          <w:lang w:eastAsia="fr-FR" w:bidi="fr-FR"/>
        </w:rPr>
        <w:t>n</w:t>
      </w:r>
      <w:r w:rsidRPr="00CB0CA2">
        <w:rPr>
          <w:lang w:eastAsia="fr-FR" w:bidi="fr-FR"/>
        </w:rPr>
        <w:t>tréal, 1965, p. 195.</w:t>
      </w:r>
    </w:p>
  </w:footnote>
  <w:footnote w:id="2">
    <w:p w:rsidR="004C55B9" w:rsidRDefault="004C55B9">
      <w:pPr>
        <w:pStyle w:val="Notedebasdepage"/>
      </w:pPr>
      <w:r>
        <w:rPr>
          <w:rStyle w:val="Appelnotedebasdep"/>
        </w:rPr>
        <w:footnoteRef/>
      </w:r>
      <w:r>
        <w:t xml:space="preserve"> </w:t>
      </w:r>
      <w:r>
        <w:tab/>
      </w:r>
      <w:hyperlink r:id="rId2" w:history="1">
        <w:r w:rsidRPr="00D128CC">
          <w:rPr>
            <w:rStyle w:val="Lienhypertexte"/>
            <w:szCs w:val="18"/>
            <w:lang w:val="fr-FR" w:eastAsia="fr-FR" w:bidi="fr-FR"/>
          </w:rPr>
          <w:t>La seconde évangélisation, tome 1, Les témoins</w:t>
        </w:r>
      </w:hyperlink>
      <w:r w:rsidRPr="00CB0CA2">
        <w:rPr>
          <w:lang w:eastAsia="fr-FR" w:bidi="fr-FR"/>
        </w:rPr>
        <w:t xml:space="preserve"> (Héritage et projet 1), Mo</w:t>
      </w:r>
      <w:r w:rsidRPr="00CB0CA2">
        <w:rPr>
          <w:lang w:eastAsia="fr-FR" w:bidi="fr-FR"/>
        </w:rPr>
        <w:t>n</w:t>
      </w:r>
      <w:r w:rsidRPr="00CB0CA2">
        <w:rPr>
          <w:lang w:eastAsia="fr-FR" w:bidi="fr-FR"/>
        </w:rPr>
        <w:t>tréal, Fides, 1973, p. 76.</w:t>
      </w:r>
    </w:p>
  </w:footnote>
  <w:footnote w:id="3">
    <w:p w:rsidR="004C55B9" w:rsidRDefault="004C55B9">
      <w:pPr>
        <w:pStyle w:val="Notedebasdepage"/>
      </w:pPr>
      <w:r>
        <w:rPr>
          <w:rStyle w:val="Appelnotedebasdep"/>
        </w:rPr>
        <w:footnoteRef/>
      </w:r>
      <w:r>
        <w:t xml:space="preserve"> </w:t>
      </w:r>
      <w:r>
        <w:tab/>
      </w:r>
      <w:hyperlink r:id="rId3" w:history="1">
        <w:r w:rsidRPr="00D128CC">
          <w:rPr>
            <w:rStyle w:val="Lienhypertexte"/>
            <w:szCs w:val="18"/>
            <w:lang w:val="fr-FR" w:eastAsia="fr-FR" w:bidi="fr-FR"/>
          </w:rPr>
          <w:t>Une société en quête d’éthique</w:t>
        </w:r>
      </w:hyperlink>
      <w:r w:rsidRPr="00CB0CA2">
        <w:rPr>
          <w:lang w:eastAsia="fr-FR" w:bidi="fr-FR"/>
        </w:rPr>
        <w:t xml:space="preserve"> (Cahiers de recherche éthique 5), Montréal, Fides, 1977, p. 50.</w:t>
      </w:r>
    </w:p>
  </w:footnote>
  <w:footnote w:id="4">
    <w:p w:rsidR="004C55B9" w:rsidRDefault="004C55B9">
      <w:pPr>
        <w:pStyle w:val="Notedebasdepage"/>
      </w:pPr>
      <w:r>
        <w:rPr>
          <w:rStyle w:val="Appelnotedebasdep"/>
        </w:rPr>
        <w:footnoteRef/>
      </w:r>
      <w:r>
        <w:t xml:space="preserve"> </w:t>
      </w:r>
      <w:r>
        <w:tab/>
      </w:r>
      <w:hyperlink r:id="rId4" w:history="1">
        <w:r w:rsidRPr="00D128CC">
          <w:rPr>
            <w:rStyle w:val="Lienhypertexte"/>
            <w:lang w:val="fr-FR" w:eastAsia="fr-FR" w:bidi="fr-FR"/>
          </w:rPr>
          <w:t>Une société en quête d’éthique</w:t>
        </w:r>
      </w:hyperlink>
      <w:r w:rsidRPr="003C4B85">
        <w:rPr>
          <w:lang w:val="fr-FR" w:eastAsia="fr-FR" w:bidi="fr-FR"/>
        </w:rPr>
        <w:t>,</w:t>
      </w:r>
      <w:r w:rsidRPr="003C4B85">
        <w:rPr>
          <w:rStyle w:val="Notedebasdepage3NonItalique"/>
          <w:sz w:val="24"/>
        </w:rPr>
        <w:t xml:space="preserve"> p. 48.</w:t>
      </w:r>
    </w:p>
  </w:footnote>
  <w:footnote w:id="5">
    <w:p w:rsidR="004C55B9" w:rsidRDefault="004C55B9">
      <w:pPr>
        <w:pStyle w:val="Notedebasdepage"/>
      </w:pPr>
      <w:r>
        <w:rPr>
          <w:rStyle w:val="Appelnotedebasdep"/>
        </w:rPr>
        <w:footnoteRef/>
      </w:r>
      <w:r>
        <w:t xml:space="preserve"> </w:t>
      </w:r>
      <w:r>
        <w:tab/>
      </w:r>
      <w:r w:rsidRPr="003C4B85">
        <w:rPr>
          <w:lang w:val="fr-FR" w:eastAsia="fr-FR" w:bidi="fr-FR"/>
        </w:rPr>
        <w:t xml:space="preserve">Paul Ricoeur, </w:t>
      </w:r>
      <w:r w:rsidRPr="003C4B85">
        <w:t>« </w:t>
      </w:r>
      <w:r w:rsidRPr="003C4B85">
        <w:rPr>
          <w:lang w:val="fr-FR" w:eastAsia="fr-FR" w:bidi="fr-FR"/>
        </w:rPr>
        <w:t>Éthique et politique</w:t>
      </w:r>
      <w:r w:rsidRPr="003C4B85">
        <w:t> »</w:t>
      </w:r>
      <w:r w:rsidRPr="003C4B85">
        <w:rPr>
          <w:lang w:val="fr-FR" w:eastAsia="fr-FR" w:bidi="fr-FR"/>
        </w:rPr>
        <w:t xml:space="preserve">, dans Paul Ricoeur, </w:t>
      </w:r>
      <w:r w:rsidRPr="003C4B85">
        <w:rPr>
          <w:rStyle w:val="NotedebasdepageItalique"/>
          <w:sz w:val="24"/>
        </w:rPr>
        <w:t>Du te</w:t>
      </w:r>
      <w:r w:rsidRPr="003C4B85">
        <w:rPr>
          <w:rStyle w:val="NotedebasdepageItalique"/>
          <w:sz w:val="24"/>
        </w:rPr>
        <w:t>x</w:t>
      </w:r>
      <w:r w:rsidRPr="003C4B85">
        <w:rPr>
          <w:rStyle w:val="NotedebasdepageItalique"/>
          <w:sz w:val="24"/>
        </w:rPr>
        <w:t>te à l’action,</w:t>
      </w:r>
      <w:r w:rsidRPr="003C4B85">
        <w:rPr>
          <w:lang w:val="fr-FR" w:eastAsia="fr-FR" w:bidi="fr-FR"/>
        </w:rPr>
        <w:t xml:space="preserve"> Paris, Seuil, 1986, p. 398s.</w:t>
      </w:r>
    </w:p>
  </w:footnote>
  <w:footnote w:id="6">
    <w:p w:rsidR="004C55B9" w:rsidRDefault="004C55B9">
      <w:pPr>
        <w:pStyle w:val="Notedebasdepage"/>
      </w:pPr>
      <w:r>
        <w:rPr>
          <w:rStyle w:val="Appelnotedebasdep"/>
        </w:rPr>
        <w:footnoteRef/>
      </w:r>
      <w:r>
        <w:t xml:space="preserve"> </w:t>
      </w:r>
      <w:r>
        <w:tab/>
      </w:r>
      <w:r w:rsidRPr="003C4B85">
        <w:rPr>
          <w:lang w:val="fr-FR" w:eastAsia="fr-FR" w:bidi="fr-FR"/>
        </w:rPr>
        <w:t xml:space="preserve">Dès 1959, Jacques Grand'Maison publie un </w:t>
      </w:r>
      <w:r w:rsidRPr="003C4B85">
        <w:rPr>
          <w:rStyle w:val="NotedebasdepageItalique"/>
          <w:sz w:val="24"/>
        </w:rPr>
        <w:t>Rapport de reche</w:t>
      </w:r>
      <w:r w:rsidRPr="003C4B85">
        <w:rPr>
          <w:rStyle w:val="NotedebasdepageItalique"/>
          <w:sz w:val="24"/>
        </w:rPr>
        <w:t>r</w:t>
      </w:r>
      <w:r w:rsidRPr="003C4B85">
        <w:rPr>
          <w:rStyle w:val="NotedebasdepageItalique"/>
          <w:sz w:val="24"/>
        </w:rPr>
        <w:t>che-action sur la situation des jeunes chômeurs des Laurentides,</w:t>
      </w:r>
      <w:r w:rsidRPr="003C4B85">
        <w:rPr>
          <w:lang w:val="fr-FR" w:eastAsia="fr-FR" w:bidi="fr-FR"/>
        </w:rPr>
        <w:t xml:space="preserve"> m</w:t>
      </w:r>
      <w:r w:rsidRPr="003C4B85">
        <w:rPr>
          <w:lang w:val="fr-FR" w:eastAsia="fr-FR" w:bidi="fr-FR"/>
        </w:rPr>
        <w:t>i</w:t>
      </w:r>
      <w:r w:rsidRPr="003C4B85">
        <w:rPr>
          <w:lang w:val="fr-FR" w:eastAsia="fr-FR" w:bidi="fr-FR"/>
        </w:rPr>
        <w:t>nistère de la Main-d'œuvre, Ottawa, 110 p.</w:t>
      </w:r>
    </w:p>
  </w:footnote>
  <w:footnote w:id="7">
    <w:p w:rsidR="004C55B9" w:rsidRDefault="004C55B9">
      <w:pPr>
        <w:pStyle w:val="Notedebasdepage"/>
      </w:pPr>
      <w:r>
        <w:rPr>
          <w:rStyle w:val="Appelnotedebasdep"/>
        </w:rPr>
        <w:footnoteRef/>
      </w:r>
      <w:r>
        <w:t xml:space="preserve"> </w:t>
      </w:r>
      <w:r>
        <w:tab/>
      </w:r>
      <w:r w:rsidRPr="003C4B85">
        <w:rPr>
          <w:lang w:val="fr-FR" w:eastAsia="fr-FR" w:bidi="fr-FR"/>
        </w:rPr>
        <w:t xml:space="preserve">Cf. </w:t>
      </w:r>
      <w:r w:rsidRPr="003C4B85">
        <w:t>« </w:t>
      </w:r>
      <w:r w:rsidRPr="003C4B85">
        <w:rPr>
          <w:lang w:val="fr-FR" w:eastAsia="fr-FR" w:bidi="fr-FR"/>
        </w:rPr>
        <w:t>La Carte de relations et son défi épistémologique</w:t>
      </w:r>
      <w:r w:rsidRPr="003C4B85">
        <w:t> »</w:t>
      </w:r>
      <w:r w:rsidRPr="003C4B85">
        <w:rPr>
          <w:lang w:val="fr-FR" w:eastAsia="fr-FR" w:bidi="fr-FR"/>
        </w:rPr>
        <w:t xml:space="preserve">, </w:t>
      </w:r>
      <w:r w:rsidRPr="003C4B85">
        <w:rPr>
          <w:rStyle w:val="NotedebasdepageItalique"/>
          <w:sz w:val="24"/>
        </w:rPr>
        <w:t>Études Pastor</w:t>
      </w:r>
      <w:r w:rsidRPr="003C4B85">
        <w:rPr>
          <w:rStyle w:val="NotedebasdepageItalique"/>
          <w:sz w:val="24"/>
        </w:rPr>
        <w:t>a</w:t>
      </w:r>
      <w:r w:rsidRPr="003C4B85">
        <w:rPr>
          <w:rStyle w:val="NotedebasdepageItalique"/>
          <w:sz w:val="24"/>
        </w:rPr>
        <w:t>les</w:t>
      </w:r>
      <w:r>
        <w:rPr>
          <w:rStyle w:val="NotedebasdepageItalique"/>
          <w:sz w:val="24"/>
        </w:rPr>
        <w:t xml:space="preserve"> </w:t>
      </w:r>
      <w:r w:rsidRPr="00CB0CA2">
        <w:t xml:space="preserve"> </w:t>
      </w:r>
      <w:r w:rsidRPr="003C4B85">
        <w:rPr>
          <w:rStyle w:val="NotedebasdepageItalique"/>
          <w:sz w:val="24"/>
        </w:rPr>
        <w:t>74,</w:t>
      </w:r>
      <w:r w:rsidRPr="003C4B85">
        <w:rPr>
          <w:lang w:val="fr-FR" w:eastAsia="fr-FR" w:bidi="fr-FR"/>
        </w:rPr>
        <w:t xml:space="preserve"> Faculté de théologie de l’Université de Montréal, 1974, pp. 6-25</w:t>
      </w:r>
      <w:r w:rsidRPr="003C4B85">
        <w:t> ;</w:t>
      </w:r>
      <w:r w:rsidRPr="003C4B85">
        <w:rPr>
          <w:lang w:val="fr-FR" w:eastAsia="fr-FR" w:bidi="fr-FR"/>
        </w:rPr>
        <w:t xml:space="preserve"> repris dans J. G. Nadeau, dir., </w:t>
      </w:r>
      <w:r w:rsidRPr="003C4B85">
        <w:rPr>
          <w:rStyle w:val="NotedebasdepageItalique"/>
          <w:sz w:val="24"/>
        </w:rPr>
        <w:t>La Praxéologie pastorale tome 1</w:t>
      </w:r>
      <w:r w:rsidRPr="003C4B85">
        <w:rPr>
          <w:lang w:val="fr-FR" w:eastAsia="fr-FR" w:bidi="fr-FR"/>
        </w:rPr>
        <w:t xml:space="preserve"> (Cahiers d’études past</w:t>
      </w:r>
      <w:r w:rsidRPr="003C4B85">
        <w:rPr>
          <w:lang w:val="fr-FR" w:eastAsia="fr-FR" w:bidi="fr-FR"/>
        </w:rPr>
        <w:t>o</w:t>
      </w:r>
      <w:r w:rsidRPr="003C4B85">
        <w:rPr>
          <w:lang w:val="fr-FR" w:eastAsia="fr-FR" w:bidi="fr-FR"/>
        </w:rPr>
        <w:t xml:space="preserve">rales 4), Montréal, Fides, 1987, pp. 127-148. </w:t>
      </w:r>
      <w:hyperlink r:id="rId5" w:history="1">
        <w:r w:rsidRPr="00D128CC">
          <w:rPr>
            <w:rStyle w:val="Lienhypertexte"/>
            <w:szCs w:val="18"/>
            <w:lang w:val="fr-FR" w:eastAsia="fr-FR" w:bidi="fr-FR"/>
          </w:rPr>
          <w:t>Des milieux de travail à réinventer</w:t>
        </w:r>
      </w:hyperlink>
      <w:r w:rsidRPr="003C4B85">
        <w:rPr>
          <w:rStyle w:val="NotedebasdepageItalique"/>
          <w:sz w:val="24"/>
        </w:rPr>
        <w:t>,</w:t>
      </w:r>
      <w:r w:rsidRPr="003C4B85">
        <w:rPr>
          <w:lang w:val="fr-FR" w:eastAsia="fr-FR" w:bidi="fr-FR"/>
        </w:rPr>
        <w:t xml:space="preserve"> Montréal, Presses de l’Université de Montréal, 1976, pp.</w:t>
      </w:r>
      <w:r>
        <w:rPr>
          <w:lang w:val="fr-FR" w:eastAsia="fr-FR" w:bidi="fr-FR"/>
        </w:rPr>
        <w:t xml:space="preserve"> </w:t>
      </w:r>
      <w:r w:rsidRPr="003C4B85">
        <w:rPr>
          <w:lang w:val="fr-FR" w:eastAsia="fr-FR" w:bidi="fr-FR"/>
        </w:rPr>
        <w:t>137-169.</w:t>
      </w:r>
    </w:p>
  </w:footnote>
  <w:footnote w:id="8">
    <w:p w:rsidR="004C55B9" w:rsidRDefault="004C55B9">
      <w:pPr>
        <w:pStyle w:val="Notedebasdepage"/>
      </w:pPr>
      <w:r>
        <w:rPr>
          <w:rStyle w:val="Appelnotedebasdep"/>
        </w:rPr>
        <w:footnoteRef/>
      </w:r>
      <w:r>
        <w:t xml:space="preserve"> </w:t>
      </w:r>
      <w:r>
        <w:tab/>
      </w:r>
      <w:r w:rsidRPr="00CB0CA2">
        <w:rPr>
          <w:lang w:eastAsia="fr-FR" w:bidi="fr-FR"/>
        </w:rPr>
        <w:t>Montréal, Leméac, 1975.</w:t>
      </w:r>
    </w:p>
  </w:footnote>
  <w:footnote w:id="9">
    <w:p w:rsidR="004C55B9" w:rsidRDefault="004C55B9">
      <w:pPr>
        <w:pStyle w:val="Notedebasdepage"/>
      </w:pPr>
      <w:r>
        <w:rPr>
          <w:rStyle w:val="Appelnotedebasdep"/>
        </w:rPr>
        <w:footnoteRef/>
      </w:r>
      <w:r>
        <w:t xml:space="preserve"> </w:t>
      </w:r>
      <w:r>
        <w:tab/>
      </w:r>
      <w:r w:rsidRPr="00CB0CA2">
        <w:rPr>
          <w:lang w:eastAsia="fr-FR" w:bidi="fr-FR"/>
        </w:rPr>
        <w:t>Montréal, Leméac, 1980.</w:t>
      </w:r>
    </w:p>
  </w:footnote>
  <w:footnote w:id="10">
    <w:p w:rsidR="004C55B9" w:rsidRDefault="004C55B9">
      <w:pPr>
        <w:pStyle w:val="Notedebasdepage"/>
      </w:pPr>
      <w:r>
        <w:rPr>
          <w:rStyle w:val="Appelnotedebasdep"/>
        </w:rPr>
        <w:footnoteRef/>
      </w:r>
      <w:r>
        <w:t xml:space="preserve"> </w:t>
      </w:r>
      <w:r>
        <w:tab/>
      </w:r>
      <w:r w:rsidRPr="00CB0CA2">
        <w:rPr>
          <w:lang w:eastAsia="fr-FR" w:bidi="fr-FR"/>
        </w:rPr>
        <w:t>Montréal, Leméac, 1983.</w:t>
      </w:r>
    </w:p>
  </w:footnote>
  <w:footnote w:id="11">
    <w:p w:rsidR="004C55B9" w:rsidRDefault="004C55B9">
      <w:pPr>
        <w:pStyle w:val="Notedebasdepage"/>
      </w:pPr>
      <w:r>
        <w:rPr>
          <w:rStyle w:val="Appelnotedebasdep"/>
        </w:rPr>
        <w:footnoteRef/>
      </w:r>
      <w:r>
        <w:t xml:space="preserve"> </w:t>
      </w:r>
      <w:r>
        <w:tab/>
      </w:r>
      <w:r w:rsidRPr="003C4B85">
        <w:rPr>
          <w:lang w:val="fr-FR" w:eastAsia="fr-FR" w:bidi="fr-FR"/>
        </w:rPr>
        <w:t xml:space="preserve">Par exemple dans </w:t>
      </w:r>
      <w:hyperlink r:id="rId6" w:history="1">
        <w:r w:rsidRPr="00252FE7">
          <w:rPr>
            <w:rStyle w:val="Lienhypertexte"/>
            <w:szCs w:val="18"/>
            <w:lang w:val="fr-FR" w:eastAsia="fr-FR" w:bidi="fr-FR"/>
          </w:rPr>
          <w:t>Une philosophie de la vie</w:t>
        </w:r>
      </w:hyperlink>
      <w:r w:rsidRPr="003C4B85">
        <w:rPr>
          <w:lang w:val="fr-FR" w:eastAsia="fr-FR" w:bidi="fr-FR"/>
        </w:rPr>
        <w:t>, Montréal, L</w:t>
      </w:r>
      <w:r w:rsidRPr="003C4B85">
        <w:rPr>
          <w:lang w:val="fr-FR" w:eastAsia="fr-FR" w:bidi="fr-FR"/>
        </w:rPr>
        <w:t>e</w:t>
      </w:r>
      <w:r w:rsidRPr="003C4B85">
        <w:rPr>
          <w:lang w:val="fr-FR" w:eastAsia="fr-FR" w:bidi="fr-FR"/>
        </w:rPr>
        <w:t>méac, 1977, pp. 143ss et 163ss.</w:t>
      </w:r>
    </w:p>
  </w:footnote>
  <w:footnote w:id="12">
    <w:p w:rsidR="004C55B9" w:rsidRDefault="004C55B9">
      <w:pPr>
        <w:pStyle w:val="Notedebasdepage"/>
      </w:pPr>
      <w:r>
        <w:rPr>
          <w:rStyle w:val="Appelnotedebasdep"/>
        </w:rPr>
        <w:footnoteRef/>
      </w:r>
      <w:r>
        <w:t xml:space="preserve"> </w:t>
      </w:r>
      <w:r>
        <w:tab/>
      </w:r>
      <w:r w:rsidRPr="003C4B85">
        <w:t>« </w:t>
      </w:r>
      <w:r w:rsidRPr="003C4B85">
        <w:rPr>
          <w:lang w:val="fr-FR" w:eastAsia="fr-FR" w:bidi="fr-FR"/>
        </w:rPr>
        <w:t>Une éthique enracinée et prophétique</w:t>
      </w:r>
      <w:r w:rsidRPr="003C4B85">
        <w:t> »</w:t>
      </w:r>
      <w:r w:rsidRPr="003C4B85">
        <w:rPr>
          <w:lang w:val="fr-FR" w:eastAsia="fr-FR" w:bidi="fr-FR"/>
        </w:rPr>
        <w:t xml:space="preserve">, </w:t>
      </w:r>
      <w:r w:rsidRPr="003C4B85">
        <w:rPr>
          <w:rStyle w:val="NotedebasdepageItalique"/>
          <w:sz w:val="24"/>
        </w:rPr>
        <w:t>Le Supplément</w:t>
      </w:r>
      <w:r w:rsidRPr="003C4B85">
        <w:rPr>
          <w:lang w:val="fr-FR" w:eastAsia="fr-FR" w:bidi="fr-FR"/>
        </w:rPr>
        <w:t xml:space="preserve"> 128 (fév. 1979) 29-30.</w:t>
      </w:r>
    </w:p>
  </w:footnote>
  <w:footnote w:id="13">
    <w:p w:rsidR="004C55B9" w:rsidRDefault="004C55B9">
      <w:pPr>
        <w:pStyle w:val="Notedebasdepage"/>
      </w:pPr>
      <w:r>
        <w:rPr>
          <w:rStyle w:val="Appelnotedebasdep"/>
        </w:rPr>
        <w:footnoteRef/>
      </w:r>
      <w:r>
        <w:t xml:space="preserve"> </w:t>
      </w:r>
      <w:r>
        <w:tab/>
      </w:r>
      <w:r w:rsidRPr="003C4B85">
        <w:t>« </w:t>
      </w:r>
      <w:r w:rsidRPr="003C4B85">
        <w:rPr>
          <w:lang w:val="fr-FR" w:eastAsia="fr-FR" w:bidi="fr-FR"/>
        </w:rPr>
        <w:t>Une éthique enracinée et prophétique</w:t>
      </w:r>
      <w:r w:rsidRPr="003C4B85">
        <w:t> »</w:t>
      </w:r>
      <w:r w:rsidRPr="003C4B85">
        <w:rPr>
          <w:lang w:val="fr-FR" w:eastAsia="fr-FR" w:bidi="fr-FR"/>
        </w:rPr>
        <w:t>, p. 13.</w:t>
      </w:r>
    </w:p>
  </w:footnote>
  <w:footnote w:id="14">
    <w:p w:rsidR="004C55B9" w:rsidRDefault="004C55B9">
      <w:pPr>
        <w:pStyle w:val="Notedebasdepage"/>
      </w:pPr>
      <w:r>
        <w:rPr>
          <w:rStyle w:val="Appelnotedebasdep"/>
        </w:rPr>
        <w:footnoteRef/>
      </w:r>
      <w:r>
        <w:t xml:space="preserve"> </w:t>
      </w:r>
      <w:r>
        <w:tab/>
      </w:r>
      <w:hyperlink r:id="rId7" w:history="1">
        <w:r w:rsidRPr="00252FE7">
          <w:rPr>
            <w:rStyle w:val="Lienhypertexte"/>
            <w:i/>
            <w:lang w:val="fr-FR" w:eastAsia="fr-FR" w:bidi="fr-FR"/>
          </w:rPr>
          <w:t>Une philosophie de la vie</w:t>
        </w:r>
      </w:hyperlink>
      <w:r w:rsidRPr="003C4B85">
        <w:rPr>
          <w:lang w:val="fr-FR" w:eastAsia="fr-FR" w:bidi="fr-FR"/>
        </w:rPr>
        <w:t>,</w:t>
      </w:r>
      <w:r w:rsidRPr="003C4B85">
        <w:rPr>
          <w:rStyle w:val="Notedebasdepage3NonItalique"/>
          <w:sz w:val="24"/>
        </w:rPr>
        <w:t xml:space="preserve"> p. 113.</w:t>
      </w:r>
    </w:p>
  </w:footnote>
  <w:footnote w:id="15">
    <w:p w:rsidR="004C55B9" w:rsidRDefault="004C55B9">
      <w:pPr>
        <w:pStyle w:val="Notedebasdepage"/>
      </w:pPr>
      <w:r>
        <w:rPr>
          <w:rStyle w:val="Appelnotedebasdep"/>
        </w:rPr>
        <w:footnoteRef/>
      </w:r>
      <w:r>
        <w:t xml:space="preserve"> </w:t>
      </w:r>
      <w:r>
        <w:tab/>
      </w:r>
      <w:hyperlink r:id="rId8" w:history="1">
        <w:r w:rsidRPr="00252FE7">
          <w:rPr>
            <w:rStyle w:val="Lienhypertexte"/>
            <w:i/>
            <w:lang w:val="fr-FR" w:eastAsia="fr-FR" w:bidi="fr-FR"/>
          </w:rPr>
          <w:t>Une philosophie de la vie</w:t>
        </w:r>
      </w:hyperlink>
      <w:r w:rsidRPr="00156A1A">
        <w:rPr>
          <w:rStyle w:val="Notedebasdepage3NonItalique"/>
          <w:i/>
          <w:sz w:val="24"/>
        </w:rPr>
        <w:t xml:space="preserve">, </w:t>
      </w:r>
      <w:r w:rsidRPr="00252FE7">
        <w:rPr>
          <w:rStyle w:val="Notedebasdepage3NonItalique"/>
          <w:sz w:val="24"/>
        </w:rPr>
        <w:t>p. 28.</w:t>
      </w:r>
    </w:p>
  </w:footnote>
  <w:footnote w:id="16">
    <w:p w:rsidR="004C55B9" w:rsidRDefault="004C55B9">
      <w:pPr>
        <w:pStyle w:val="Notedebasdepage"/>
      </w:pPr>
      <w:r>
        <w:rPr>
          <w:rStyle w:val="Appelnotedebasdep"/>
        </w:rPr>
        <w:footnoteRef/>
      </w:r>
      <w:r>
        <w:t xml:space="preserve"> </w:t>
      </w:r>
      <w:r>
        <w:tab/>
      </w:r>
      <w:hyperlink r:id="rId9" w:history="1">
        <w:r w:rsidRPr="00252FE7">
          <w:rPr>
            <w:rStyle w:val="Lienhypertexte"/>
            <w:i/>
            <w:lang w:val="fr-FR" w:eastAsia="fr-FR" w:bidi="fr-FR"/>
          </w:rPr>
          <w:t>Une philosophie de la vie</w:t>
        </w:r>
      </w:hyperlink>
      <w:r w:rsidRPr="00156A1A">
        <w:rPr>
          <w:i/>
          <w:lang w:val="fr-FR" w:eastAsia="fr-FR" w:bidi="fr-FR"/>
        </w:rPr>
        <w:t>,</w:t>
      </w:r>
      <w:r w:rsidRPr="00156A1A">
        <w:rPr>
          <w:rStyle w:val="Notedebasdepage3NonItalique"/>
          <w:i/>
          <w:sz w:val="24"/>
        </w:rPr>
        <w:t xml:space="preserve"> </w:t>
      </w:r>
      <w:r w:rsidRPr="00252FE7">
        <w:rPr>
          <w:rStyle w:val="Notedebasdepage3NonItalique"/>
          <w:sz w:val="24"/>
        </w:rPr>
        <w:t>p. 16.</w:t>
      </w:r>
    </w:p>
  </w:footnote>
  <w:footnote w:id="17">
    <w:p w:rsidR="004C55B9" w:rsidRDefault="004C55B9">
      <w:pPr>
        <w:pStyle w:val="Notedebasdepage"/>
      </w:pPr>
      <w:r>
        <w:rPr>
          <w:rStyle w:val="Appelnotedebasdep"/>
        </w:rPr>
        <w:footnoteRef/>
      </w:r>
      <w:r>
        <w:t xml:space="preserve"> </w:t>
      </w:r>
      <w:r>
        <w:tab/>
      </w:r>
      <w:hyperlink r:id="rId10" w:history="1">
        <w:r w:rsidRPr="00252FE7">
          <w:rPr>
            <w:rStyle w:val="Lienhypertexte"/>
            <w:i/>
            <w:lang w:val="fr-FR" w:eastAsia="fr-FR" w:bidi="fr-FR"/>
          </w:rPr>
          <w:t>Une société en quête d’éthique</w:t>
        </w:r>
      </w:hyperlink>
      <w:r w:rsidRPr="00156A1A">
        <w:rPr>
          <w:i/>
          <w:lang w:val="fr-FR" w:eastAsia="fr-FR" w:bidi="fr-FR"/>
        </w:rPr>
        <w:t>,</w:t>
      </w:r>
      <w:r w:rsidRPr="00156A1A">
        <w:rPr>
          <w:rStyle w:val="Notedebasdepage3NonItalique"/>
          <w:i/>
          <w:sz w:val="24"/>
        </w:rPr>
        <w:t xml:space="preserve"> </w:t>
      </w:r>
      <w:r w:rsidRPr="00252FE7">
        <w:rPr>
          <w:rStyle w:val="Notedebasdepage3NonItalique"/>
          <w:sz w:val="24"/>
        </w:rPr>
        <w:t>p. 21.</w:t>
      </w:r>
    </w:p>
  </w:footnote>
  <w:footnote w:id="18">
    <w:p w:rsidR="004C55B9" w:rsidRDefault="004C55B9">
      <w:pPr>
        <w:pStyle w:val="Notedebasdepage"/>
      </w:pPr>
      <w:r>
        <w:rPr>
          <w:rStyle w:val="Appelnotedebasdep"/>
        </w:rPr>
        <w:footnoteRef/>
      </w:r>
      <w:r>
        <w:t xml:space="preserve"> </w:t>
      </w:r>
      <w:r>
        <w:tab/>
      </w:r>
      <w:r w:rsidRPr="003C4B85">
        <w:rPr>
          <w:lang w:val="fr-FR" w:eastAsia="fr-FR" w:bidi="fr-FR"/>
        </w:rPr>
        <w:t>Ainsi, Grand’Maison interpelle-t-il l’Église sur son manque d’attention aux baptisés et à la vie réelle</w:t>
      </w:r>
      <w:r w:rsidRPr="003C4B85">
        <w:t> ;</w:t>
      </w:r>
      <w:r w:rsidRPr="003C4B85">
        <w:rPr>
          <w:lang w:val="fr-FR" w:eastAsia="fr-FR" w:bidi="fr-FR"/>
        </w:rPr>
        <w:t xml:space="preserve"> cf. </w:t>
      </w:r>
      <w:r w:rsidRPr="003C4B85">
        <w:t>« </w:t>
      </w:r>
      <w:r w:rsidRPr="003C4B85">
        <w:rPr>
          <w:lang w:val="fr-FR" w:eastAsia="fr-FR" w:bidi="fr-FR"/>
        </w:rPr>
        <w:t>Pour une Église plus empathique</w:t>
      </w:r>
      <w:r w:rsidRPr="003C4B85">
        <w:t> »</w:t>
      </w:r>
      <w:r w:rsidRPr="003C4B85">
        <w:rPr>
          <w:lang w:val="fr-FR" w:eastAsia="fr-FR" w:bidi="fr-FR"/>
        </w:rPr>
        <w:t xml:space="preserve">, </w:t>
      </w:r>
      <w:r w:rsidRPr="003C4B85">
        <w:rPr>
          <w:rStyle w:val="NotedebasdepageItalique"/>
          <w:sz w:val="24"/>
        </w:rPr>
        <w:t>Comm</w:t>
      </w:r>
      <w:r w:rsidRPr="003C4B85">
        <w:rPr>
          <w:rStyle w:val="NotedebasdepageItalique"/>
          <w:sz w:val="24"/>
        </w:rPr>
        <w:t>u</w:t>
      </w:r>
      <w:r w:rsidRPr="003C4B85">
        <w:rPr>
          <w:rStyle w:val="NotedebasdepageItalique"/>
          <w:sz w:val="24"/>
        </w:rPr>
        <w:t>nauté chrétienne</w:t>
      </w:r>
      <w:r w:rsidRPr="003C4B85">
        <w:rPr>
          <w:lang w:val="fr-FR" w:eastAsia="fr-FR" w:bidi="fr-FR"/>
        </w:rPr>
        <w:t xml:space="preserve"> 116 (1981) 126-135</w:t>
      </w:r>
      <w:r w:rsidRPr="003C4B85">
        <w:t> ;</w:t>
      </w:r>
      <w:r w:rsidRPr="003C4B85">
        <w:rPr>
          <w:lang w:val="fr-FR" w:eastAsia="fr-FR" w:bidi="fr-FR"/>
        </w:rPr>
        <w:t xml:space="preserve"> </w:t>
      </w:r>
      <w:r w:rsidRPr="003C4B85">
        <w:t>« </w:t>
      </w:r>
      <w:r w:rsidRPr="003C4B85">
        <w:rPr>
          <w:lang w:val="fr-FR" w:eastAsia="fr-FR" w:bidi="fr-FR"/>
        </w:rPr>
        <w:t>Purs, sans compromis, mais stér</w:t>
      </w:r>
      <w:r w:rsidRPr="003C4B85">
        <w:rPr>
          <w:lang w:val="fr-FR" w:eastAsia="fr-FR" w:bidi="fr-FR"/>
        </w:rPr>
        <w:t>i</w:t>
      </w:r>
      <w:r w:rsidRPr="003C4B85">
        <w:rPr>
          <w:lang w:val="fr-FR" w:eastAsia="fr-FR" w:bidi="fr-FR"/>
        </w:rPr>
        <w:t>les</w:t>
      </w:r>
      <w:r w:rsidRPr="003C4B85">
        <w:t> »</w:t>
      </w:r>
      <w:r w:rsidRPr="003C4B85">
        <w:rPr>
          <w:lang w:val="fr-FR" w:eastAsia="fr-FR" w:bidi="fr-FR"/>
        </w:rPr>
        <w:t xml:space="preserve">, </w:t>
      </w:r>
      <w:r w:rsidRPr="003C4B85">
        <w:rPr>
          <w:rStyle w:val="NotedebasdepageItalique"/>
          <w:sz w:val="24"/>
        </w:rPr>
        <w:t>Communauté chrétienne</w:t>
      </w:r>
      <w:r w:rsidRPr="003C4B85">
        <w:rPr>
          <w:lang w:val="fr-FR" w:eastAsia="fr-FR" w:bidi="fr-FR"/>
        </w:rPr>
        <w:t xml:space="preserve"> 129 (1983) 274-282</w:t>
      </w:r>
      <w:r w:rsidRPr="003C4B85">
        <w:t> ;</w:t>
      </w:r>
      <w:r w:rsidRPr="003C4B85">
        <w:rPr>
          <w:lang w:val="fr-FR" w:eastAsia="fr-FR" w:bidi="fr-FR"/>
        </w:rPr>
        <w:t xml:space="preserve"> ainsi que </w:t>
      </w:r>
      <w:hyperlink r:id="rId11" w:history="1">
        <w:r w:rsidRPr="00252FE7">
          <w:rPr>
            <w:rStyle w:val="Lienhypertexte"/>
            <w:szCs w:val="18"/>
            <w:lang w:val="fr-FR" w:eastAsia="fr-FR" w:bidi="fr-FR"/>
          </w:rPr>
          <w:t>La seconde évangélis</w:t>
        </w:r>
        <w:r w:rsidRPr="00252FE7">
          <w:rPr>
            <w:rStyle w:val="Lienhypertexte"/>
            <w:szCs w:val="18"/>
            <w:lang w:val="fr-FR" w:eastAsia="fr-FR" w:bidi="fr-FR"/>
          </w:rPr>
          <w:t>a</w:t>
        </w:r>
        <w:r w:rsidRPr="00252FE7">
          <w:rPr>
            <w:rStyle w:val="Lienhypertexte"/>
            <w:szCs w:val="18"/>
            <w:lang w:val="fr-FR" w:eastAsia="fr-FR" w:bidi="fr-FR"/>
          </w:rPr>
          <w:t>tion</w:t>
        </w:r>
      </w:hyperlink>
      <w:r w:rsidRPr="003C4B85">
        <w:rPr>
          <w:rStyle w:val="NotedebasdepageItalique"/>
          <w:sz w:val="24"/>
        </w:rPr>
        <w:t xml:space="preserve">. </w:t>
      </w:r>
      <w:hyperlink r:id="rId12" w:history="1">
        <w:r w:rsidRPr="00252FE7">
          <w:rPr>
            <w:rStyle w:val="Lienhypertexte"/>
            <w:szCs w:val="18"/>
            <w:lang w:val="fr-FR" w:eastAsia="fr-FR" w:bidi="fr-FR"/>
          </w:rPr>
          <w:t>Une foi ensouchée dans ce pays</w:t>
        </w:r>
      </w:hyperlink>
      <w:r w:rsidRPr="003C4B85">
        <w:rPr>
          <w:rStyle w:val="NotedebasdepageItalique"/>
          <w:sz w:val="24"/>
        </w:rPr>
        <w:t>,</w:t>
      </w:r>
      <w:r w:rsidRPr="003C4B85">
        <w:rPr>
          <w:lang w:val="fr-FR" w:eastAsia="fr-FR" w:bidi="fr-FR"/>
        </w:rPr>
        <w:t xml:space="preserve"> et </w:t>
      </w:r>
      <w:hyperlink r:id="rId13" w:history="1">
        <w:r w:rsidRPr="00252FE7">
          <w:rPr>
            <w:rStyle w:val="Lienhypertexte"/>
            <w:szCs w:val="18"/>
            <w:lang w:val="fr-FR" w:eastAsia="fr-FR" w:bidi="fr-FR"/>
          </w:rPr>
          <w:t>Les tiers</w:t>
        </w:r>
      </w:hyperlink>
      <w:r w:rsidRPr="003C4B85">
        <w:rPr>
          <w:rStyle w:val="NotedebasdepageItalique"/>
          <w:sz w:val="24"/>
        </w:rPr>
        <w:t>.</w:t>
      </w:r>
      <w:r w:rsidRPr="003C4B85">
        <w:rPr>
          <w:lang w:val="fr-FR" w:eastAsia="fr-FR" w:bidi="fr-FR"/>
        </w:rPr>
        <w:t xml:space="preserve"> Sur la question ecclésiale, voir aussi </w:t>
      </w:r>
      <w:r w:rsidRPr="003C4B85">
        <w:rPr>
          <w:rStyle w:val="NotedebasdepageItalique"/>
          <w:sz w:val="24"/>
        </w:rPr>
        <w:t>Tel un coup d’archet</w:t>
      </w:r>
      <w:r w:rsidRPr="003C4B85">
        <w:rPr>
          <w:lang w:val="fr-FR" w:eastAsia="fr-FR" w:bidi="fr-FR"/>
        </w:rPr>
        <w:t xml:space="preserve"> où l'auteur semble mener une di</w:t>
      </w:r>
      <w:r w:rsidRPr="003C4B85">
        <w:rPr>
          <w:lang w:val="fr-FR" w:eastAsia="fr-FR" w:bidi="fr-FR"/>
        </w:rPr>
        <w:t>s</w:t>
      </w:r>
      <w:r w:rsidRPr="003C4B85">
        <w:rPr>
          <w:lang w:val="fr-FR" w:eastAsia="fr-FR" w:bidi="fr-FR"/>
        </w:rPr>
        <w:t>cussion aussi bien avec lui-même qu’avec ses confrères en s</w:t>
      </w:r>
      <w:r w:rsidRPr="003C4B85">
        <w:rPr>
          <w:lang w:val="fr-FR" w:eastAsia="fr-FR" w:bidi="fr-FR"/>
        </w:rPr>
        <w:t>a</w:t>
      </w:r>
      <w:r w:rsidRPr="003C4B85">
        <w:rPr>
          <w:lang w:val="fr-FR" w:eastAsia="fr-FR" w:bidi="fr-FR"/>
        </w:rPr>
        <w:t>cerdoce.</w:t>
      </w:r>
    </w:p>
  </w:footnote>
  <w:footnote w:id="19">
    <w:p w:rsidR="004C55B9" w:rsidRDefault="004C55B9">
      <w:pPr>
        <w:pStyle w:val="Notedebasdepage"/>
      </w:pPr>
      <w:r>
        <w:rPr>
          <w:rStyle w:val="Appelnotedebasdep"/>
        </w:rPr>
        <w:footnoteRef/>
      </w:r>
      <w:r>
        <w:t xml:space="preserve"> </w:t>
      </w:r>
      <w:r>
        <w:tab/>
      </w:r>
      <w:r w:rsidRPr="003C4B85">
        <w:rPr>
          <w:lang w:val="fr-FR" w:eastAsia="fr-FR" w:bidi="fr-FR"/>
        </w:rPr>
        <w:t xml:space="preserve">À partir des loisirs, mais en élargissant la reflexion, critique des opiums tels Loto, Astro, Porno, Expos, Avco, Pharmaco, etc. </w:t>
      </w:r>
      <w:r w:rsidRPr="003C4B85">
        <w:rPr>
          <w:rStyle w:val="NotedebasdepageItalique"/>
          <w:sz w:val="24"/>
        </w:rPr>
        <w:t>(Le privé et le public</w:t>
      </w:r>
      <w:r w:rsidRPr="003C4B85">
        <w:rPr>
          <w:lang w:val="fr-FR" w:eastAsia="fr-FR" w:bidi="fr-FR"/>
        </w:rPr>
        <w:t xml:space="preserve"> tome 2, Montréal, Leméac, 1975, p. 233ss).</w:t>
      </w:r>
    </w:p>
  </w:footnote>
  <w:footnote w:id="20">
    <w:p w:rsidR="004C55B9" w:rsidRDefault="004C55B9">
      <w:pPr>
        <w:pStyle w:val="Notedebasdepage"/>
      </w:pPr>
      <w:r>
        <w:rPr>
          <w:rStyle w:val="Appelnotedebasdep"/>
        </w:rPr>
        <w:footnoteRef/>
      </w:r>
      <w:r>
        <w:t xml:space="preserve"> </w:t>
      </w:r>
      <w:r>
        <w:tab/>
      </w:r>
      <w:hyperlink r:id="rId14" w:history="1">
        <w:r w:rsidRPr="00252FE7">
          <w:rPr>
            <w:rStyle w:val="Lienhypertexte"/>
            <w:szCs w:val="18"/>
            <w:lang w:val="fr-FR" w:eastAsia="fr-FR" w:bidi="fr-FR"/>
          </w:rPr>
          <w:t>De quel droit ?</w:t>
        </w:r>
      </w:hyperlink>
      <w:r w:rsidRPr="003C4B85">
        <w:rPr>
          <w:rStyle w:val="NotedebasdepageItalique"/>
          <w:sz w:val="24"/>
        </w:rPr>
        <w:t>,</w:t>
      </w:r>
      <w:r w:rsidRPr="003C4B85">
        <w:rPr>
          <w:lang w:val="fr-FR" w:eastAsia="fr-FR" w:bidi="fr-FR"/>
        </w:rPr>
        <w:t xml:space="preserve"> Montréal, Leméac, 1982.</w:t>
      </w:r>
    </w:p>
  </w:footnote>
  <w:footnote w:id="21">
    <w:p w:rsidR="004C55B9" w:rsidRDefault="004C55B9">
      <w:pPr>
        <w:pStyle w:val="Notedebasdepage"/>
      </w:pPr>
      <w:r>
        <w:rPr>
          <w:rStyle w:val="Appelnotedebasdep"/>
        </w:rPr>
        <w:footnoteRef/>
      </w:r>
      <w:r>
        <w:t xml:space="preserve"> </w:t>
      </w:r>
      <w:r>
        <w:tab/>
      </w:r>
      <w:hyperlink r:id="rId15" w:history="1">
        <w:r w:rsidRPr="00CD25C8">
          <w:rPr>
            <w:rStyle w:val="Lienhypertexte"/>
            <w:i/>
            <w:lang w:val="fr-FR" w:eastAsia="fr-FR" w:bidi="fr-FR"/>
          </w:rPr>
          <w:t>La Révolution affective et l’homme d’ici</w:t>
        </w:r>
      </w:hyperlink>
      <w:r w:rsidRPr="00156A1A">
        <w:rPr>
          <w:i/>
          <w:lang w:val="fr-FR" w:eastAsia="fr-FR" w:bidi="fr-FR"/>
        </w:rPr>
        <w:t>,</w:t>
      </w:r>
      <w:r w:rsidRPr="00156A1A">
        <w:rPr>
          <w:rStyle w:val="Notedebasdepage3NonItalique"/>
          <w:i/>
          <w:sz w:val="24"/>
        </w:rPr>
        <w:t xml:space="preserve"> </w:t>
      </w:r>
      <w:r w:rsidRPr="00CD25C8">
        <w:rPr>
          <w:rStyle w:val="Notedebasdepage3NonItalique"/>
          <w:sz w:val="24"/>
        </w:rPr>
        <w:t>Montréal, Leméac, 1982.</w:t>
      </w:r>
    </w:p>
  </w:footnote>
  <w:footnote w:id="22">
    <w:p w:rsidR="004C55B9" w:rsidRDefault="004C55B9">
      <w:pPr>
        <w:pStyle w:val="Notedebasdepage"/>
      </w:pPr>
      <w:r>
        <w:rPr>
          <w:rStyle w:val="Appelnotedebasdep"/>
        </w:rPr>
        <w:footnoteRef/>
      </w:r>
      <w:r>
        <w:t xml:space="preserve"> </w:t>
      </w:r>
      <w:r>
        <w:tab/>
      </w:r>
      <w:hyperlink r:id="rId16" w:history="1">
        <w:r w:rsidRPr="00252FE7">
          <w:rPr>
            <w:rStyle w:val="Lienhypertexte"/>
            <w:i/>
            <w:lang w:val="fr-FR" w:eastAsia="fr-FR" w:bidi="fr-FR"/>
          </w:rPr>
          <w:t>Une philosophie de la vie</w:t>
        </w:r>
      </w:hyperlink>
      <w:r w:rsidRPr="003C4B85">
        <w:rPr>
          <w:lang w:val="fr-FR" w:eastAsia="fr-FR" w:bidi="fr-FR"/>
        </w:rPr>
        <w:t>,</w:t>
      </w:r>
      <w:r w:rsidRPr="003C4B85">
        <w:rPr>
          <w:rStyle w:val="Notedebasdepage3NonItalique"/>
          <w:sz w:val="24"/>
        </w:rPr>
        <w:t xml:space="preserve"> pp. 96-108.</w:t>
      </w:r>
    </w:p>
  </w:footnote>
  <w:footnote w:id="23">
    <w:p w:rsidR="004C55B9" w:rsidRDefault="004C55B9">
      <w:pPr>
        <w:pStyle w:val="Notedebasdepage"/>
      </w:pPr>
      <w:r>
        <w:rPr>
          <w:rStyle w:val="Appelnotedebasdep"/>
        </w:rPr>
        <w:footnoteRef/>
      </w:r>
      <w:r>
        <w:t xml:space="preserve"> </w:t>
      </w:r>
      <w:r>
        <w:tab/>
      </w:r>
      <w:r w:rsidRPr="003C4B85">
        <w:rPr>
          <w:lang w:val="fr-FR" w:eastAsia="fr-FR" w:bidi="fr-FR"/>
        </w:rPr>
        <w:t xml:space="preserve">Critique vive dans </w:t>
      </w:r>
      <w:r w:rsidRPr="003C4B85">
        <w:t>« </w:t>
      </w:r>
      <w:r w:rsidRPr="003C4B85">
        <w:rPr>
          <w:lang w:val="fr-FR" w:eastAsia="fr-FR" w:bidi="fr-FR"/>
        </w:rPr>
        <w:t>Une éthique enracinée et prophétique</w:t>
      </w:r>
      <w:r w:rsidRPr="003C4B85">
        <w:t> »</w:t>
      </w:r>
      <w:r w:rsidRPr="003C4B85">
        <w:rPr>
          <w:lang w:val="fr-FR" w:eastAsia="fr-FR" w:bidi="fr-FR"/>
        </w:rPr>
        <w:t xml:space="preserve"> (1979), et plus nuancée dans </w:t>
      </w:r>
      <w:hyperlink r:id="rId17" w:history="1">
        <w:r w:rsidRPr="00252FE7">
          <w:rPr>
            <w:rStyle w:val="Lienhypertexte"/>
            <w:szCs w:val="18"/>
            <w:lang w:val="fr-FR" w:eastAsia="fr-FR" w:bidi="fr-FR"/>
          </w:rPr>
          <w:t>Les tiers</w:t>
        </w:r>
      </w:hyperlink>
      <w:r>
        <w:rPr>
          <w:rStyle w:val="NotedebasdepageItalique"/>
          <w:sz w:val="24"/>
        </w:rPr>
        <w:t xml:space="preserve"> </w:t>
      </w:r>
      <w:r w:rsidRPr="003C4B85">
        <w:rPr>
          <w:lang w:val="fr-FR" w:eastAsia="fr-FR" w:bidi="fr-FR"/>
        </w:rPr>
        <w:t>(1986).</w:t>
      </w:r>
    </w:p>
  </w:footnote>
  <w:footnote w:id="24">
    <w:p w:rsidR="004C55B9" w:rsidRDefault="004C55B9">
      <w:pPr>
        <w:pStyle w:val="Notedebasdepage"/>
      </w:pPr>
      <w:r>
        <w:rPr>
          <w:rStyle w:val="Appelnotedebasdep"/>
        </w:rPr>
        <w:footnoteRef/>
      </w:r>
      <w:r>
        <w:t xml:space="preserve"> </w:t>
      </w:r>
      <w:r>
        <w:tab/>
      </w:r>
      <w:r w:rsidRPr="003C4B85">
        <w:rPr>
          <w:lang w:val="fr-FR" w:eastAsia="fr-FR" w:bidi="fr-FR"/>
        </w:rPr>
        <w:t xml:space="preserve">Cf. par exemple </w:t>
      </w:r>
      <w:hyperlink r:id="rId18" w:history="1">
        <w:r w:rsidRPr="00CD25C8">
          <w:rPr>
            <w:rStyle w:val="Lienhypertexte"/>
            <w:szCs w:val="18"/>
            <w:lang w:val="fr-FR" w:eastAsia="fr-FR" w:bidi="fr-FR"/>
          </w:rPr>
          <w:t>Une société en quête d'éthique</w:t>
        </w:r>
      </w:hyperlink>
      <w:r w:rsidRPr="003C4B85">
        <w:rPr>
          <w:rStyle w:val="NotedebasdepageItalique"/>
          <w:sz w:val="24"/>
        </w:rPr>
        <w:t>,</w:t>
      </w:r>
      <w:r w:rsidRPr="003C4B85">
        <w:rPr>
          <w:lang w:val="fr-FR" w:eastAsia="fr-FR" w:bidi="fr-FR"/>
        </w:rPr>
        <w:t xml:space="preserve"> particulièr</w:t>
      </w:r>
      <w:r w:rsidRPr="003C4B85">
        <w:rPr>
          <w:lang w:val="fr-FR" w:eastAsia="fr-FR" w:bidi="fr-FR"/>
        </w:rPr>
        <w:t>e</w:t>
      </w:r>
      <w:r w:rsidRPr="003C4B85">
        <w:rPr>
          <w:lang w:val="fr-FR" w:eastAsia="fr-FR" w:bidi="fr-FR"/>
        </w:rPr>
        <w:t>ment les points de repère que l’auteur propose pour construire une nouvelle éthique colle</w:t>
      </w:r>
      <w:r w:rsidRPr="003C4B85">
        <w:rPr>
          <w:lang w:val="fr-FR" w:eastAsia="fr-FR" w:bidi="fr-FR"/>
        </w:rPr>
        <w:t>c</w:t>
      </w:r>
      <w:r w:rsidRPr="003C4B85">
        <w:rPr>
          <w:lang w:val="fr-FR" w:eastAsia="fr-FR" w:bidi="fr-FR"/>
        </w:rPr>
        <w:t>tive (pp. 93-98).</w:t>
      </w:r>
    </w:p>
  </w:footnote>
  <w:footnote w:id="25">
    <w:p w:rsidR="004C55B9" w:rsidRDefault="004C55B9">
      <w:pPr>
        <w:pStyle w:val="Notedebasdepage"/>
      </w:pPr>
      <w:r>
        <w:rPr>
          <w:rStyle w:val="Appelnotedebasdep"/>
        </w:rPr>
        <w:footnoteRef/>
      </w:r>
      <w:r>
        <w:t xml:space="preserve"> </w:t>
      </w:r>
      <w:r>
        <w:tab/>
      </w:r>
      <w:r w:rsidRPr="003C4B85">
        <w:rPr>
          <w:lang w:val="fr-FR" w:eastAsia="fr-FR" w:bidi="fr-FR"/>
        </w:rPr>
        <w:t>On aura reconnu le titre d’une chanson de Félix Leclerc.</w:t>
      </w:r>
    </w:p>
  </w:footnote>
  <w:footnote w:id="26">
    <w:p w:rsidR="004C55B9" w:rsidRDefault="004C55B9">
      <w:pPr>
        <w:pStyle w:val="Notedebasdepage"/>
      </w:pPr>
      <w:r>
        <w:rPr>
          <w:rStyle w:val="Appelnotedebasdep"/>
        </w:rPr>
        <w:footnoteRef/>
      </w:r>
      <w:r>
        <w:t xml:space="preserve"> </w:t>
      </w:r>
      <w:r>
        <w:tab/>
      </w:r>
      <w:r w:rsidRPr="003C4B85">
        <w:rPr>
          <w:lang w:val="fr-FR" w:eastAsia="fr-FR" w:bidi="fr-FR"/>
        </w:rPr>
        <w:t xml:space="preserve">Cf. </w:t>
      </w:r>
      <w:r w:rsidRPr="003C4B85">
        <w:t>« </w:t>
      </w:r>
      <w:r w:rsidRPr="003C4B85">
        <w:rPr>
          <w:lang w:val="fr-FR" w:eastAsia="fr-FR" w:bidi="fr-FR"/>
        </w:rPr>
        <w:t>Les petits salariés, un baril de poudre</w:t>
      </w:r>
      <w:r w:rsidRPr="003C4B85">
        <w:t> »</w:t>
      </w:r>
      <w:r w:rsidRPr="003C4B85">
        <w:rPr>
          <w:lang w:val="fr-FR" w:eastAsia="fr-FR" w:bidi="fr-FR"/>
        </w:rPr>
        <w:t xml:space="preserve">, dans </w:t>
      </w:r>
      <w:hyperlink r:id="rId19" w:history="1">
        <w:r w:rsidRPr="00CD25C8">
          <w:rPr>
            <w:rStyle w:val="Lienhypertexte"/>
            <w:szCs w:val="18"/>
            <w:lang w:val="fr-FR" w:eastAsia="fr-FR" w:bidi="fr-FR"/>
          </w:rPr>
          <w:t>Le privé et le public</w:t>
        </w:r>
      </w:hyperlink>
      <w:r w:rsidRPr="003C4B85">
        <w:rPr>
          <w:rStyle w:val="NotedebasdepageItalique"/>
          <w:sz w:val="24"/>
        </w:rPr>
        <w:t>, tome 2,</w:t>
      </w:r>
      <w:r w:rsidRPr="003C4B85">
        <w:rPr>
          <w:lang w:val="fr-FR" w:eastAsia="fr-FR" w:bidi="fr-FR"/>
        </w:rPr>
        <w:t xml:space="preserve"> pp. 280-293</w:t>
      </w:r>
      <w:r w:rsidRPr="003C4B85">
        <w:t> ;</w:t>
      </w:r>
      <w:r w:rsidRPr="003C4B85">
        <w:rPr>
          <w:lang w:val="fr-FR" w:eastAsia="fr-FR" w:bidi="fr-FR"/>
        </w:rPr>
        <w:t xml:space="preserve"> ou encore </w:t>
      </w:r>
      <w:hyperlink r:id="rId20" w:history="1">
        <w:r w:rsidRPr="00CD25C8">
          <w:rPr>
            <w:rStyle w:val="Lienhypertexte"/>
            <w:szCs w:val="18"/>
            <w:lang w:val="fr-FR" w:eastAsia="fr-FR" w:bidi="fr-FR"/>
          </w:rPr>
          <w:t>Une philosophie de la vie,</w:t>
        </w:r>
      </w:hyperlink>
      <w:r w:rsidRPr="003C4B85">
        <w:rPr>
          <w:lang w:val="fr-FR" w:eastAsia="fr-FR" w:bidi="fr-FR"/>
        </w:rPr>
        <w:t xml:space="preserve"> p. 113.</w:t>
      </w:r>
    </w:p>
  </w:footnote>
  <w:footnote w:id="27">
    <w:p w:rsidR="004C55B9" w:rsidRDefault="004C55B9">
      <w:pPr>
        <w:pStyle w:val="Notedebasdepage"/>
      </w:pPr>
      <w:r>
        <w:rPr>
          <w:rStyle w:val="Appelnotedebasdep"/>
        </w:rPr>
        <w:footnoteRef/>
      </w:r>
      <w:r>
        <w:t xml:space="preserve"> </w:t>
      </w:r>
      <w:r>
        <w:tab/>
      </w:r>
      <w:hyperlink r:id="rId21" w:history="1">
        <w:r w:rsidRPr="00CD25C8">
          <w:rPr>
            <w:rStyle w:val="Lienhypertexte"/>
            <w:szCs w:val="18"/>
            <w:lang w:val="fr-FR" w:eastAsia="fr-FR" w:bidi="fr-FR"/>
          </w:rPr>
          <w:t>Au mitan de la vie</w:t>
        </w:r>
      </w:hyperlink>
      <w:r w:rsidRPr="003C4B85">
        <w:rPr>
          <w:rStyle w:val="NotedebasdepageItalique"/>
          <w:sz w:val="24"/>
        </w:rPr>
        <w:t>,</w:t>
      </w:r>
      <w:r w:rsidRPr="003C4B85">
        <w:rPr>
          <w:lang w:val="fr-FR" w:eastAsia="fr-FR" w:bidi="fr-FR"/>
        </w:rPr>
        <w:t xml:space="preserve"> Montréal, Leméac, 1976, p. 18.</w:t>
      </w:r>
    </w:p>
  </w:footnote>
  <w:footnote w:id="28">
    <w:p w:rsidR="004C55B9" w:rsidRDefault="004C55B9">
      <w:pPr>
        <w:pStyle w:val="Notedebasdepage"/>
      </w:pPr>
      <w:r>
        <w:rPr>
          <w:rStyle w:val="Appelnotedebasdep"/>
        </w:rPr>
        <w:footnoteRef/>
      </w:r>
      <w:r>
        <w:t xml:space="preserve"> </w:t>
      </w:r>
      <w:r>
        <w:tab/>
      </w:r>
      <w:hyperlink r:id="rId22" w:history="1">
        <w:r w:rsidRPr="00CD25C8">
          <w:rPr>
            <w:rStyle w:val="Lienhypertexte"/>
            <w:szCs w:val="18"/>
            <w:lang w:val="fr-FR" w:eastAsia="fr-FR" w:bidi="fr-FR"/>
          </w:rPr>
          <w:t>Au mitan de la vie</w:t>
        </w:r>
      </w:hyperlink>
      <w:r w:rsidRPr="00CD25C8">
        <w:rPr>
          <w:rStyle w:val="NotedebasdepageItalique"/>
          <w:sz w:val="24"/>
        </w:rPr>
        <w:t>,</w:t>
      </w:r>
      <w:r w:rsidRPr="00CD25C8">
        <w:rPr>
          <w:lang w:val="fr-FR" w:eastAsia="fr-FR" w:bidi="fr-FR"/>
        </w:rPr>
        <w:t xml:space="preserve"> </w:t>
      </w:r>
      <w:r w:rsidRPr="00CD25C8">
        <w:rPr>
          <w:rStyle w:val="Notedebasdepage3NonItalique"/>
          <w:sz w:val="24"/>
        </w:rPr>
        <w:t>p. 19.</w:t>
      </w:r>
    </w:p>
  </w:footnote>
  <w:footnote w:id="29">
    <w:p w:rsidR="004C55B9" w:rsidRDefault="004C55B9">
      <w:pPr>
        <w:pStyle w:val="Notedebasdepage"/>
      </w:pPr>
      <w:r>
        <w:rPr>
          <w:rStyle w:val="Appelnotedebasdep"/>
        </w:rPr>
        <w:footnoteRef/>
      </w:r>
      <w:r>
        <w:t xml:space="preserve"> </w:t>
      </w:r>
      <w:r>
        <w:tab/>
      </w:r>
      <w:hyperlink r:id="rId23" w:history="1">
        <w:r w:rsidRPr="00CD25C8">
          <w:rPr>
            <w:rStyle w:val="Lienhypertexte"/>
            <w:szCs w:val="18"/>
            <w:lang w:val="fr-FR" w:eastAsia="fr-FR" w:bidi="fr-FR"/>
          </w:rPr>
          <w:t>Au mitan de la vie</w:t>
        </w:r>
      </w:hyperlink>
      <w:r w:rsidRPr="00CD25C8">
        <w:rPr>
          <w:rStyle w:val="NotedebasdepageItalique"/>
          <w:sz w:val="24"/>
        </w:rPr>
        <w:t>,</w:t>
      </w:r>
      <w:r w:rsidRPr="00CD25C8">
        <w:rPr>
          <w:lang w:val="fr-FR" w:eastAsia="fr-FR" w:bidi="fr-FR"/>
        </w:rPr>
        <w:t xml:space="preserve"> </w:t>
      </w:r>
      <w:r w:rsidRPr="00CD25C8">
        <w:rPr>
          <w:rStyle w:val="Notedebasdepage3NonItalique"/>
          <w:sz w:val="24"/>
        </w:rPr>
        <w:t>p. 19.</w:t>
      </w:r>
    </w:p>
  </w:footnote>
  <w:footnote w:id="30">
    <w:p w:rsidR="004C55B9" w:rsidRDefault="004C55B9">
      <w:pPr>
        <w:pStyle w:val="Notedebasdepage"/>
      </w:pPr>
      <w:r>
        <w:rPr>
          <w:rStyle w:val="Appelnotedebasdep"/>
        </w:rPr>
        <w:footnoteRef/>
      </w:r>
      <w:r>
        <w:t xml:space="preserve"> </w:t>
      </w:r>
      <w:r>
        <w:tab/>
      </w:r>
      <w:hyperlink r:id="rId24" w:history="1">
        <w:r w:rsidRPr="00CD25C8">
          <w:rPr>
            <w:rStyle w:val="Lienhypertexte"/>
            <w:szCs w:val="18"/>
            <w:lang w:val="fr-FR" w:eastAsia="fr-FR" w:bidi="fr-FR"/>
          </w:rPr>
          <w:t>Au mitan de la vie</w:t>
        </w:r>
      </w:hyperlink>
      <w:r w:rsidRPr="003C4B85">
        <w:rPr>
          <w:rStyle w:val="NotedebasdepageItalique"/>
          <w:sz w:val="24"/>
        </w:rPr>
        <w:t>,</w:t>
      </w:r>
      <w:r w:rsidRPr="003C4B85">
        <w:rPr>
          <w:lang w:val="fr-FR" w:eastAsia="fr-FR" w:bidi="fr-FR"/>
        </w:rPr>
        <w:t xml:space="preserve"> </w:t>
      </w:r>
      <w:r w:rsidRPr="00CD25C8">
        <w:rPr>
          <w:rStyle w:val="Notedebasdepage3NonItalique"/>
          <w:sz w:val="24"/>
        </w:rPr>
        <w:t>pp. 20-21.</w:t>
      </w:r>
    </w:p>
  </w:footnote>
  <w:footnote w:id="31">
    <w:p w:rsidR="004C55B9" w:rsidRDefault="004C55B9">
      <w:pPr>
        <w:pStyle w:val="Notedebasdepage"/>
      </w:pPr>
      <w:r>
        <w:rPr>
          <w:rStyle w:val="Appelnotedebasdep"/>
        </w:rPr>
        <w:footnoteRef/>
      </w:r>
      <w:r>
        <w:t xml:space="preserve"> </w:t>
      </w:r>
      <w:r>
        <w:tab/>
      </w:r>
      <w:hyperlink r:id="rId25" w:history="1">
        <w:r w:rsidRPr="00CD25C8">
          <w:rPr>
            <w:rStyle w:val="Lienhypertexte"/>
            <w:szCs w:val="18"/>
            <w:lang w:val="fr-FR" w:eastAsia="fr-FR" w:bidi="fr-FR"/>
          </w:rPr>
          <w:t>Au mitan de la vie</w:t>
        </w:r>
      </w:hyperlink>
      <w:r w:rsidRPr="003C4B85">
        <w:rPr>
          <w:rStyle w:val="NotedebasdepageItalique"/>
          <w:sz w:val="24"/>
        </w:rPr>
        <w:t>,</w:t>
      </w:r>
      <w:r w:rsidRPr="003C4B85">
        <w:rPr>
          <w:lang w:val="fr-FR" w:eastAsia="fr-FR" w:bidi="fr-FR"/>
        </w:rPr>
        <w:t xml:space="preserve"> p. 20</w:t>
      </w:r>
      <w:r w:rsidRPr="003C4B85">
        <w:t> ;</w:t>
      </w:r>
      <w:r w:rsidRPr="003C4B85">
        <w:rPr>
          <w:lang w:val="fr-FR" w:eastAsia="fr-FR" w:bidi="fr-FR"/>
        </w:rPr>
        <w:t xml:space="preserve"> cf.</w:t>
      </w:r>
      <w:r>
        <w:rPr>
          <w:lang w:val="fr-FR" w:eastAsia="fr-FR" w:bidi="fr-FR"/>
        </w:rPr>
        <w:t xml:space="preserve"> </w:t>
      </w:r>
      <w:r w:rsidRPr="003C4B85">
        <w:rPr>
          <w:lang w:val="fr-FR" w:eastAsia="fr-FR" w:bidi="fr-FR"/>
        </w:rPr>
        <w:t xml:space="preserve">Jean-Guy Nadeau, </w:t>
      </w:r>
      <w:r w:rsidRPr="003C4B85">
        <w:t>« </w:t>
      </w:r>
      <w:r w:rsidRPr="003C4B85">
        <w:rPr>
          <w:lang w:val="fr-FR" w:eastAsia="fr-FR" w:bidi="fr-FR"/>
        </w:rPr>
        <w:t>Les agents de pastorale</w:t>
      </w:r>
      <w:r>
        <w:rPr>
          <w:lang w:val="fr-FR" w:eastAsia="fr-FR" w:bidi="fr-FR"/>
        </w:rPr>
        <w:t xml:space="preserve"> </w:t>
      </w:r>
      <w:r w:rsidRPr="003C4B85">
        <w:rPr>
          <w:lang w:val="fr-FR" w:eastAsia="fr-FR" w:bidi="fr-FR"/>
        </w:rPr>
        <w:t>et l’observation du réel</w:t>
      </w:r>
      <w:r w:rsidRPr="003C4B85">
        <w:t> »</w:t>
      </w:r>
      <w:r w:rsidRPr="003C4B85">
        <w:rPr>
          <w:lang w:val="fr-FR" w:eastAsia="fr-FR" w:bidi="fr-FR"/>
        </w:rPr>
        <w:t xml:space="preserve">, dans </w:t>
      </w:r>
      <w:r w:rsidRPr="003C4B85">
        <w:rPr>
          <w:rStyle w:val="NotedebasdepageItalique"/>
          <w:sz w:val="24"/>
        </w:rPr>
        <w:t>La praxéologie pastorale</w:t>
      </w:r>
      <w:r w:rsidRPr="00CD25C8">
        <w:rPr>
          <w:rStyle w:val="NotedebasdepageItalique"/>
          <w:i w:val="0"/>
          <w:sz w:val="24"/>
        </w:rPr>
        <w:t xml:space="preserve"> t</w:t>
      </w:r>
      <w:r w:rsidRPr="00CD25C8">
        <w:rPr>
          <w:rStyle w:val="NotedebasdepageItalique"/>
          <w:i w:val="0"/>
          <w:sz w:val="24"/>
        </w:rPr>
        <w:t>o</w:t>
      </w:r>
      <w:r w:rsidRPr="00CD25C8">
        <w:rPr>
          <w:rStyle w:val="NotedebasdepageItalique"/>
          <w:i w:val="0"/>
          <w:sz w:val="24"/>
        </w:rPr>
        <w:t>me 1,</w:t>
      </w:r>
      <w:r w:rsidRPr="00CD25C8">
        <w:rPr>
          <w:i/>
          <w:lang w:val="fr-FR" w:eastAsia="fr-FR" w:bidi="fr-FR"/>
        </w:rPr>
        <w:t xml:space="preserve"> </w:t>
      </w:r>
      <w:r w:rsidRPr="00CD25C8">
        <w:rPr>
          <w:lang w:val="fr-FR" w:eastAsia="fr-FR" w:bidi="fr-FR"/>
        </w:rPr>
        <w:t>p. 93.</w:t>
      </w:r>
    </w:p>
  </w:footnote>
  <w:footnote w:id="32">
    <w:p w:rsidR="004C55B9" w:rsidRDefault="004C55B9">
      <w:pPr>
        <w:pStyle w:val="Notedebasdepage"/>
      </w:pPr>
      <w:r>
        <w:rPr>
          <w:rStyle w:val="Appelnotedebasdep"/>
        </w:rPr>
        <w:footnoteRef/>
      </w:r>
      <w:r>
        <w:t xml:space="preserve"> </w:t>
      </w:r>
      <w:r>
        <w:tab/>
      </w:r>
      <w:hyperlink r:id="rId26" w:history="1">
        <w:r w:rsidRPr="001316CE">
          <w:rPr>
            <w:rStyle w:val="Lienhypertexte"/>
            <w:lang w:val="fr-FR" w:eastAsia="fr-FR" w:bidi="fr-FR"/>
          </w:rPr>
          <w:t>Une société en quête d’éthique</w:t>
        </w:r>
      </w:hyperlink>
      <w:r w:rsidRPr="001316CE">
        <w:rPr>
          <w:rStyle w:val="Notedebasdepage3NonItalique"/>
          <w:sz w:val="24"/>
        </w:rPr>
        <w:t>, p. 97.</w:t>
      </w:r>
    </w:p>
  </w:footnote>
  <w:footnote w:id="33">
    <w:p w:rsidR="004C55B9" w:rsidRDefault="004C55B9">
      <w:pPr>
        <w:pStyle w:val="Notedebasdepage"/>
      </w:pPr>
      <w:r>
        <w:rPr>
          <w:rStyle w:val="Appelnotedebasdep"/>
        </w:rPr>
        <w:footnoteRef/>
      </w:r>
      <w:r>
        <w:t xml:space="preserve"> </w:t>
      </w:r>
      <w:r>
        <w:tab/>
      </w:r>
      <w:r w:rsidRPr="003C4B85">
        <w:rPr>
          <w:lang w:val="fr-FR" w:eastAsia="fr-FR" w:bidi="fr-FR"/>
        </w:rPr>
        <w:t xml:space="preserve">Cf. </w:t>
      </w:r>
      <w:r w:rsidRPr="003C4B85">
        <w:t>« </w:t>
      </w:r>
      <w:r w:rsidRPr="003C4B85">
        <w:rPr>
          <w:lang w:val="fr-FR" w:eastAsia="fr-FR" w:bidi="fr-FR"/>
        </w:rPr>
        <w:t>Une éthique enracinée et prophétique</w:t>
      </w:r>
      <w:r w:rsidRPr="003C4B85">
        <w:t> »</w:t>
      </w:r>
      <w:r w:rsidRPr="003C4B85">
        <w:rPr>
          <w:lang w:val="fr-FR" w:eastAsia="fr-FR" w:bidi="fr-FR"/>
        </w:rPr>
        <w:t>.</w:t>
      </w:r>
    </w:p>
  </w:footnote>
  <w:footnote w:id="34">
    <w:p w:rsidR="004C55B9" w:rsidRDefault="004C55B9">
      <w:pPr>
        <w:pStyle w:val="Notedebasdepage"/>
      </w:pPr>
      <w:r>
        <w:rPr>
          <w:rStyle w:val="Appelnotedebasdep"/>
        </w:rPr>
        <w:footnoteRef/>
      </w:r>
      <w:r>
        <w:t xml:space="preserve"> </w:t>
      </w:r>
      <w:r>
        <w:tab/>
      </w:r>
      <w:r w:rsidRPr="003C4B85">
        <w:rPr>
          <w:lang w:val="fr-FR" w:eastAsia="fr-FR" w:bidi="fr-FR"/>
        </w:rPr>
        <w:t xml:space="preserve">Préface à Jean-Guy Nadeau, </w:t>
      </w:r>
      <w:r w:rsidRPr="003C4B85">
        <w:rPr>
          <w:rStyle w:val="NotedebasdepageItalique"/>
          <w:sz w:val="24"/>
        </w:rPr>
        <w:t>La prostitution, une affaire de sens. Étude de pratiques sociales et pastorales,</w:t>
      </w:r>
      <w:r w:rsidRPr="003C4B85">
        <w:rPr>
          <w:lang w:val="fr-FR" w:eastAsia="fr-FR" w:bidi="fr-FR"/>
        </w:rPr>
        <w:t xml:space="preserve"> Montréal, Fides (Hér</w:t>
      </w:r>
      <w:r w:rsidRPr="003C4B85">
        <w:rPr>
          <w:lang w:val="fr-FR" w:eastAsia="fr-FR" w:bidi="fr-FR"/>
        </w:rPr>
        <w:t>i</w:t>
      </w:r>
      <w:r w:rsidRPr="003C4B85">
        <w:rPr>
          <w:lang w:val="fr-FR" w:eastAsia="fr-FR" w:bidi="fr-FR"/>
        </w:rPr>
        <w:t>tage et Projet 34), 1987, p. 7. Je crois que ce n’est que justice que de rendre à Jacques des e</w:t>
      </w:r>
      <w:r w:rsidRPr="003C4B85">
        <w:rPr>
          <w:lang w:val="fr-FR" w:eastAsia="fr-FR" w:bidi="fr-FR"/>
        </w:rPr>
        <w:t>x</w:t>
      </w:r>
      <w:r w:rsidRPr="003C4B85">
        <w:rPr>
          <w:lang w:val="fr-FR" w:eastAsia="fr-FR" w:bidi="fr-FR"/>
        </w:rPr>
        <w:t>pressions qui me semblent parler d’abord de son œuvre.</w:t>
      </w:r>
    </w:p>
  </w:footnote>
  <w:footnote w:id="35">
    <w:p w:rsidR="004C55B9" w:rsidRDefault="004C55B9">
      <w:pPr>
        <w:pStyle w:val="Notedebasdepage"/>
      </w:pPr>
      <w:r>
        <w:rPr>
          <w:rStyle w:val="Appelnotedebasdep"/>
        </w:rPr>
        <w:footnoteRef/>
      </w:r>
      <w:r>
        <w:t xml:space="preserve"> </w:t>
      </w:r>
      <w:r>
        <w:tab/>
      </w:r>
      <w:hyperlink r:id="rId27" w:history="1">
        <w:r>
          <w:rPr>
            <w:rStyle w:val="Lienhypertexte"/>
            <w:szCs w:val="18"/>
            <w:lang w:val="fr-FR" w:eastAsia="fr-FR" w:bidi="fr-FR"/>
          </w:rPr>
          <w:t>La s</w:t>
        </w:r>
        <w:r w:rsidRPr="001316CE">
          <w:rPr>
            <w:rStyle w:val="Lienhypertexte"/>
            <w:szCs w:val="18"/>
            <w:lang w:val="fr-FR" w:eastAsia="fr-FR" w:bidi="fr-FR"/>
          </w:rPr>
          <w:t>econde évangélisation</w:t>
        </w:r>
        <w:r w:rsidRPr="001316CE">
          <w:rPr>
            <w:rStyle w:val="Lienhypertexte"/>
            <w:lang w:val="fr-FR" w:eastAsia="fr-FR" w:bidi="fr-FR"/>
          </w:rPr>
          <w:t xml:space="preserve">, tome 2, </w:t>
        </w:r>
        <w:r w:rsidRPr="001316CE">
          <w:rPr>
            <w:rStyle w:val="Lienhypertexte"/>
            <w:i/>
            <w:lang w:val="fr-FR" w:eastAsia="fr-FR" w:bidi="fr-FR"/>
          </w:rPr>
          <w:t>Les Outils</w:t>
        </w:r>
        <w:r w:rsidRPr="001316CE">
          <w:rPr>
            <w:rStyle w:val="Lienhypertexte"/>
            <w:i/>
          </w:rPr>
          <w:t> </w:t>
        </w:r>
      </w:hyperlink>
      <w:r w:rsidRPr="00E40835">
        <w:rPr>
          <w:i/>
        </w:rPr>
        <w:t>;</w:t>
      </w:r>
      <w:r w:rsidRPr="00E40835">
        <w:rPr>
          <w:i/>
          <w:lang w:val="fr-FR" w:eastAsia="fr-FR" w:bidi="fr-FR"/>
        </w:rPr>
        <w:t xml:space="preserve"> </w:t>
      </w:r>
      <w:hyperlink r:id="rId28" w:history="1">
        <w:r w:rsidRPr="001316CE">
          <w:rPr>
            <w:rStyle w:val="Lienhypertexte"/>
            <w:i/>
            <w:lang w:val="fr-FR" w:eastAsia="fr-FR" w:bidi="fr-FR"/>
          </w:rPr>
          <w:t>Une foi ensouchée dans ce pays</w:t>
        </w:r>
      </w:hyperlink>
      <w:r w:rsidRPr="003C4B85">
        <w:rPr>
          <w:lang w:val="fr-FR" w:eastAsia="fr-FR" w:bidi="fr-FR"/>
        </w:rPr>
        <w:t>, pp. 22, 33</w:t>
      </w:r>
      <w:r w:rsidRPr="003C4B85">
        <w:t> ;</w:t>
      </w:r>
      <w:r w:rsidRPr="003C4B85">
        <w:rPr>
          <w:lang w:val="fr-FR" w:eastAsia="fr-FR" w:bidi="fr-FR"/>
        </w:rPr>
        <w:t xml:space="preserve"> </w:t>
      </w:r>
      <w:r w:rsidRPr="003C4B85">
        <w:t>« </w:t>
      </w:r>
      <w:r w:rsidRPr="003C4B85">
        <w:rPr>
          <w:lang w:val="fr-FR" w:eastAsia="fr-FR" w:bidi="fr-FR"/>
        </w:rPr>
        <w:t>Une éthique enracinée et prophét</w:t>
      </w:r>
      <w:r w:rsidRPr="003C4B85">
        <w:rPr>
          <w:lang w:val="fr-FR" w:eastAsia="fr-FR" w:bidi="fr-FR"/>
        </w:rPr>
        <w:t>i</w:t>
      </w:r>
      <w:r w:rsidRPr="003C4B85">
        <w:rPr>
          <w:lang w:val="fr-FR" w:eastAsia="fr-FR" w:bidi="fr-FR"/>
        </w:rPr>
        <w:t>que</w:t>
      </w:r>
      <w:r w:rsidRPr="003C4B85">
        <w:t> »</w:t>
      </w:r>
      <w:r w:rsidRPr="003C4B85">
        <w:rPr>
          <w:lang w:val="fr-FR" w:eastAsia="fr-FR" w:bidi="fr-FR"/>
        </w:rPr>
        <w:t>, pp. 28-30</w:t>
      </w:r>
      <w:r w:rsidRPr="003C4B85">
        <w:t> ;</w:t>
      </w:r>
      <w:r w:rsidRPr="003C4B85">
        <w:rPr>
          <w:lang w:val="fr-FR" w:eastAsia="fr-FR" w:bidi="fr-FR"/>
        </w:rPr>
        <w:t xml:space="preserve"> </w:t>
      </w:r>
      <w:r w:rsidRPr="003C4B85">
        <w:t>« </w:t>
      </w:r>
      <w:r w:rsidRPr="003C4B85">
        <w:rPr>
          <w:lang w:val="fr-FR" w:eastAsia="fr-FR" w:bidi="fr-FR"/>
        </w:rPr>
        <w:t>Ouverture</w:t>
      </w:r>
      <w:r w:rsidRPr="003C4B85">
        <w:t> »</w:t>
      </w:r>
      <w:r w:rsidRPr="003C4B85">
        <w:rPr>
          <w:lang w:val="fr-FR" w:eastAsia="fr-FR" w:bidi="fr-FR"/>
        </w:rPr>
        <w:t xml:space="preserve">, </w:t>
      </w:r>
      <w:r w:rsidRPr="003C4B85">
        <w:rPr>
          <w:rStyle w:val="NotedebasdepageItalique"/>
          <w:sz w:val="24"/>
        </w:rPr>
        <w:t>La praxéologie pastorale</w:t>
      </w:r>
      <w:r w:rsidRPr="003C4B85">
        <w:rPr>
          <w:lang w:val="fr-FR" w:eastAsia="fr-FR" w:bidi="fr-FR"/>
        </w:rPr>
        <w:t xml:space="preserve"> tome 1, pp. 7-10.</w:t>
      </w:r>
    </w:p>
  </w:footnote>
  <w:footnote w:id="36">
    <w:p w:rsidR="004C55B9" w:rsidRDefault="004C55B9">
      <w:pPr>
        <w:pStyle w:val="Notedebasdepage"/>
      </w:pPr>
      <w:r>
        <w:rPr>
          <w:rStyle w:val="Appelnotedebasdep"/>
        </w:rPr>
        <w:footnoteRef/>
      </w:r>
      <w:r>
        <w:t xml:space="preserve"> </w:t>
      </w:r>
      <w:r>
        <w:tab/>
      </w:r>
      <w:hyperlink r:id="rId29" w:history="1">
        <w:r w:rsidRPr="001316CE">
          <w:rPr>
            <w:rStyle w:val="Lienhypertexte"/>
            <w:i/>
            <w:lang w:val="fr-FR" w:eastAsia="fr-FR" w:bidi="fr-FR"/>
          </w:rPr>
          <w:t>Une philosophie de la vie</w:t>
        </w:r>
      </w:hyperlink>
      <w:r w:rsidRPr="00E40835">
        <w:rPr>
          <w:i/>
          <w:lang w:val="fr-FR" w:eastAsia="fr-FR" w:bidi="fr-FR"/>
        </w:rPr>
        <w:t>,</w:t>
      </w:r>
      <w:r w:rsidRPr="00E40835">
        <w:rPr>
          <w:rStyle w:val="Notedebasdepage3NonItalique"/>
          <w:i/>
          <w:sz w:val="24"/>
        </w:rPr>
        <w:t xml:space="preserve"> </w:t>
      </w:r>
      <w:r w:rsidRPr="001316CE">
        <w:rPr>
          <w:rStyle w:val="Notedebasdepage3NonItalique"/>
          <w:sz w:val="24"/>
        </w:rPr>
        <w:t>pp. 113ss et 136ss.</w:t>
      </w:r>
    </w:p>
  </w:footnote>
  <w:footnote w:id="37">
    <w:p w:rsidR="004C55B9" w:rsidRDefault="004C55B9">
      <w:pPr>
        <w:pStyle w:val="Notedebasdepage"/>
      </w:pPr>
      <w:r>
        <w:rPr>
          <w:rStyle w:val="Appelnotedebasdep"/>
        </w:rPr>
        <w:footnoteRef/>
      </w:r>
      <w:r>
        <w:t xml:space="preserve"> </w:t>
      </w:r>
      <w:r>
        <w:tab/>
      </w:r>
      <w:r w:rsidRPr="00E40835">
        <w:rPr>
          <w:i/>
          <w:lang w:val="fr-FR" w:eastAsia="fr-FR" w:bidi="fr-FR"/>
        </w:rPr>
        <w:t>Les tiers,</w:t>
      </w:r>
      <w:r w:rsidRPr="00E40835">
        <w:rPr>
          <w:rStyle w:val="Notedebasdepage3NonItalique"/>
          <w:i/>
          <w:sz w:val="24"/>
        </w:rPr>
        <w:t xml:space="preserve"> </w:t>
      </w:r>
      <w:hyperlink r:id="rId30" w:history="1">
        <w:r w:rsidRPr="001316CE">
          <w:rPr>
            <w:rStyle w:val="Lienhypertexte"/>
            <w:i/>
            <w:szCs w:val="18"/>
            <w:lang w:val="fr-FR" w:eastAsia="fr-FR" w:bidi="fr-FR"/>
          </w:rPr>
          <w:t xml:space="preserve">tome 1, </w:t>
        </w:r>
        <w:r w:rsidRPr="001316CE">
          <w:rPr>
            <w:rStyle w:val="Lienhypertexte"/>
            <w:i/>
            <w:lang w:val="fr-FR" w:eastAsia="fr-FR" w:bidi="fr-FR"/>
          </w:rPr>
          <w:t>Analyse de situation</w:t>
        </w:r>
        <w:r w:rsidRPr="001316CE">
          <w:rPr>
            <w:rStyle w:val="Lienhypertexte"/>
            <w:i/>
            <w:szCs w:val="18"/>
            <w:lang w:val="fr-FR" w:eastAsia="fr-FR" w:bidi="fr-FR"/>
          </w:rPr>
          <w:t> </w:t>
        </w:r>
      </w:hyperlink>
      <w:r w:rsidRPr="00E40835">
        <w:rPr>
          <w:rStyle w:val="Notedebasdepage3NonItalique"/>
          <w:i/>
          <w:sz w:val="24"/>
        </w:rPr>
        <w:t xml:space="preserve">; </w:t>
      </w:r>
      <w:hyperlink r:id="rId31" w:history="1">
        <w:r w:rsidRPr="001316CE">
          <w:rPr>
            <w:rStyle w:val="Lienhypertexte"/>
            <w:i/>
            <w:szCs w:val="18"/>
            <w:lang w:val="fr-FR" w:eastAsia="fr-FR" w:bidi="fr-FR"/>
          </w:rPr>
          <w:t xml:space="preserve">tome 2, </w:t>
        </w:r>
        <w:r w:rsidRPr="001316CE">
          <w:rPr>
            <w:rStyle w:val="Lienhypertexte"/>
            <w:i/>
            <w:lang w:val="fr-FR" w:eastAsia="fr-FR" w:bidi="fr-FR"/>
          </w:rPr>
          <w:t>Le manichéisme et son d</w:t>
        </w:r>
        <w:r w:rsidRPr="001316CE">
          <w:rPr>
            <w:rStyle w:val="Lienhypertexte"/>
            <w:i/>
            <w:lang w:val="fr-FR" w:eastAsia="fr-FR" w:bidi="fr-FR"/>
          </w:rPr>
          <w:t>é</w:t>
        </w:r>
        <w:r w:rsidRPr="001316CE">
          <w:rPr>
            <w:rStyle w:val="Lienhypertexte"/>
            <w:i/>
            <w:lang w:val="fr-FR" w:eastAsia="fr-FR" w:bidi="fr-FR"/>
          </w:rPr>
          <w:t>passement </w:t>
        </w:r>
      </w:hyperlink>
      <w:r>
        <w:rPr>
          <w:i/>
          <w:lang w:val="fr-FR" w:eastAsia="fr-FR" w:bidi="fr-FR"/>
        </w:rPr>
        <w:t>;</w:t>
      </w:r>
      <w:r w:rsidRPr="00E40835">
        <w:rPr>
          <w:rStyle w:val="Notedebasdepage3NonItalique"/>
          <w:i/>
          <w:sz w:val="24"/>
        </w:rPr>
        <w:t xml:space="preserve"> </w:t>
      </w:r>
      <w:hyperlink r:id="rId32" w:history="1">
        <w:r w:rsidRPr="001316CE">
          <w:rPr>
            <w:rStyle w:val="Lienhypertexte"/>
            <w:i/>
            <w:szCs w:val="18"/>
            <w:lang w:val="fr-FR" w:eastAsia="fr-FR" w:bidi="fr-FR"/>
          </w:rPr>
          <w:t xml:space="preserve">tome 3, </w:t>
        </w:r>
        <w:r w:rsidRPr="001316CE">
          <w:rPr>
            <w:rStyle w:val="Lienhypertexte"/>
            <w:i/>
            <w:lang w:val="fr-FR" w:eastAsia="fr-FR" w:bidi="fr-FR"/>
          </w:rPr>
          <w:t>Pratiques sociales</w:t>
        </w:r>
      </w:hyperlink>
      <w:r w:rsidRPr="00E40835">
        <w:rPr>
          <w:i/>
          <w:lang w:val="fr-FR" w:eastAsia="fr-FR" w:bidi="fr-FR"/>
        </w:rPr>
        <w:t>,</w:t>
      </w:r>
      <w:r w:rsidRPr="00E40835">
        <w:rPr>
          <w:rStyle w:val="Notedebasdepage3NonItalique"/>
          <w:i/>
          <w:sz w:val="24"/>
        </w:rPr>
        <w:t xml:space="preserve"> </w:t>
      </w:r>
      <w:r w:rsidRPr="001316CE">
        <w:rPr>
          <w:rStyle w:val="Notedebasdepage3NonItalique"/>
          <w:sz w:val="24"/>
        </w:rPr>
        <w:t>Montréal, Fides, 1986.</w:t>
      </w:r>
    </w:p>
  </w:footnote>
  <w:footnote w:id="38">
    <w:p w:rsidR="004C55B9" w:rsidRDefault="004C55B9">
      <w:pPr>
        <w:pStyle w:val="Notedebasdepage"/>
      </w:pPr>
      <w:r>
        <w:rPr>
          <w:rStyle w:val="Appelnotedebasdep"/>
        </w:rPr>
        <w:footnoteRef/>
      </w:r>
      <w:r>
        <w:t xml:space="preserve"> </w:t>
      </w:r>
      <w:r>
        <w:tab/>
      </w:r>
      <w:r w:rsidRPr="003C4B85">
        <w:rPr>
          <w:lang w:val="fr-FR" w:eastAsia="fr-FR" w:bidi="fr-FR"/>
        </w:rPr>
        <w:t xml:space="preserve">Du titre du livre de John Crewdson, </w:t>
      </w:r>
      <w:r w:rsidRPr="003C4B85">
        <w:rPr>
          <w:rStyle w:val="NotedebasdepageItalique"/>
          <w:sz w:val="24"/>
        </w:rPr>
        <w:t xml:space="preserve">By Silence Betrayed. </w:t>
      </w:r>
      <w:r w:rsidRPr="005C561F">
        <w:rPr>
          <w:rStyle w:val="NotedebasdepageItalique"/>
          <w:sz w:val="24"/>
          <w:lang w:val="en-CA"/>
        </w:rPr>
        <w:t>Sexual Abuse of Children in America</w:t>
      </w:r>
      <w:r w:rsidRPr="005C561F">
        <w:rPr>
          <w:lang w:val="en-CA" w:eastAsia="fr-FR" w:bidi="fr-FR"/>
        </w:rPr>
        <w:t>, Boston/Toronto, Little, Brown &amp; Co, 1988.</w:t>
      </w:r>
    </w:p>
  </w:footnote>
  <w:footnote w:id="39">
    <w:p w:rsidR="004C55B9" w:rsidRDefault="004C55B9">
      <w:pPr>
        <w:pStyle w:val="Notedebasdepage"/>
      </w:pPr>
      <w:r>
        <w:rPr>
          <w:rStyle w:val="Appelnotedebasdep"/>
        </w:rPr>
        <w:footnoteRef/>
      </w:r>
      <w:r>
        <w:t xml:space="preserve"> </w:t>
      </w:r>
      <w:r>
        <w:tab/>
      </w:r>
      <w:r w:rsidRPr="003C4B85">
        <w:t>« </w:t>
      </w:r>
      <w:r w:rsidRPr="003C4B85">
        <w:rPr>
          <w:lang w:val="fr-FR" w:eastAsia="fr-FR" w:bidi="fr-FR"/>
        </w:rPr>
        <w:t>Le</w:t>
      </w:r>
      <w:r>
        <w:rPr>
          <w:lang w:val="fr-FR" w:eastAsia="fr-FR" w:bidi="fr-FR"/>
        </w:rPr>
        <w:t xml:space="preserve"> </w:t>
      </w:r>
      <w:r w:rsidRPr="003C4B85">
        <w:rPr>
          <w:lang w:val="fr-FR" w:eastAsia="fr-FR" w:bidi="fr-FR"/>
        </w:rPr>
        <w:t>défi</w:t>
      </w:r>
      <w:r>
        <w:rPr>
          <w:lang w:val="fr-FR" w:eastAsia="fr-FR" w:bidi="fr-FR"/>
        </w:rPr>
        <w:t xml:space="preserve"> </w:t>
      </w:r>
      <w:r w:rsidRPr="003C4B85">
        <w:rPr>
          <w:lang w:val="fr-FR" w:eastAsia="fr-FR" w:bidi="fr-FR"/>
        </w:rPr>
        <w:t>des</w:t>
      </w:r>
      <w:r>
        <w:rPr>
          <w:lang w:val="fr-FR" w:eastAsia="fr-FR" w:bidi="fr-FR"/>
        </w:rPr>
        <w:t xml:space="preserve"> </w:t>
      </w:r>
      <w:r w:rsidRPr="003C4B85">
        <w:rPr>
          <w:lang w:val="fr-FR" w:eastAsia="fr-FR" w:bidi="fr-FR"/>
        </w:rPr>
        <w:t>jeunes, un nouveau paradigme pr</w:t>
      </w:r>
      <w:r w:rsidRPr="003C4B85">
        <w:rPr>
          <w:lang w:val="fr-FR" w:eastAsia="fr-FR" w:bidi="fr-FR"/>
        </w:rPr>
        <w:t>o</w:t>
      </w:r>
      <w:r w:rsidRPr="003C4B85">
        <w:rPr>
          <w:lang w:val="fr-FR" w:eastAsia="fr-FR" w:bidi="fr-FR"/>
        </w:rPr>
        <w:t>phétique</w:t>
      </w:r>
      <w:r w:rsidRPr="003C4B85">
        <w:t> »</w:t>
      </w:r>
      <w:r w:rsidRPr="003C4B85">
        <w:rPr>
          <w:lang w:val="fr-FR" w:eastAsia="fr-FR" w:bidi="fr-FR"/>
        </w:rPr>
        <w:t xml:space="preserve">, </w:t>
      </w:r>
      <w:r w:rsidRPr="003C4B85">
        <w:rPr>
          <w:rStyle w:val="NotedebasdepageItalique"/>
          <w:sz w:val="24"/>
        </w:rPr>
        <w:t>Concilium</w:t>
      </w:r>
      <w:r w:rsidRPr="003C4B85">
        <w:rPr>
          <w:lang w:val="fr-FR" w:eastAsia="fr-FR" w:bidi="fr-FR"/>
        </w:rPr>
        <w:t xml:space="preserve"> 201,</w:t>
      </w:r>
      <w:r>
        <w:rPr>
          <w:lang w:val="fr-FR" w:eastAsia="fr-FR" w:bidi="fr-FR"/>
        </w:rPr>
        <w:t xml:space="preserve"> </w:t>
      </w:r>
      <w:r w:rsidRPr="003C4B85">
        <w:rPr>
          <w:lang w:val="fr-FR" w:eastAsia="fr-FR" w:bidi="fr-FR"/>
        </w:rPr>
        <w:t>1985.</w:t>
      </w:r>
    </w:p>
  </w:footnote>
  <w:footnote w:id="40">
    <w:p w:rsidR="004C55B9" w:rsidRDefault="004C55B9">
      <w:pPr>
        <w:pStyle w:val="Notedebasdepage"/>
      </w:pPr>
      <w:r>
        <w:rPr>
          <w:rStyle w:val="Appelnotedebasdep"/>
        </w:rPr>
        <w:footnoteRef/>
      </w:r>
      <w:r>
        <w:t xml:space="preserve"> </w:t>
      </w:r>
      <w:r>
        <w:tab/>
      </w:r>
      <w:r w:rsidRPr="003C4B85">
        <w:rPr>
          <w:lang w:val="fr-FR" w:eastAsia="fr-FR" w:bidi="fr-FR"/>
        </w:rPr>
        <w:t>J’ai présenté à plusieurs reprises, de façon plus élaborée, cette vision d’une évolution de la conscience morale en trois temps correspondants à trois a</w:t>
      </w:r>
      <w:r w:rsidRPr="003C4B85">
        <w:rPr>
          <w:lang w:val="fr-FR" w:eastAsia="fr-FR" w:bidi="fr-FR"/>
        </w:rPr>
        <w:t>c</w:t>
      </w:r>
      <w:r w:rsidRPr="003C4B85">
        <w:rPr>
          <w:lang w:val="fr-FR" w:eastAsia="fr-FR" w:bidi="fr-FR"/>
        </w:rPr>
        <w:t xml:space="preserve">cents dominants ou à trois modes de l’éthique — d’abord dans une série d’articles sur ce thème publiés dans la revue </w:t>
      </w:r>
      <w:r w:rsidRPr="003C4B85">
        <w:rPr>
          <w:rStyle w:val="NotedebasdepageItalique"/>
          <w:sz w:val="24"/>
        </w:rPr>
        <w:t>Relations</w:t>
      </w:r>
      <w:r w:rsidRPr="003C4B85">
        <w:rPr>
          <w:lang w:val="fr-FR" w:eastAsia="fr-FR" w:bidi="fr-FR"/>
        </w:rPr>
        <w:t xml:space="preserve"> (377, déc. 1972</w:t>
      </w:r>
      <w:r w:rsidRPr="003C4B85">
        <w:t> ;</w:t>
      </w:r>
      <w:r w:rsidRPr="003C4B85">
        <w:rPr>
          <w:lang w:val="fr-FR" w:eastAsia="fr-FR" w:bidi="fr-FR"/>
        </w:rPr>
        <w:t xml:space="preserve"> 380, mars 1973</w:t>
      </w:r>
      <w:r w:rsidRPr="003C4B85">
        <w:t> ;</w:t>
      </w:r>
      <w:r w:rsidRPr="003C4B85">
        <w:rPr>
          <w:lang w:val="fr-FR" w:eastAsia="fr-FR" w:bidi="fr-FR"/>
        </w:rPr>
        <w:t xml:space="preserve"> 387, nov. 1973), puis dans une communication au 43</w:t>
      </w:r>
      <w:r w:rsidRPr="003C4B85">
        <w:rPr>
          <w:vertAlign w:val="superscript"/>
          <w:lang w:val="fr-FR" w:eastAsia="fr-FR" w:bidi="fr-FR"/>
        </w:rPr>
        <w:t xml:space="preserve">e </w:t>
      </w:r>
      <w:r w:rsidRPr="003C4B85">
        <w:rPr>
          <w:lang w:val="fr-FR" w:eastAsia="fr-FR" w:bidi="fr-FR"/>
        </w:rPr>
        <w:t xml:space="preserve">congrès de l'ACFAS, en mai 1974, sous le titre </w:t>
      </w:r>
      <w:r w:rsidRPr="003C4B85">
        <w:t>« </w:t>
      </w:r>
      <w:r w:rsidRPr="003C4B85">
        <w:rPr>
          <w:lang w:val="fr-FR" w:eastAsia="fr-FR" w:bidi="fr-FR"/>
        </w:rPr>
        <w:t>Éthique et politique</w:t>
      </w:r>
      <w:r w:rsidRPr="003C4B85">
        <w:t> :</w:t>
      </w:r>
      <w:r w:rsidRPr="003C4B85">
        <w:rPr>
          <w:lang w:val="fr-FR" w:eastAsia="fr-FR" w:bidi="fr-FR"/>
        </w:rPr>
        <w:t xml:space="preserve"> morale ind</w:t>
      </w:r>
      <w:r w:rsidRPr="003C4B85">
        <w:rPr>
          <w:lang w:val="fr-FR" w:eastAsia="fr-FR" w:bidi="fr-FR"/>
        </w:rPr>
        <w:t>i</w:t>
      </w:r>
      <w:r w:rsidRPr="003C4B85">
        <w:rPr>
          <w:lang w:val="fr-FR" w:eastAsia="fr-FR" w:bidi="fr-FR"/>
        </w:rPr>
        <w:t>viduelle vs éthique structurelle</w:t>
      </w:r>
      <w:r w:rsidRPr="003C4B85">
        <w:t> »</w:t>
      </w:r>
      <w:r w:rsidRPr="003C4B85">
        <w:rPr>
          <w:lang w:val="fr-FR" w:eastAsia="fr-FR" w:bidi="fr-FR"/>
        </w:rPr>
        <w:t xml:space="preserve"> </w:t>
      </w:r>
      <w:r w:rsidRPr="003C4B85">
        <w:rPr>
          <w:rStyle w:val="NotedebasdepageItalique"/>
          <w:sz w:val="24"/>
        </w:rPr>
        <w:t>(Actes,</w:t>
      </w:r>
      <w:r w:rsidRPr="003C4B85">
        <w:rPr>
          <w:lang w:val="fr-FR" w:eastAsia="fr-FR" w:bidi="fr-FR"/>
        </w:rPr>
        <w:t xml:space="preserve"> p. 33-36)</w:t>
      </w:r>
      <w:r w:rsidRPr="003C4B85">
        <w:t> ;</w:t>
      </w:r>
      <w:r w:rsidRPr="003C4B85">
        <w:rPr>
          <w:lang w:val="fr-FR" w:eastAsia="fr-FR" w:bidi="fr-FR"/>
        </w:rPr>
        <w:t xml:space="preserve"> j’y reviens dans la pr</w:t>
      </w:r>
      <w:r w:rsidRPr="003C4B85">
        <w:rPr>
          <w:lang w:val="fr-FR" w:eastAsia="fr-FR" w:bidi="fr-FR"/>
        </w:rPr>
        <w:t>e</w:t>
      </w:r>
      <w:r w:rsidRPr="003C4B85">
        <w:rPr>
          <w:lang w:val="fr-FR" w:eastAsia="fr-FR" w:bidi="fr-FR"/>
        </w:rPr>
        <w:t xml:space="preserve">mière partie d’un ouvrage sur </w:t>
      </w:r>
      <w:r w:rsidRPr="003C4B85">
        <w:rPr>
          <w:rStyle w:val="NotedebasdepageItalique"/>
          <w:sz w:val="24"/>
        </w:rPr>
        <w:t>L’Éthique et le droit face aux technologies de la vie et de la santé</w:t>
      </w:r>
      <w:r w:rsidRPr="003C4B85">
        <w:rPr>
          <w:lang w:val="fr-FR" w:eastAsia="fr-FR" w:bidi="fr-FR"/>
        </w:rPr>
        <w:t xml:space="preserve"> qui doit paraître prochainement aux Presses de l’Université de Mo</w:t>
      </w:r>
      <w:r w:rsidRPr="003C4B85">
        <w:rPr>
          <w:lang w:val="fr-FR" w:eastAsia="fr-FR" w:bidi="fr-FR"/>
        </w:rPr>
        <w:t>n</w:t>
      </w:r>
      <w:r w:rsidRPr="003C4B85">
        <w:rPr>
          <w:lang w:val="fr-FR" w:eastAsia="fr-FR" w:bidi="fr-FR"/>
        </w:rPr>
        <w:t>tréal. Voir</w:t>
      </w:r>
      <w:r>
        <w:rPr>
          <w:lang w:val="fr-FR" w:eastAsia="fr-FR" w:bidi="fr-FR"/>
        </w:rPr>
        <w:t xml:space="preserve"> aussi l’article de Jean-Guy NA</w:t>
      </w:r>
      <w:r w:rsidRPr="003C4B85">
        <w:rPr>
          <w:lang w:val="fr-FR" w:eastAsia="fr-FR" w:bidi="fr-FR"/>
        </w:rPr>
        <w:t>DEAU</w:t>
      </w:r>
      <w:r w:rsidRPr="003C4B85">
        <w:t> :</w:t>
      </w:r>
      <w:r w:rsidRPr="003C4B85">
        <w:rPr>
          <w:lang w:val="fr-FR" w:eastAsia="fr-FR" w:bidi="fr-FR"/>
        </w:rPr>
        <w:t xml:space="preserve"> </w:t>
      </w:r>
      <w:r w:rsidRPr="003C4B85">
        <w:t>« </w:t>
      </w:r>
      <w:r w:rsidRPr="003C4B85">
        <w:rPr>
          <w:lang w:val="fr-FR" w:eastAsia="fr-FR" w:bidi="fr-FR"/>
        </w:rPr>
        <w:t>Morale cléricale — morale laïque. Le rapport à l’existence dans leur di</w:t>
      </w:r>
      <w:r w:rsidRPr="003C4B85">
        <w:rPr>
          <w:lang w:val="fr-FR" w:eastAsia="fr-FR" w:bidi="fr-FR"/>
        </w:rPr>
        <w:t>s</w:t>
      </w:r>
      <w:r w:rsidRPr="003C4B85">
        <w:rPr>
          <w:lang w:val="fr-FR" w:eastAsia="fr-FR" w:bidi="fr-FR"/>
        </w:rPr>
        <w:t>cours et leur élaboration</w:t>
      </w:r>
      <w:r w:rsidRPr="003C4B85">
        <w:t> »</w:t>
      </w:r>
      <w:r w:rsidRPr="003C4B85">
        <w:rPr>
          <w:lang w:val="fr-FR" w:eastAsia="fr-FR" w:bidi="fr-FR"/>
        </w:rPr>
        <w:t xml:space="preserve">, </w:t>
      </w:r>
      <w:r w:rsidRPr="003C4B85">
        <w:rPr>
          <w:rStyle w:val="NotedebasdepageItalique"/>
          <w:sz w:val="24"/>
        </w:rPr>
        <w:t>in Relations clercs-laïcs. An</w:t>
      </w:r>
      <w:r w:rsidRPr="003C4B85">
        <w:rPr>
          <w:rStyle w:val="NotedebasdepageItalique"/>
          <w:sz w:val="24"/>
        </w:rPr>
        <w:t>a</w:t>
      </w:r>
      <w:r w:rsidRPr="003C4B85">
        <w:rPr>
          <w:rStyle w:val="NotedebasdepageItalique"/>
          <w:sz w:val="24"/>
        </w:rPr>
        <w:t>lyse d’une crise.</w:t>
      </w:r>
      <w:r w:rsidRPr="003C4B85">
        <w:rPr>
          <w:lang w:val="fr-FR" w:eastAsia="fr-FR" w:bidi="fr-FR"/>
        </w:rPr>
        <w:t xml:space="preserve"> Cahiers d’études pastorales, Montréal, Fides, 1985, pp. 233- 266.</w:t>
      </w:r>
    </w:p>
  </w:footnote>
  <w:footnote w:id="41">
    <w:p w:rsidR="004C55B9" w:rsidRDefault="004C55B9">
      <w:pPr>
        <w:pStyle w:val="Notedebasdepage"/>
      </w:pPr>
      <w:r>
        <w:rPr>
          <w:rStyle w:val="Appelnotedebasdep"/>
        </w:rPr>
        <w:footnoteRef/>
      </w:r>
      <w:r>
        <w:t xml:space="preserve"> </w:t>
      </w:r>
      <w:r>
        <w:tab/>
      </w:r>
      <w:r w:rsidRPr="003C4B85">
        <w:rPr>
          <w:lang w:val="fr-FR" w:eastAsia="fr-FR" w:bidi="fr-FR"/>
        </w:rPr>
        <w:t>Pierre ANTOINE</w:t>
      </w:r>
      <w:r w:rsidRPr="003C4B85">
        <w:t> :</w:t>
      </w:r>
      <w:r w:rsidRPr="003C4B85">
        <w:rPr>
          <w:lang w:val="fr-FR" w:eastAsia="fr-FR" w:bidi="fr-FR"/>
        </w:rPr>
        <w:t xml:space="preserve"> </w:t>
      </w:r>
      <w:r w:rsidRPr="003C4B85">
        <w:rPr>
          <w:rStyle w:val="NotedebasdepageItalique"/>
          <w:sz w:val="24"/>
        </w:rPr>
        <w:t>Morale sans anthropologie</w:t>
      </w:r>
      <w:r w:rsidRPr="003C4B85">
        <w:rPr>
          <w:lang w:val="fr-FR" w:eastAsia="fr-FR" w:bidi="fr-FR"/>
        </w:rPr>
        <w:t>, Paris, Éd. de l'Epi, 1970.</w:t>
      </w:r>
    </w:p>
  </w:footnote>
  <w:footnote w:id="42">
    <w:p w:rsidR="004C55B9" w:rsidRDefault="004C55B9">
      <w:pPr>
        <w:pStyle w:val="Notedebasdepage"/>
      </w:pPr>
      <w:r>
        <w:rPr>
          <w:rStyle w:val="Appelnotedebasdep"/>
        </w:rPr>
        <w:footnoteRef/>
      </w:r>
      <w:r>
        <w:t xml:space="preserve"> </w:t>
      </w:r>
      <w:r>
        <w:tab/>
      </w:r>
      <w:r w:rsidRPr="001316CE">
        <w:rPr>
          <w:rStyle w:val="Notedebasdepage3NonItalique"/>
          <w:sz w:val="24"/>
        </w:rPr>
        <w:t>Voir là-dessus les propos de Patrick Lagadec</w:t>
      </w:r>
      <w:r w:rsidRPr="001316CE">
        <w:rPr>
          <w:rStyle w:val="Notedebasdepage38ptNonItaliquePetitesmajuscules"/>
          <w:sz w:val="24"/>
        </w:rPr>
        <w:t> :</w:t>
      </w:r>
      <w:r w:rsidRPr="009A2917">
        <w:rPr>
          <w:rStyle w:val="Notedebasdepage3NonItalique"/>
          <w:i/>
          <w:sz w:val="24"/>
        </w:rPr>
        <w:t xml:space="preserve"> </w:t>
      </w:r>
      <w:r w:rsidRPr="009A2917">
        <w:rPr>
          <w:i/>
          <w:lang w:val="fr-FR" w:eastAsia="fr-FR" w:bidi="fr-FR"/>
        </w:rPr>
        <w:t>Le risque technologique m</w:t>
      </w:r>
      <w:r w:rsidRPr="009A2917">
        <w:rPr>
          <w:i/>
          <w:lang w:val="fr-FR" w:eastAsia="fr-FR" w:bidi="fr-FR"/>
        </w:rPr>
        <w:t>a</w:t>
      </w:r>
      <w:r w:rsidRPr="009A2917">
        <w:rPr>
          <w:i/>
          <w:lang w:val="fr-FR" w:eastAsia="fr-FR" w:bidi="fr-FR"/>
        </w:rPr>
        <w:t>jeur. Politique, risque et processus de développement,</w:t>
      </w:r>
      <w:r w:rsidRPr="009A2917">
        <w:rPr>
          <w:rStyle w:val="Notedebasdepage3NonItalique"/>
          <w:i/>
          <w:sz w:val="24"/>
        </w:rPr>
        <w:t xml:space="preserve"> </w:t>
      </w:r>
      <w:r w:rsidRPr="001316CE">
        <w:rPr>
          <w:rStyle w:val="Notedebasdepage3NonItalique"/>
          <w:sz w:val="24"/>
        </w:rPr>
        <w:t>Paris, Pergamon, 1981 ;</w:t>
      </w:r>
      <w:r w:rsidRPr="009A2917">
        <w:rPr>
          <w:rStyle w:val="Notedebasdepage3NonItalique"/>
          <w:i/>
          <w:sz w:val="24"/>
        </w:rPr>
        <w:t xml:space="preserve"> </w:t>
      </w:r>
      <w:r w:rsidRPr="009A2917">
        <w:rPr>
          <w:i/>
          <w:lang w:val="fr-FR" w:eastAsia="fr-FR" w:bidi="fr-FR"/>
        </w:rPr>
        <w:t>La civilisation du risque. Catastrophes technologiques et responsab</w:t>
      </w:r>
      <w:r w:rsidRPr="009A2917">
        <w:rPr>
          <w:i/>
          <w:lang w:val="fr-FR" w:eastAsia="fr-FR" w:bidi="fr-FR"/>
        </w:rPr>
        <w:t>i</w:t>
      </w:r>
      <w:r w:rsidRPr="009A2917">
        <w:rPr>
          <w:i/>
          <w:lang w:val="fr-FR" w:eastAsia="fr-FR" w:bidi="fr-FR"/>
        </w:rPr>
        <w:t>lité sociale,</w:t>
      </w:r>
      <w:r w:rsidRPr="009A2917">
        <w:rPr>
          <w:rStyle w:val="Notedebasdepage3NonItalique"/>
          <w:i/>
          <w:sz w:val="24"/>
        </w:rPr>
        <w:t xml:space="preserve"> </w:t>
      </w:r>
      <w:r w:rsidRPr="001316CE">
        <w:rPr>
          <w:rStyle w:val="Notedebasdepage3NonItalique"/>
          <w:sz w:val="24"/>
        </w:rPr>
        <w:t>P</w:t>
      </w:r>
      <w:r w:rsidRPr="001316CE">
        <w:rPr>
          <w:rStyle w:val="Notedebasdepage3NonItalique"/>
          <w:sz w:val="24"/>
        </w:rPr>
        <w:t>a</w:t>
      </w:r>
      <w:r w:rsidRPr="001316CE">
        <w:rPr>
          <w:rStyle w:val="Notedebasdepage3NonItalique"/>
          <w:sz w:val="24"/>
        </w:rPr>
        <w:t>ris, Éd. du Seuil, 1981.</w:t>
      </w:r>
    </w:p>
  </w:footnote>
  <w:footnote w:id="43">
    <w:p w:rsidR="004C55B9" w:rsidRDefault="004C55B9">
      <w:pPr>
        <w:pStyle w:val="Notedebasdepage"/>
      </w:pPr>
      <w:r>
        <w:rPr>
          <w:rStyle w:val="Appelnotedebasdep"/>
        </w:rPr>
        <w:footnoteRef/>
      </w:r>
      <w:r>
        <w:t xml:space="preserve"> </w:t>
      </w:r>
      <w:r>
        <w:tab/>
      </w:r>
      <w:r w:rsidRPr="003C4B85">
        <w:t>« </w:t>
      </w:r>
      <w:r w:rsidRPr="003C4B85">
        <w:rPr>
          <w:lang w:val="fr-FR" w:eastAsia="fr-FR" w:bidi="fr-FR"/>
        </w:rPr>
        <w:t xml:space="preserve">Malgré la distinction que certains auteurs font entre </w:t>
      </w:r>
      <w:r w:rsidRPr="003C4B85">
        <w:rPr>
          <w:rStyle w:val="NotedebasdepageItalique"/>
          <w:sz w:val="24"/>
        </w:rPr>
        <w:t>morale</w:t>
      </w:r>
      <w:r w:rsidRPr="003C4B85">
        <w:rPr>
          <w:lang w:val="fr-FR" w:eastAsia="fr-FR" w:bidi="fr-FR"/>
        </w:rPr>
        <w:t xml:space="preserve"> et </w:t>
      </w:r>
      <w:r w:rsidRPr="003C4B85">
        <w:rPr>
          <w:rStyle w:val="NotedebasdepageItalique"/>
          <w:sz w:val="24"/>
        </w:rPr>
        <w:t xml:space="preserve">éthique, </w:t>
      </w:r>
      <w:r w:rsidRPr="003C4B85">
        <w:rPr>
          <w:lang w:val="fr-FR" w:eastAsia="fr-FR" w:bidi="fr-FR"/>
        </w:rPr>
        <w:t xml:space="preserve">écrit Guy </w:t>
      </w:r>
      <w:r w:rsidRPr="003C4B85">
        <w:rPr>
          <w:rStyle w:val="Notedebasdepage8ptPetitesmajuscules"/>
          <w:sz w:val="24"/>
        </w:rPr>
        <w:t xml:space="preserve">Durand, </w:t>
      </w:r>
      <w:r w:rsidRPr="003C4B85">
        <w:rPr>
          <w:lang w:val="fr-FR" w:eastAsia="fr-FR" w:bidi="fr-FR"/>
        </w:rPr>
        <w:t>et malgré la connotation diverse que ces deux mots év</w:t>
      </w:r>
      <w:r w:rsidRPr="003C4B85">
        <w:rPr>
          <w:lang w:val="fr-FR" w:eastAsia="fr-FR" w:bidi="fr-FR"/>
        </w:rPr>
        <w:t>o</w:t>
      </w:r>
      <w:r w:rsidRPr="003C4B85">
        <w:rPr>
          <w:lang w:val="fr-FR" w:eastAsia="fr-FR" w:bidi="fr-FR"/>
        </w:rPr>
        <w:t>quent en chacun, nous prenons, quant à nous, indistin</w:t>
      </w:r>
      <w:r w:rsidRPr="003C4B85">
        <w:rPr>
          <w:lang w:val="fr-FR" w:eastAsia="fr-FR" w:bidi="fr-FR"/>
        </w:rPr>
        <w:t>c</w:t>
      </w:r>
      <w:r w:rsidRPr="003C4B85">
        <w:rPr>
          <w:lang w:val="fr-FR" w:eastAsia="fr-FR" w:bidi="fr-FR"/>
        </w:rPr>
        <w:t>tement un mot pour l’autre, étant donné l’étymologie commune des deux termes, l’un étant si</w:t>
      </w:r>
      <w:r w:rsidRPr="003C4B85">
        <w:rPr>
          <w:lang w:val="fr-FR" w:eastAsia="fr-FR" w:bidi="fr-FR"/>
        </w:rPr>
        <w:t>m</w:t>
      </w:r>
      <w:r w:rsidRPr="003C4B85">
        <w:rPr>
          <w:lang w:val="fr-FR" w:eastAsia="fr-FR" w:bidi="fr-FR"/>
        </w:rPr>
        <w:t>plement d’origine latine et l’autre d'origine grecque</w:t>
      </w:r>
      <w:r w:rsidRPr="003C4B85">
        <w:t> »</w:t>
      </w:r>
      <w:r w:rsidRPr="003C4B85">
        <w:rPr>
          <w:lang w:val="fr-FR" w:eastAsia="fr-FR" w:bidi="fr-FR"/>
        </w:rPr>
        <w:t xml:space="preserve"> — </w:t>
      </w:r>
      <w:r w:rsidRPr="003C4B85">
        <w:rPr>
          <w:rStyle w:val="NotedebasdepageItalique"/>
          <w:sz w:val="24"/>
        </w:rPr>
        <w:t>Du rapport entre le droit et l’éthique,</w:t>
      </w:r>
      <w:r w:rsidRPr="003C4B85">
        <w:rPr>
          <w:lang w:val="fr-FR" w:eastAsia="fr-FR" w:bidi="fr-FR"/>
        </w:rPr>
        <w:t xml:space="preserve"> dans la </w:t>
      </w:r>
      <w:r w:rsidRPr="003C4B85">
        <w:rPr>
          <w:rStyle w:val="NotedebasdepageItalique"/>
          <w:sz w:val="24"/>
        </w:rPr>
        <w:t>Revue jur</w:t>
      </w:r>
      <w:r w:rsidRPr="003C4B85">
        <w:rPr>
          <w:rStyle w:val="NotedebasdepageItalique"/>
          <w:sz w:val="24"/>
        </w:rPr>
        <w:t>i</w:t>
      </w:r>
      <w:r w:rsidRPr="003C4B85">
        <w:rPr>
          <w:rStyle w:val="NotedebasdepageItalique"/>
          <w:sz w:val="24"/>
        </w:rPr>
        <w:t>dique Thémis,</w:t>
      </w:r>
      <w:r w:rsidRPr="003C4B85">
        <w:rPr>
          <w:lang w:val="fr-FR" w:eastAsia="fr-FR" w:bidi="fr-FR"/>
        </w:rPr>
        <w:t xml:space="preserve"> 20/2 (1986), 281-282.</w:t>
      </w:r>
    </w:p>
  </w:footnote>
  <w:footnote w:id="44">
    <w:p w:rsidR="004C55B9" w:rsidRDefault="004C55B9">
      <w:pPr>
        <w:pStyle w:val="Notedebasdepage"/>
      </w:pPr>
      <w:r>
        <w:rPr>
          <w:rStyle w:val="Appelnotedebasdep"/>
        </w:rPr>
        <w:footnoteRef/>
      </w:r>
      <w:r>
        <w:t xml:space="preserve"> </w:t>
      </w:r>
      <w:r>
        <w:tab/>
      </w:r>
      <w:r w:rsidRPr="003C4B85">
        <w:rPr>
          <w:lang w:val="fr-FR" w:eastAsia="fr-FR" w:bidi="fr-FR"/>
        </w:rPr>
        <w:t xml:space="preserve">Dans </w:t>
      </w:r>
      <w:r w:rsidRPr="003C4B85">
        <w:rPr>
          <w:rStyle w:val="NotedebasdepageItalique"/>
          <w:sz w:val="24"/>
        </w:rPr>
        <w:t>Génétique, procréation et droit.</w:t>
      </w:r>
      <w:r w:rsidRPr="003C4B85">
        <w:rPr>
          <w:lang w:val="fr-FR" w:eastAsia="fr-FR" w:bidi="fr-FR"/>
        </w:rPr>
        <w:t xml:space="preserve"> Actes du colloque, Paris, Actes sud / Hubert Nyssen, 1985, p. 137.</w:t>
      </w:r>
    </w:p>
  </w:footnote>
  <w:footnote w:id="45">
    <w:p w:rsidR="004C55B9" w:rsidRDefault="004C55B9">
      <w:pPr>
        <w:pStyle w:val="Notedebasdepage"/>
      </w:pPr>
      <w:r>
        <w:rPr>
          <w:rStyle w:val="Appelnotedebasdep"/>
        </w:rPr>
        <w:footnoteRef/>
      </w:r>
      <w:r>
        <w:t xml:space="preserve"> </w:t>
      </w:r>
      <w:r>
        <w:tab/>
      </w:r>
      <w:r w:rsidRPr="003C4B85">
        <w:rPr>
          <w:lang w:val="fr-FR" w:eastAsia="fr-FR" w:bidi="fr-FR"/>
        </w:rPr>
        <w:t xml:space="preserve">Cette distinction recoupe assez substantiellement celle que Guy </w:t>
      </w:r>
      <w:r w:rsidRPr="003C4B85">
        <w:rPr>
          <w:rStyle w:val="Notedebasdepage8ptPetitesmajuscules"/>
          <w:sz w:val="24"/>
        </w:rPr>
        <w:t xml:space="preserve">Durand </w:t>
      </w:r>
      <w:r w:rsidRPr="003C4B85">
        <w:rPr>
          <w:lang w:val="fr-FR" w:eastAsia="fr-FR" w:bidi="fr-FR"/>
        </w:rPr>
        <w:t xml:space="preserve">fait quant à lui entre </w:t>
      </w:r>
      <w:r w:rsidRPr="003C4B85">
        <w:rPr>
          <w:rStyle w:val="NotedebasdepageItalique"/>
          <w:sz w:val="24"/>
        </w:rPr>
        <w:t>la</w:t>
      </w:r>
      <w:r w:rsidRPr="003C4B85">
        <w:rPr>
          <w:lang w:val="fr-FR" w:eastAsia="fr-FR" w:bidi="fr-FR"/>
        </w:rPr>
        <w:t xml:space="preserve"> morale et </w:t>
      </w:r>
      <w:r w:rsidRPr="003C4B85">
        <w:rPr>
          <w:rStyle w:val="NotedebasdepageItalique"/>
          <w:sz w:val="24"/>
        </w:rPr>
        <w:t>les</w:t>
      </w:r>
      <w:r w:rsidRPr="003C4B85">
        <w:rPr>
          <w:lang w:val="fr-FR" w:eastAsia="fr-FR" w:bidi="fr-FR"/>
        </w:rPr>
        <w:t xml:space="preserve"> morales — dans la </w:t>
      </w:r>
      <w:r w:rsidRPr="003C4B85">
        <w:rPr>
          <w:rStyle w:val="NotedebasdepageItalique"/>
          <w:sz w:val="24"/>
        </w:rPr>
        <w:t>Revue juridique Thémis,</w:t>
      </w:r>
      <w:r w:rsidRPr="003C4B85">
        <w:rPr>
          <w:lang w:val="fr-FR" w:eastAsia="fr-FR" w:bidi="fr-FR"/>
        </w:rPr>
        <w:t xml:space="preserve"> 20/2 (1986), 282.</w:t>
      </w:r>
    </w:p>
  </w:footnote>
  <w:footnote w:id="46">
    <w:p w:rsidR="004C55B9" w:rsidRDefault="004C55B9">
      <w:pPr>
        <w:pStyle w:val="Notedebasdepage"/>
      </w:pPr>
      <w:r>
        <w:rPr>
          <w:rStyle w:val="Appelnotedebasdep"/>
        </w:rPr>
        <w:footnoteRef/>
      </w:r>
      <w:r>
        <w:t xml:space="preserve"> </w:t>
      </w:r>
      <w:r>
        <w:tab/>
      </w:r>
      <w:r w:rsidRPr="003C4B85">
        <w:rPr>
          <w:lang w:val="fr-FR" w:eastAsia="fr-FR" w:bidi="fr-FR"/>
        </w:rPr>
        <w:t xml:space="preserve">Claude </w:t>
      </w:r>
      <w:r w:rsidRPr="003C4B85">
        <w:rPr>
          <w:rStyle w:val="Notedebasdepage8ptPetitesmajuscules"/>
          <w:sz w:val="24"/>
        </w:rPr>
        <w:t>Lagadec :</w:t>
      </w:r>
      <w:r w:rsidRPr="003C4B85">
        <w:rPr>
          <w:lang w:val="fr-FR" w:eastAsia="fr-FR" w:bidi="fr-FR"/>
        </w:rPr>
        <w:t xml:space="preserve"> </w:t>
      </w:r>
      <w:hyperlink r:id="rId33" w:history="1">
        <w:r w:rsidRPr="008E410F">
          <w:rPr>
            <w:rStyle w:val="Lienhypertexte"/>
            <w:szCs w:val="18"/>
            <w:lang w:val="fr-FR" w:eastAsia="fr-FR" w:bidi="fr-FR"/>
          </w:rPr>
          <w:t>La morale de la liberté</w:t>
        </w:r>
      </w:hyperlink>
      <w:r w:rsidRPr="003C4B85">
        <w:rPr>
          <w:rStyle w:val="NotedebasdepageItalique"/>
          <w:sz w:val="24"/>
        </w:rPr>
        <w:t>,</w:t>
      </w:r>
      <w:r w:rsidRPr="003C4B85">
        <w:rPr>
          <w:lang w:val="fr-FR" w:eastAsia="fr-FR" w:bidi="fr-FR"/>
        </w:rPr>
        <w:t xml:space="preserve"> Longueuil, Éd. du Préambule, 1984, pp. 61 et ss. Voir aussi le livre de Lise </w:t>
      </w:r>
      <w:r w:rsidRPr="003C4B85">
        <w:rPr>
          <w:rStyle w:val="Notedebasdepage8ptPetitesmajuscules"/>
          <w:sz w:val="24"/>
        </w:rPr>
        <w:t>Noël :</w:t>
      </w:r>
      <w:r w:rsidRPr="003C4B85">
        <w:rPr>
          <w:lang w:val="fr-FR" w:eastAsia="fr-FR" w:bidi="fr-FR"/>
        </w:rPr>
        <w:t xml:space="preserve"> </w:t>
      </w:r>
      <w:r w:rsidRPr="003C4B85">
        <w:rPr>
          <w:rStyle w:val="NotedebasdepageItalique"/>
          <w:sz w:val="24"/>
        </w:rPr>
        <w:t>L’intolérance. Une problématique gén</w:t>
      </w:r>
      <w:r w:rsidRPr="003C4B85">
        <w:rPr>
          <w:rStyle w:val="NotedebasdepageItalique"/>
          <w:sz w:val="24"/>
        </w:rPr>
        <w:t>é</w:t>
      </w:r>
      <w:r w:rsidRPr="003C4B85">
        <w:rPr>
          <w:rStyle w:val="NotedebasdepageItalique"/>
          <w:sz w:val="24"/>
        </w:rPr>
        <w:t>rale,</w:t>
      </w:r>
      <w:r w:rsidRPr="003C4B85">
        <w:rPr>
          <w:lang w:val="fr-FR" w:eastAsia="fr-FR" w:bidi="fr-FR"/>
        </w:rPr>
        <w:t xml:space="preserve"> Montréal, Boréal</w:t>
      </w:r>
      <w:r w:rsidRPr="003C4B85">
        <w:t> ;</w:t>
      </w:r>
      <w:r w:rsidRPr="003C4B85">
        <w:rPr>
          <w:lang w:val="fr-FR" w:eastAsia="fr-FR" w:bidi="fr-FR"/>
        </w:rPr>
        <w:t xml:space="preserve"> Paris, Éd. du Seuil, 1989.</w:t>
      </w:r>
    </w:p>
  </w:footnote>
  <w:footnote w:id="47">
    <w:p w:rsidR="004C55B9" w:rsidRDefault="004C55B9">
      <w:pPr>
        <w:pStyle w:val="Notedebasdepage"/>
      </w:pPr>
      <w:r>
        <w:rPr>
          <w:rStyle w:val="Appelnotedebasdep"/>
        </w:rPr>
        <w:footnoteRef/>
      </w:r>
      <w:r>
        <w:t xml:space="preserve"> </w:t>
      </w:r>
      <w:r>
        <w:tab/>
      </w:r>
      <w:r w:rsidRPr="003C4B85">
        <w:rPr>
          <w:lang w:val="fr-FR" w:eastAsia="fr-FR" w:bidi="fr-FR"/>
        </w:rPr>
        <w:t xml:space="preserve">Sur </w:t>
      </w:r>
      <w:r w:rsidRPr="003C4B85">
        <w:t>« </w:t>
      </w:r>
      <w:r w:rsidRPr="003C4B85">
        <w:rPr>
          <w:lang w:val="fr-FR" w:eastAsia="fr-FR" w:bidi="fr-FR"/>
        </w:rPr>
        <w:t>l’acte éthique</w:t>
      </w:r>
      <w:r w:rsidRPr="003C4B85">
        <w:t> »</w:t>
      </w:r>
      <w:r w:rsidRPr="003C4B85">
        <w:rPr>
          <w:lang w:val="fr-FR" w:eastAsia="fr-FR" w:bidi="fr-FR"/>
        </w:rPr>
        <w:t xml:space="preserve"> comme </w:t>
      </w:r>
      <w:r w:rsidRPr="003C4B85">
        <w:t>« </w:t>
      </w:r>
      <w:r w:rsidRPr="003C4B85">
        <w:rPr>
          <w:lang w:val="fr-FR" w:eastAsia="fr-FR" w:bidi="fr-FR"/>
        </w:rPr>
        <w:t>acte toujours singulier</w:t>
      </w:r>
      <w:r w:rsidRPr="003C4B85">
        <w:t> »</w:t>
      </w:r>
      <w:r w:rsidRPr="003C4B85">
        <w:rPr>
          <w:lang w:val="fr-FR" w:eastAsia="fr-FR" w:bidi="fr-FR"/>
        </w:rPr>
        <w:t xml:space="preserve"> tra</w:t>
      </w:r>
      <w:r w:rsidRPr="003C4B85">
        <w:rPr>
          <w:lang w:val="fr-FR" w:eastAsia="fr-FR" w:bidi="fr-FR"/>
        </w:rPr>
        <w:t>n</w:t>
      </w:r>
      <w:r w:rsidRPr="003C4B85">
        <w:rPr>
          <w:lang w:val="fr-FR" w:eastAsia="fr-FR" w:bidi="fr-FR"/>
        </w:rPr>
        <w:t>chant dans le vif et débordant toujours la morale, voir</w:t>
      </w:r>
      <w:r w:rsidRPr="003C4B85">
        <w:t> :</w:t>
      </w:r>
      <w:r w:rsidRPr="003C4B85">
        <w:rPr>
          <w:lang w:val="fr-FR" w:eastAsia="fr-FR" w:bidi="fr-FR"/>
        </w:rPr>
        <w:t xml:space="preserve"> Louis </w:t>
      </w:r>
      <w:r w:rsidRPr="003C4B85">
        <w:rPr>
          <w:rStyle w:val="Notedebasdepage8ptPetitesmajuscules"/>
          <w:sz w:val="24"/>
        </w:rPr>
        <w:t>Bei</w:t>
      </w:r>
      <w:r w:rsidRPr="003C4B85">
        <w:rPr>
          <w:rStyle w:val="Notedebasdepage8ptPetitesmajuscules"/>
          <w:sz w:val="24"/>
        </w:rPr>
        <w:t>r</w:t>
      </w:r>
      <w:r w:rsidRPr="003C4B85">
        <w:rPr>
          <w:rStyle w:val="Notedebasdepage8ptPetitesmajuscules"/>
          <w:sz w:val="24"/>
        </w:rPr>
        <w:t xml:space="preserve">naert, </w:t>
      </w:r>
      <w:r w:rsidRPr="003C4B85">
        <w:t>« </w:t>
      </w:r>
      <w:r w:rsidRPr="003C4B85">
        <w:rPr>
          <w:lang w:val="fr-FR" w:eastAsia="fr-FR" w:bidi="fr-FR"/>
        </w:rPr>
        <w:t>Qu’est-ce que l’acte éthique</w:t>
      </w:r>
      <w:r w:rsidRPr="003C4B85">
        <w:t> »</w:t>
      </w:r>
      <w:r w:rsidRPr="003C4B85">
        <w:rPr>
          <w:lang w:val="fr-FR" w:eastAsia="fr-FR" w:bidi="fr-FR"/>
        </w:rPr>
        <w:t xml:space="preserve"> dans </w:t>
      </w:r>
      <w:r w:rsidRPr="003C4B85">
        <w:rPr>
          <w:rStyle w:val="NotedebasdepageItalique"/>
          <w:sz w:val="24"/>
        </w:rPr>
        <w:t>Approches</w:t>
      </w:r>
      <w:r w:rsidRPr="003C4B85">
        <w:rPr>
          <w:lang w:val="fr-FR" w:eastAsia="fr-FR" w:bidi="fr-FR"/>
        </w:rPr>
        <w:t xml:space="preserve"> 43 (1984), 55-61.</w:t>
      </w:r>
    </w:p>
  </w:footnote>
  <w:footnote w:id="48">
    <w:p w:rsidR="004C55B9" w:rsidRDefault="004C55B9">
      <w:pPr>
        <w:pStyle w:val="Notedebasdepage"/>
      </w:pPr>
      <w:r>
        <w:rPr>
          <w:rStyle w:val="Appelnotedebasdep"/>
        </w:rPr>
        <w:footnoteRef/>
      </w:r>
      <w:r>
        <w:t xml:space="preserve"> </w:t>
      </w:r>
      <w:r>
        <w:tab/>
      </w:r>
      <w:r w:rsidRPr="001316CE">
        <w:rPr>
          <w:rStyle w:val="Notedebasdepage3NonItalique"/>
          <w:sz w:val="24"/>
        </w:rPr>
        <w:t xml:space="preserve">Jean </w:t>
      </w:r>
      <w:r w:rsidRPr="001316CE">
        <w:rPr>
          <w:rStyle w:val="Notedebasdepage38ptNonItaliquePetitesmajuscules"/>
          <w:sz w:val="24"/>
        </w:rPr>
        <w:t>Ladrière :</w:t>
      </w:r>
      <w:r w:rsidRPr="009A2917">
        <w:rPr>
          <w:rStyle w:val="Notedebasdepage3NonItalique"/>
          <w:i/>
          <w:sz w:val="24"/>
        </w:rPr>
        <w:t xml:space="preserve"> </w:t>
      </w:r>
      <w:r w:rsidRPr="009A2917">
        <w:rPr>
          <w:i/>
          <w:lang w:val="fr-FR" w:eastAsia="fr-FR" w:bidi="fr-FR"/>
        </w:rPr>
        <w:t>Les enjeux de la rationalité. Le défi de la scie</w:t>
      </w:r>
      <w:r w:rsidRPr="009A2917">
        <w:rPr>
          <w:i/>
          <w:lang w:val="fr-FR" w:eastAsia="fr-FR" w:bidi="fr-FR"/>
        </w:rPr>
        <w:t>n</w:t>
      </w:r>
      <w:r w:rsidRPr="009A2917">
        <w:rPr>
          <w:i/>
          <w:lang w:val="fr-FR" w:eastAsia="fr-FR" w:bidi="fr-FR"/>
        </w:rPr>
        <w:t>ce et de la technologie aux cultures,</w:t>
      </w:r>
      <w:r w:rsidRPr="009A2917">
        <w:rPr>
          <w:rStyle w:val="Notedebasdepage3NonItalique"/>
          <w:i/>
          <w:sz w:val="24"/>
        </w:rPr>
        <w:t xml:space="preserve"> </w:t>
      </w:r>
      <w:r w:rsidRPr="001316CE">
        <w:rPr>
          <w:rStyle w:val="Notedebasdepage3NonItalique"/>
          <w:sz w:val="24"/>
        </w:rPr>
        <w:t>Paris, A</w:t>
      </w:r>
      <w:r w:rsidRPr="001316CE">
        <w:rPr>
          <w:rStyle w:val="Notedebasdepage3NonItalique"/>
          <w:sz w:val="24"/>
        </w:rPr>
        <w:t>u</w:t>
      </w:r>
      <w:r w:rsidRPr="001316CE">
        <w:rPr>
          <w:rStyle w:val="Notedebasdepage3NonItalique"/>
          <w:sz w:val="24"/>
        </w:rPr>
        <w:t>bier-Montaigne, Unesco, 1977, p. 142.</w:t>
      </w:r>
    </w:p>
  </w:footnote>
  <w:footnote w:id="49">
    <w:p w:rsidR="004C55B9" w:rsidRDefault="004C55B9">
      <w:pPr>
        <w:pStyle w:val="Notedebasdepage"/>
      </w:pPr>
      <w:r>
        <w:rPr>
          <w:rStyle w:val="Appelnotedebasdep"/>
        </w:rPr>
        <w:footnoteRef/>
      </w:r>
      <w:r>
        <w:t xml:space="preserve"> </w:t>
      </w:r>
      <w:r>
        <w:tab/>
      </w:r>
      <w:r w:rsidRPr="001316CE">
        <w:rPr>
          <w:rStyle w:val="Notedebasdepage38ptNonItalique"/>
          <w:sz w:val="24"/>
        </w:rPr>
        <w:t>J. D’Hondt </w:t>
      </w:r>
      <w:r w:rsidRPr="009A2917">
        <w:rPr>
          <w:rStyle w:val="Notedebasdepage38ptNonItalique"/>
          <w:i/>
          <w:sz w:val="24"/>
        </w:rPr>
        <w:t xml:space="preserve">: </w:t>
      </w:r>
      <w:r w:rsidRPr="009A2917">
        <w:rPr>
          <w:i/>
        </w:rPr>
        <w:t>« </w:t>
      </w:r>
      <w:r w:rsidRPr="009A2917">
        <w:rPr>
          <w:i/>
          <w:lang w:val="fr-FR" w:eastAsia="fr-FR" w:bidi="fr-FR"/>
        </w:rPr>
        <w:t>L’éthique dans le monde comme il va</w:t>
      </w:r>
      <w:r w:rsidRPr="009A2917">
        <w:rPr>
          <w:i/>
        </w:rPr>
        <w:t> »</w:t>
      </w:r>
      <w:r w:rsidRPr="009A2917">
        <w:rPr>
          <w:i/>
          <w:lang w:val="fr-FR" w:eastAsia="fr-FR" w:bidi="fr-FR"/>
        </w:rPr>
        <w:t>,</w:t>
      </w:r>
      <w:r w:rsidRPr="009A2917">
        <w:rPr>
          <w:rStyle w:val="Notedebasdepage3NonItalique"/>
          <w:i/>
          <w:sz w:val="24"/>
        </w:rPr>
        <w:t xml:space="preserve"> dans les </w:t>
      </w:r>
      <w:r w:rsidRPr="009A2917">
        <w:rPr>
          <w:i/>
          <w:lang w:val="fr-FR" w:eastAsia="fr-FR" w:bidi="fr-FR"/>
        </w:rPr>
        <w:t xml:space="preserve">Actes du 19 </w:t>
      </w:r>
      <w:r w:rsidRPr="009A2917">
        <w:rPr>
          <w:i/>
          <w:vertAlign w:val="superscript"/>
          <w:lang w:val="fr-FR" w:eastAsia="fr-FR" w:bidi="fr-FR"/>
        </w:rPr>
        <w:t>e</w:t>
      </w:r>
      <w:r w:rsidRPr="009A2917">
        <w:rPr>
          <w:i/>
          <w:lang w:val="fr-FR" w:eastAsia="fr-FR" w:bidi="fr-FR"/>
        </w:rPr>
        <w:t xml:space="preserve"> congrès de</w:t>
      </w:r>
      <w:r>
        <w:rPr>
          <w:i/>
          <w:lang w:val="fr-FR" w:eastAsia="fr-FR" w:bidi="fr-FR"/>
        </w:rPr>
        <w:t xml:space="preserve"> l’</w:t>
      </w:r>
      <w:r w:rsidRPr="009A2917">
        <w:rPr>
          <w:i/>
          <w:lang w:val="fr-FR" w:eastAsia="fr-FR" w:bidi="fr-FR"/>
        </w:rPr>
        <w:t>Association des s</w:t>
      </w:r>
      <w:r w:rsidRPr="009A2917">
        <w:rPr>
          <w:i/>
          <w:lang w:val="fr-FR" w:eastAsia="fr-FR" w:bidi="fr-FR"/>
        </w:rPr>
        <w:t>o</w:t>
      </w:r>
      <w:r w:rsidRPr="009A2917">
        <w:rPr>
          <w:i/>
          <w:lang w:val="fr-FR" w:eastAsia="fr-FR" w:bidi="fr-FR"/>
        </w:rPr>
        <w:t xml:space="preserve">ciétés de philosophie de langue française </w:t>
      </w:r>
      <w:r w:rsidRPr="001316CE">
        <w:rPr>
          <w:rStyle w:val="Notedebasdepage3NonItalique"/>
          <w:sz w:val="24"/>
        </w:rPr>
        <w:t>(Bruxelles —</w:t>
      </w:r>
      <w:r w:rsidRPr="009A2917">
        <w:rPr>
          <w:rStyle w:val="Notedebasdepage3NonItalique"/>
          <w:i/>
          <w:sz w:val="24"/>
        </w:rPr>
        <w:t xml:space="preserve"> </w:t>
      </w:r>
      <w:r w:rsidRPr="001316CE">
        <w:rPr>
          <w:rStyle w:val="Notedebasdepage3NonItalique"/>
          <w:sz w:val="24"/>
        </w:rPr>
        <w:t>Louvain-la-Neuve, 6-9 septembre 1982) publiés sous le titre</w:t>
      </w:r>
      <w:r w:rsidRPr="009A2917">
        <w:rPr>
          <w:rStyle w:val="Notedebasdepage3NonItalique"/>
          <w:i/>
          <w:sz w:val="24"/>
        </w:rPr>
        <w:t xml:space="preserve"> </w:t>
      </w:r>
      <w:r w:rsidRPr="009A2917">
        <w:rPr>
          <w:i/>
          <w:lang w:val="fr-FR" w:eastAsia="fr-FR" w:bidi="fr-FR"/>
        </w:rPr>
        <w:t>Justif</w:t>
      </w:r>
      <w:r w:rsidRPr="009A2917">
        <w:rPr>
          <w:i/>
          <w:lang w:val="fr-FR" w:eastAsia="fr-FR" w:bidi="fr-FR"/>
        </w:rPr>
        <w:t>i</w:t>
      </w:r>
      <w:r w:rsidRPr="009A2917">
        <w:rPr>
          <w:i/>
          <w:lang w:val="fr-FR" w:eastAsia="fr-FR" w:bidi="fr-FR"/>
        </w:rPr>
        <w:t>cations de l’éthique,</w:t>
      </w:r>
      <w:r w:rsidRPr="009A2917">
        <w:rPr>
          <w:rStyle w:val="Notedebasdepage3NonItalique"/>
          <w:i/>
          <w:sz w:val="24"/>
        </w:rPr>
        <w:t xml:space="preserve"> </w:t>
      </w:r>
      <w:r w:rsidRPr="001316CE">
        <w:rPr>
          <w:rStyle w:val="Notedebasdepage3NonItalique"/>
          <w:sz w:val="24"/>
        </w:rPr>
        <w:t>Bruxelles, Éd. de l’Université de Bruxelles, 1984, p. 23-40</w:t>
      </w:r>
      <w:r w:rsidRPr="009A2917">
        <w:rPr>
          <w:rStyle w:val="Notedebasdepage3NonItalique"/>
          <w:i/>
          <w:sz w:val="24"/>
        </w:rPr>
        <w:t>.</w:t>
      </w:r>
    </w:p>
  </w:footnote>
  <w:footnote w:id="50">
    <w:p w:rsidR="004C55B9" w:rsidRDefault="004C55B9">
      <w:pPr>
        <w:pStyle w:val="Notedebasdepage"/>
      </w:pPr>
      <w:r>
        <w:rPr>
          <w:rStyle w:val="Appelnotedebasdep"/>
        </w:rPr>
        <w:footnoteRef/>
      </w:r>
      <w:r>
        <w:t xml:space="preserve"> </w:t>
      </w:r>
      <w:r>
        <w:tab/>
      </w:r>
      <w:r w:rsidRPr="003C4B85">
        <w:rPr>
          <w:lang w:val="fr-FR" w:eastAsia="fr-FR" w:bidi="fr-FR"/>
        </w:rPr>
        <w:t xml:space="preserve">Les expressions sont de Jean </w:t>
      </w:r>
      <w:r w:rsidRPr="003C4B85">
        <w:rPr>
          <w:rStyle w:val="Notedebasdepage8ptPetitesmajuscules"/>
          <w:sz w:val="24"/>
        </w:rPr>
        <w:t>Remy :</w:t>
      </w:r>
      <w:r w:rsidRPr="003C4B85">
        <w:rPr>
          <w:lang w:val="fr-FR" w:eastAsia="fr-FR" w:bidi="fr-FR"/>
        </w:rPr>
        <w:t xml:space="preserve"> </w:t>
      </w:r>
      <w:r w:rsidRPr="003C4B85">
        <w:t>« </w:t>
      </w:r>
      <w:r w:rsidRPr="003C4B85">
        <w:rPr>
          <w:rStyle w:val="NotedebasdepageItalique"/>
          <w:sz w:val="24"/>
        </w:rPr>
        <w:t>Sociologie de la mor</w:t>
      </w:r>
      <w:r w:rsidRPr="003C4B85">
        <w:rPr>
          <w:rStyle w:val="NotedebasdepageItalique"/>
          <w:sz w:val="24"/>
        </w:rPr>
        <w:t>a</w:t>
      </w:r>
      <w:r w:rsidRPr="003C4B85">
        <w:rPr>
          <w:rStyle w:val="NotedebasdepageItalique"/>
          <w:sz w:val="24"/>
        </w:rPr>
        <w:t>le.</w:t>
      </w:r>
      <w:r w:rsidRPr="003C4B85">
        <w:rPr>
          <w:lang w:val="fr-FR" w:eastAsia="fr-FR" w:bidi="fr-FR"/>
        </w:rPr>
        <w:t xml:space="preserve"> Questions et hypothèses en vue d’élaborer une sociologie de la m</w:t>
      </w:r>
      <w:r w:rsidRPr="003C4B85">
        <w:rPr>
          <w:lang w:val="fr-FR" w:eastAsia="fr-FR" w:bidi="fr-FR"/>
        </w:rPr>
        <w:t>o</w:t>
      </w:r>
      <w:r w:rsidRPr="003C4B85">
        <w:rPr>
          <w:lang w:val="fr-FR" w:eastAsia="fr-FR" w:bidi="fr-FR"/>
        </w:rPr>
        <w:t>rale</w:t>
      </w:r>
      <w:r w:rsidRPr="003C4B85">
        <w:t> »</w:t>
      </w:r>
      <w:r w:rsidRPr="003C4B85">
        <w:rPr>
          <w:lang w:val="fr-FR" w:eastAsia="fr-FR" w:bidi="fr-FR"/>
        </w:rPr>
        <w:t xml:space="preserve">, dans la </w:t>
      </w:r>
      <w:r w:rsidRPr="003C4B85">
        <w:rPr>
          <w:rStyle w:val="NotedebasdepageItalique"/>
          <w:sz w:val="24"/>
        </w:rPr>
        <w:t>Revue de sciences religieuses</w:t>
      </w:r>
      <w:r w:rsidRPr="003C4B85">
        <w:rPr>
          <w:lang w:val="fr-FR" w:eastAsia="fr-FR" w:bidi="fr-FR"/>
        </w:rPr>
        <w:t xml:space="preserve"> 70 (1982), 80-81</w:t>
      </w:r>
      <w:r w:rsidRPr="003C4B85">
        <w:t> ;</w:t>
      </w:r>
      <w:r w:rsidRPr="003C4B85">
        <w:rPr>
          <w:lang w:val="fr-FR" w:eastAsia="fr-FR" w:bidi="fr-FR"/>
        </w:rPr>
        <w:t xml:space="preserve"> et de Jacques </w:t>
      </w:r>
      <w:r w:rsidRPr="003C4B85">
        <w:rPr>
          <w:rStyle w:val="Notedebasdepage8ptPetitesmajuscules"/>
          <w:sz w:val="24"/>
        </w:rPr>
        <w:t xml:space="preserve">Étienne, </w:t>
      </w:r>
      <w:r w:rsidRPr="003C4B85">
        <w:t>« </w:t>
      </w:r>
      <w:r w:rsidRPr="003C4B85">
        <w:rPr>
          <w:lang w:val="fr-FR" w:eastAsia="fr-FR" w:bidi="fr-FR"/>
        </w:rPr>
        <w:t>La sp</w:t>
      </w:r>
      <w:r w:rsidRPr="003C4B85">
        <w:rPr>
          <w:lang w:val="fr-FR" w:eastAsia="fr-FR" w:bidi="fr-FR"/>
        </w:rPr>
        <w:t>é</w:t>
      </w:r>
      <w:r w:rsidRPr="003C4B85">
        <w:rPr>
          <w:lang w:val="fr-FR" w:eastAsia="fr-FR" w:bidi="fr-FR"/>
        </w:rPr>
        <w:t>cificité de l’éthique</w:t>
      </w:r>
      <w:r w:rsidRPr="003C4B85">
        <w:t> »</w:t>
      </w:r>
      <w:r w:rsidRPr="003C4B85">
        <w:rPr>
          <w:lang w:val="fr-FR" w:eastAsia="fr-FR" w:bidi="fr-FR"/>
        </w:rPr>
        <w:t xml:space="preserve">, dans </w:t>
      </w:r>
      <w:r w:rsidRPr="003C4B85">
        <w:rPr>
          <w:rStyle w:val="NotedebasdepageItalique"/>
          <w:sz w:val="24"/>
        </w:rPr>
        <w:t>Éthique et soci</w:t>
      </w:r>
      <w:r w:rsidRPr="003C4B85">
        <w:rPr>
          <w:rStyle w:val="NotedebasdepageItalique"/>
          <w:sz w:val="24"/>
        </w:rPr>
        <w:t>o</w:t>
      </w:r>
      <w:r w:rsidRPr="003C4B85">
        <w:rPr>
          <w:rStyle w:val="NotedebasdepageItalique"/>
          <w:sz w:val="24"/>
        </w:rPr>
        <w:t>logie des valeurs ; Conflit ou complémentarité</w:t>
      </w:r>
      <w:r w:rsidRPr="003C4B85">
        <w:rPr>
          <w:lang w:val="fr-FR" w:eastAsia="fr-FR" w:bidi="fr-FR"/>
        </w:rPr>
        <w:t xml:space="preserve"> (Pierre </w:t>
      </w:r>
      <w:r w:rsidRPr="003C4B85">
        <w:rPr>
          <w:rStyle w:val="Notedebasdepage8ptPetitesmajuscules"/>
          <w:sz w:val="24"/>
        </w:rPr>
        <w:t xml:space="preserve">Watte </w:t>
      </w:r>
      <w:r w:rsidRPr="003C4B85">
        <w:rPr>
          <w:lang w:val="fr-FR" w:eastAsia="fr-FR" w:bidi="fr-FR"/>
        </w:rPr>
        <w:t>Éd.), Leuven. Peeters, 1980, p. 133-134.</w:t>
      </w:r>
    </w:p>
  </w:footnote>
  <w:footnote w:id="51">
    <w:p w:rsidR="004C55B9" w:rsidRDefault="004C55B9">
      <w:pPr>
        <w:pStyle w:val="Notedebasdepage"/>
      </w:pPr>
      <w:r>
        <w:rPr>
          <w:rStyle w:val="Appelnotedebasdep"/>
        </w:rPr>
        <w:footnoteRef/>
      </w:r>
      <w:r>
        <w:t xml:space="preserve"> </w:t>
      </w:r>
      <w:r>
        <w:tab/>
      </w:r>
      <w:r w:rsidRPr="003C4B85">
        <w:rPr>
          <w:lang w:val="fr-FR" w:eastAsia="fr-FR" w:bidi="fr-FR"/>
        </w:rPr>
        <w:t xml:space="preserve">Ernest </w:t>
      </w:r>
      <w:r w:rsidRPr="003C4B85">
        <w:rPr>
          <w:rStyle w:val="Notedebasdepage8ptPetitesmajuscules"/>
          <w:sz w:val="24"/>
        </w:rPr>
        <w:t xml:space="preserve">Gagnon, </w:t>
      </w:r>
      <w:r>
        <w:rPr>
          <w:lang w:val="fr-FR" w:eastAsia="fr-FR" w:bidi="fr-FR"/>
        </w:rPr>
        <w:t xml:space="preserve">pour décrire dans </w:t>
      </w:r>
      <w:r>
        <w:rPr>
          <w:i/>
          <w:lang w:val="fr-FR" w:eastAsia="fr-FR" w:bidi="fr-FR"/>
        </w:rPr>
        <w:t>L</w:t>
      </w:r>
      <w:r w:rsidRPr="003C4B85">
        <w:rPr>
          <w:lang w:val="fr-FR" w:eastAsia="fr-FR" w:bidi="fr-FR"/>
        </w:rPr>
        <w:t>’</w:t>
      </w:r>
      <w:r w:rsidRPr="003C4B85">
        <w:rPr>
          <w:rStyle w:val="NotedebasdepageItalique"/>
          <w:sz w:val="24"/>
        </w:rPr>
        <w:t>Homme d'ici</w:t>
      </w:r>
      <w:r w:rsidRPr="003C4B85">
        <w:rPr>
          <w:lang w:val="fr-FR" w:eastAsia="fr-FR" w:bidi="fr-FR"/>
        </w:rPr>
        <w:t xml:space="preserve"> l’homogénéité de la s</w:t>
      </w:r>
      <w:r w:rsidRPr="003C4B85">
        <w:rPr>
          <w:lang w:val="fr-FR" w:eastAsia="fr-FR" w:bidi="fr-FR"/>
        </w:rPr>
        <w:t>o</w:t>
      </w:r>
      <w:r w:rsidRPr="003C4B85">
        <w:rPr>
          <w:lang w:val="fr-FR" w:eastAsia="fr-FR" w:bidi="fr-FR"/>
        </w:rPr>
        <w:t>ciété québécoise des années 1940 et 1950, avait emprunté aux règles des j</w:t>
      </w:r>
      <w:r w:rsidRPr="003C4B85">
        <w:rPr>
          <w:lang w:val="fr-FR" w:eastAsia="fr-FR" w:bidi="fr-FR"/>
        </w:rPr>
        <w:t>é</w:t>
      </w:r>
      <w:r w:rsidRPr="003C4B85">
        <w:rPr>
          <w:lang w:val="fr-FR" w:eastAsia="fr-FR" w:bidi="fr-FR"/>
        </w:rPr>
        <w:t>suites la form</w:t>
      </w:r>
      <w:r w:rsidRPr="003C4B85">
        <w:rPr>
          <w:lang w:val="fr-FR" w:eastAsia="fr-FR" w:bidi="fr-FR"/>
        </w:rPr>
        <w:t>u</w:t>
      </w:r>
      <w:r w:rsidRPr="003C4B85">
        <w:rPr>
          <w:lang w:val="fr-FR" w:eastAsia="fr-FR" w:bidi="fr-FR"/>
        </w:rPr>
        <w:t>le suivante</w:t>
      </w:r>
      <w:r w:rsidRPr="003C4B85">
        <w:t> :</w:t>
      </w:r>
      <w:r w:rsidRPr="003C4B85">
        <w:rPr>
          <w:lang w:val="fr-FR" w:eastAsia="fr-FR" w:bidi="fr-FR"/>
        </w:rPr>
        <w:t xml:space="preserve"> </w:t>
      </w:r>
      <w:r w:rsidRPr="003C4B85">
        <w:t>« </w:t>
      </w:r>
      <w:r w:rsidRPr="003C4B85">
        <w:rPr>
          <w:lang w:val="fr-FR" w:eastAsia="fr-FR" w:bidi="fr-FR"/>
        </w:rPr>
        <w:t>Que tous s’efforcent de penser la même chose et, en autant que possible, qu’ils l'expriment de la même manière.</w:t>
      </w:r>
      <w:r w:rsidRPr="003C4B85">
        <w:t> »</w:t>
      </w:r>
    </w:p>
  </w:footnote>
  <w:footnote w:id="52">
    <w:p w:rsidR="004C55B9" w:rsidRDefault="004C55B9">
      <w:pPr>
        <w:pStyle w:val="Notedebasdepage"/>
      </w:pPr>
      <w:r>
        <w:rPr>
          <w:rStyle w:val="Appelnotedebasdep"/>
        </w:rPr>
        <w:footnoteRef/>
      </w:r>
      <w:r>
        <w:t xml:space="preserve"> </w:t>
      </w:r>
      <w:r>
        <w:tab/>
      </w:r>
      <w:r w:rsidRPr="003C4B85">
        <w:rPr>
          <w:lang w:val="fr-FR" w:eastAsia="fr-FR" w:bidi="fr-FR"/>
        </w:rPr>
        <w:t>Voir la note 5 ci-dessus.</w:t>
      </w:r>
      <w:r>
        <w:rPr>
          <w:lang w:val="fr-FR" w:eastAsia="fr-FR" w:bidi="fr-FR"/>
        </w:rPr>
        <w:t xml:space="preserve"> [Voir la note 44 dans cette édition numérique. JMT.]</w:t>
      </w:r>
    </w:p>
  </w:footnote>
  <w:footnote w:id="53">
    <w:p w:rsidR="004C55B9" w:rsidRDefault="004C55B9">
      <w:pPr>
        <w:pStyle w:val="Notedebasdepage"/>
      </w:pPr>
      <w:r>
        <w:rPr>
          <w:rStyle w:val="Appelnotedebasdep"/>
        </w:rPr>
        <w:footnoteRef/>
      </w:r>
      <w:r>
        <w:t xml:space="preserve"> </w:t>
      </w:r>
      <w:r>
        <w:tab/>
      </w:r>
      <w:r w:rsidRPr="008E410F">
        <w:rPr>
          <w:rStyle w:val="Notedebasdepage3NonItalique"/>
          <w:sz w:val="24"/>
        </w:rPr>
        <w:t xml:space="preserve">Jürgen </w:t>
      </w:r>
      <w:r w:rsidRPr="008E410F">
        <w:rPr>
          <w:rStyle w:val="Notedebasdepage38ptNonItaliquePetitesmajuscules"/>
          <w:sz w:val="24"/>
        </w:rPr>
        <w:t>Habermas</w:t>
      </w:r>
      <w:r w:rsidRPr="0086523D">
        <w:rPr>
          <w:rStyle w:val="Notedebasdepage38ptNonItaliquePetitesmajuscules"/>
          <w:i/>
          <w:sz w:val="24"/>
        </w:rPr>
        <w:t xml:space="preserve">, </w:t>
      </w:r>
      <w:r w:rsidRPr="0086523D">
        <w:rPr>
          <w:i/>
          <w:lang w:val="fr-FR" w:eastAsia="fr-FR" w:bidi="fr-FR"/>
        </w:rPr>
        <w:t>Théorie de l’agir communicationnel,</w:t>
      </w:r>
      <w:r w:rsidRPr="0086523D">
        <w:rPr>
          <w:rStyle w:val="Notedebasdepage3NonItalique"/>
          <w:i/>
          <w:sz w:val="24"/>
        </w:rPr>
        <w:t xml:space="preserve"> </w:t>
      </w:r>
      <w:r w:rsidRPr="008E410F">
        <w:rPr>
          <w:rStyle w:val="Notedebasdepage3NonItalique"/>
          <w:sz w:val="24"/>
        </w:rPr>
        <w:t>Paris, Fayard, 1987.</w:t>
      </w:r>
    </w:p>
  </w:footnote>
  <w:footnote w:id="54">
    <w:p w:rsidR="004C55B9" w:rsidRDefault="004C55B9">
      <w:pPr>
        <w:pStyle w:val="Notedebasdepage"/>
      </w:pPr>
      <w:r>
        <w:rPr>
          <w:rStyle w:val="Appelnotedebasdep"/>
        </w:rPr>
        <w:footnoteRef/>
      </w:r>
      <w:r>
        <w:t xml:space="preserve"> </w:t>
      </w:r>
      <w:r>
        <w:tab/>
      </w:r>
      <w:r w:rsidRPr="003C4B85">
        <w:rPr>
          <w:lang w:val="fr-FR" w:eastAsia="fr-FR" w:bidi="fr-FR"/>
        </w:rPr>
        <w:t xml:space="preserve">Dans </w:t>
      </w:r>
      <w:r w:rsidRPr="003C4B85">
        <w:rPr>
          <w:rStyle w:val="NotedebasdepageItalique"/>
          <w:sz w:val="24"/>
        </w:rPr>
        <w:t>Pyrrhus et Cinnéas</w:t>
      </w:r>
      <w:r w:rsidRPr="003C4B85">
        <w:rPr>
          <w:lang w:val="fr-FR" w:eastAsia="fr-FR" w:bidi="fr-FR"/>
        </w:rPr>
        <w:t>, Paris, Gallimard, 1944</w:t>
      </w:r>
      <w:r w:rsidRPr="003C4B85">
        <w:t> :</w:t>
      </w:r>
      <w:r w:rsidRPr="003C4B85">
        <w:rPr>
          <w:lang w:val="fr-FR" w:eastAsia="fr-FR" w:bidi="fr-FR"/>
        </w:rPr>
        <w:t xml:space="preserve"> r</w:t>
      </w:r>
      <w:r w:rsidRPr="003C4B85">
        <w:rPr>
          <w:lang w:val="fr-FR" w:eastAsia="fr-FR" w:bidi="fr-FR"/>
        </w:rPr>
        <w:t>e</w:t>
      </w:r>
      <w:r w:rsidRPr="003C4B85">
        <w:rPr>
          <w:lang w:val="fr-FR" w:eastAsia="fr-FR" w:bidi="fr-FR"/>
        </w:rPr>
        <w:t xml:space="preserve">produit en appendice dans </w:t>
      </w:r>
      <w:r w:rsidRPr="003C4B85">
        <w:rPr>
          <w:rStyle w:val="NotedebasdepageItalique"/>
          <w:sz w:val="24"/>
        </w:rPr>
        <w:t>Une morale de l’ambiguïté,</w:t>
      </w:r>
      <w:r w:rsidRPr="003C4B85">
        <w:rPr>
          <w:lang w:val="fr-FR" w:eastAsia="fr-FR" w:bidi="fr-FR"/>
        </w:rPr>
        <w:t xml:space="preserve"> Paris, Gallimard, 1947.</w:t>
      </w:r>
    </w:p>
  </w:footnote>
  <w:footnote w:id="55">
    <w:p w:rsidR="004C55B9" w:rsidRDefault="004C55B9">
      <w:pPr>
        <w:pStyle w:val="Notedebasdepage"/>
      </w:pPr>
      <w:r>
        <w:rPr>
          <w:rStyle w:val="Appelnotedebasdep"/>
        </w:rPr>
        <w:footnoteRef/>
      </w:r>
      <w:r>
        <w:t xml:space="preserve"> </w:t>
      </w:r>
      <w:r>
        <w:tab/>
      </w:r>
      <w:r w:rsidRPr="003C4B85">
        <w:rPr>
          <w:rStyle w:val="NotedebasdepageItalique"/>
          <w:sz w:val="24"/>
        </w:rPr>
        <w:t>Lettres à un jeune poète,</w:t>
      </w:r>
      <w:r w:rsidRPr="003C4B85">
        <w:rPr>
          <w:lang w:val="fr-FR" w:eastAsia="fr-FR" w:bidi="fr-FR"/>
        </w:rPr>
        <w:t xml:space="preserve"> Paris, Grasset, 1937.</w:t>
      </w:r>
    </w:p>
  </w:footnote>
  <w:footnote w:id="56">
    <w:p w:rsidR="004C55B9" w:rsidRDefault="004C55B9">
      <w:pPr>
        <w:pStyle w:val="Notedebasdepage"/>
      </w:pPr>
      <w:r>
        <w:rPr>
          <w:rStyle w:val="Appelnotedebasdep"/>
        </w:rPr>
        <w:footnoteRef/>
      </w:r>
      <w:r>
        <w:t xml:space="preserve"> </w:t>
      </w:r>
      <w:r>
        <w:tab/>
      </w:r>
      <w:r w:rsidRPr="00A96287">
        <w:rPr>
          <w:lang w:bidi="fr-FR"/>
        </w:rPr>
        <w:t>À noter, parmi les ouvrages consultés</w:t>
      </w:r>
      <w:r w:rsidRPr="00432CA0">
        <w:rPr>
          <w:lang w:bidi="fr-FR"/>
        </w:rPr>
        <w:t> :</w:t>
      </w:r>
    </w:p>
    <w:p w:rsidR="004C55B9" w:rsidRDefault="004C55B9">
      <w:pPr>
        <w:pStyle w:val="Notedebasdepage"/>
      </w:pPr>
      <w:r>
        <w:tab/>
      </w:r>
      <w:hyperlink r:id="rId34" w:history="1">
        <w:r w:rsidRPr="008E410F">
          <w:rPr>
            <w:rStyle w:val="Lienhypertexte"/>
            <w:lang w:bidi="fr-FR"/>
          </w:rPr>
          <w:t>Vers un nouveau pouvoir</w:t>
        </w:r>
      </w:hyperlink>
      <w:r w:rsidRPr="00A96287">
        <w:rPr>
          <w:rStyle w:val="Notedebasdepage2Italique"/>
          <w:sz w:val="24"/>
        </w:rPr>
        <w:t>,</w:t>
      </w:r>
      <w:r w:rsidRPr="00A96287">
        <w:rPr>
          <w:lang w:bidi="fr-FR"/>
        </w:rPr>
        <w:t xml:space="preserve"> Montréal, Éditions HMH, 1969.</w:t>
      </w:r>
    </w:p>
    <w:p w:rsidR="004C55B9" w:rsidRDefault="004C55B9">
      <w:pPr>
        <w:pStyle w:val="Notedebasdepage"/>
      </w:pPr>
      <w:r>
        <w:tab/>
      </w:r>
      <w:hyperlink r:id="rId35" w:history="1">
        <w:r w:rsidRPr="008E410F">
          <w:rPr>
            <w:rStyle w:val="Lienhypertexte"/>
            <w:lang w:bidi="fr-FR"/>
          </w:rPr>
          <w:t>Nationalisme et religion</w:t>
        </w:r>
      </w:hyperlink>
      <w:r w:rsidRPr="00A96287">
        <w:rPr>
          <w:lang w:bidi="fr-FR"/>
        </w:rPr>
        <w:t>,</w:t>
      </w:r>
      <w:r w:rsidRPr="00A96287">
        <w:rPr>
          <w:rStyle w:val="NotedebasdepageNonItalique"/>
          <w:sz w:val="24"/>
        </w:rPr>
        <w:t xml:space="preserve"> Montréal, Beauchemin, 1970, 2 volumes.</w:t>
      </w:r>
    </w:p>
    <w:p w:rsidR="004C55B9" w:rsidRDefault="004C55B9">
      <w:pPr>
        <w:pStyle w:val="Notedebasdepage"/>
      </w:pPr>
      <w:r>
        <w:tab/>
      </w:r>
      <w:hyperlink r:id="rId36" w:history="1">
        <w:r w:rsidRPr="007723BF">
          <w:rPr>
            <w:rStyle w:val="Lienhypertexte"/>
            <w:i/>
            <w:lang w:bidi="fr-FR"/>
          </w:rPr>
          <w:t>Nouveaux modèles sociaux de développement</w:t>
        </w:r>
      </w:hyperlink>
      <w:r w:rsidRPr="00A96287">
        <w:rPr>
          <w:lang w:bidi="fr-FR"/>
        </w:rPr>
        <w:t>,</w:t>
      </w:r>
      <w:r w:rsidRPr="00A96287">
        <w:rPr>
          <w:rStyle w:val="NotedebasdepageNonItalique"/>
          <w:sz w:val="24"/>
        </w:rPr>
        <w:t xml:space="preserve"> Montréal, HMH, 1972.</w:t>
      </w:r>
    </w:p>
    <w:p w:rsidR="004C55B9" w:rsidRDefault="004C55B9">
      <w:pPr>
        <w:pStyle w:val="Notedebasdepage"/>
      </w:pPr>
      <w:r>
        <w:tab/>
      </w:r>
      <w:hyperlink r:id="rId37" w:history="1">
        <w:r w:rsidRPr="007723BF">
          <w:rPr>
            <w:rStyle w:val="Lienhypertexte"/>
            <w:lang w:bidi="fr-FR"/>
          </w:rPr>
          <w:t>Le privé et le public</w:t>
        </w:r>
      </w:hyperlink>
      <w:r w:rsidRPr="00A96287">
        <w:rPr>
          <w:rStyle w:val="Notedebasdepage2Italique"/>
          <w:sz w:val="24"/>
        </w:rPr>
        <w:t>,</w:t>
      </w:r>
      <w:r w:rsidRPr="00A96287">
        <w:rPr>
          <w:lang w:bidi="fr-FR"/>
        </w:rPr>
        <w:t xml:space="preserve"> Montréal, Leméac, 1975, 2 volumes.</w:t>
      </w:r>
    </w:p>
    <w:p w:rsidR="004C55B9" w:rsidRDefault="004C55B9">
      <w:pPr>
        <w:pStyle w:val="Notedebasdepage"/>
      </w:pPr>
      <w:r>
        <w:tab/>
      </w:r>
      <w:hyperlink r:id="rId38" w:history="1">
        <w:r w:rsidRPr="007723BF">
          <w:rPr>
            <w:rStyle w:val="Lienhypertexte"/>
            <w:lang w:bidi="fr-FR"/>
          </w:rPr>
          <w:t>Au mitan de la vie</w:t>
        </w:r>
      </w:hyperlink>
      <w:r w:rsidRPr="00A96287">
        <w:rPr>
          <w:rStyle w:val="Notedebasdepage2Italique"/>
          <w:sz w:val="24"/>
        </w:rPr>
        <w:t>,</w:t>
      </w:r>
      <w:r w:rsidRPr="00A96287">
        <w:rPr>
          <w:lang w:bidi="fr-FR"/>
        </w:rPr>
        <w:t xml:space="preserve"> Montréal, Leméac, 1977.</w:t>
      </w:r>
    </w:p>
    <w:p w:rsidR="004C55B9" w:rsidRDefault="004C55B9">
      <w:pPr>
        <w:pStyle w:val="Notedebasdepage"/>
      </w:pPr>
      <w:r>
        <w:tab/>
      </w:r>
      <w:hyperlink r:id="rId39" w:history="1">
        <w:r w:rsidRPr="007723BF">
          <w:rPr>
            <w:rStyle w:val="Lienhypertexte"/>
            <w:i/>
            <w:lang w:bidi="fr-FR"/>
          </w:rPr>
          <w:t>Une société en quête d’éthique</w:t>
        </w:r>
      </w:hyperlink>
      <w:r w:rsidRPr="00A96287">
        <w:rPr>
          <w:lang w:bidi="fr-FR"/>
        </w:rPr>
        <w:t>,</w:t>
      </w:r>
      <w:r w:rsidRPr="00A96287">
        <w:rPr>
          <w:rStyle w:val="NotedebasdepageNonItalique"/>
          <w:sz w:val="24"/>
        </w:rPr>
        <w:t xml:space="preserve"> Montréal, Fides, 1977.</w:t>
      </w:r>
    </w:p>
    <w:p w:rsidR="004C55B9" w:rsidRDefault="004C55B9">
      <w:pPr>
        <w:pStyle w:val="Notedebasdepage"/>
      </w:pPr>
      <w:r>
        <w:tab/>
      </w:r>
      <w:hyperlink r:id="rId40" w:history="1">
        <w:r w:rsidRPr="007723BF">
          <w:rPr>
            <w:rStyle w:val="Lienhypertexte"/>
            <w:i/>
            <w:lang w:bidi="fr-FR"/>
          </w:rPr>
          <w:t>Au seuil critique d’un nouvel âge</w:t>
        </w:r>
      </w:hyperlink>
      <w:r w:rsidRPr="00A96287">
        <w:rPr>
          <w:lang w:bidi="fr-FR"/>
        </w:rPr>
        <w:t>,</w:t>
      </w:r>
      <w:r w:rsidRPr="00A96287">
        <w:rPr>
          <w:rStyle w:val="NotedebasdepageNonItalique"/>
          <w:sz w:val="24"/>
        </w:rPr>
        <w:t xml:space="preserve"> Montréal, Leméac, 1979.</w:t>
      </w:r>
    </w:p>
    <w:p w:rsidR="004C55B9" w:rsidRDefault="004C55B9">
      <w:pPr>
        <w:pStyle w:val="Notedebasdepage"/>
      </w:pPr>
      <w:r>
        <w:tab/>
      </w:r>
      <w:hyperlink r:id="rId41" w:history="1">
        <w:r w:rsidRPr="007723BF">
          <w:rPr>
            <w:rStyle w:val="Lienhypertexte"/>
            <w:i/>
            <w:lang w:bidi="fr-FR"/>
          </w:rPr>
          <w:t>La nouvelle classe et l’avenir du Québec</w:t>
        </w:r>
      </w:hyperlink>
      <w:r w:rsidRPr="00A96287">
        <w:rPr>
          <w:lang w:bidi="fr-FR"/>
        </w:rPr>
        <w:t>,</w:t>
      </w:r>
      <w:r w:rsidRPr="00A96287">
        <w:rPr>
          <w:rStyle w:val="NotedebasdepageNonItalique"/>
          <w:sz w:val="24"/>
        </w:rPr>
        <w:t xml:space="preserve"> Montréal, Stanké, 1979.</w:t>
      </w:r>
    </w:p>
    <w:p w:rsidR="004C55B9" w:rsidRDefault="004C55B9">
      <w:pPr>
        <w:pStyle w:val="Notedebasdepage"/>
      </w:pPr>
      <w:r>
        <w:tab/>
      </w:r>
      <w:hyperlink r:id="rId42" w:history="1">
        <w:r w:rsidRPr="008E410F">
          <w:rPr>
            <w:rStyle w:val="Lienhypertexte"/>
            <w:i/>
            <w:lang w:bidi="fr-FR"/>
          </w:rPr>
          <w:t>Une foi ensouchée dans ce pays</w:t>
        </w:r>
      </w:hyperlink>
      <w:r w:rsidRPr="00A96287">
        <w:rPr>
          <w:lang w:bidi="fr-FR"/>
        </w:rPr>
        <w:t>,</w:t>
      </w:r>
      <w:r w:rsidRPr="00A96287">
        <w:rPr>
          <w:rStyle w:val="NotedebasdepageNonItalique"/>
          <w:sz w:val="24"/>
        </w:rPr>
        <w:t xml:space="preserve"> Montréal, Leméac, 1979.</w:t>
      </w:r>
    </w:p>
    <w:p w:rsidR="004C55B9" w:rsidRDefault="004C55B9">
      <w:pPr>
        <w:pStyle w:val="Notedebasdepage"/>
      </w:pPr>
      <w:r>
        <w:tab/>
      </w:r>
      <w:hyperlink r:id="rId43" w:history="1">
        <w:r w:rsidRPr="007723BF">
          <w:rPr>
            <w:rStyle w:val="Lienhypertexte"/>
            <w:szCs w:val="22"/>
            <w:lang w:val="fr-FR" w:eastAsia="fr-FR" w:bidi="fr-FR"/>
          </w:rPr>
          <w:t>Pour un nouveau contrat social</w:t>
        </w:r>
      </w:hyperlink>
      <w:r w:rsidRPr="00A96287">
        <w:rPr>
          <w:lang w:val="fr-FR" w:eastAsia="fr-FR" w:bidi="fr-FR"/>
        </w:rPr>
        <w:t xml:space="preserve"> (en collaboration avec Marc Brière), Mo</w:t>
      </w:r>
      <w:r w:rsidRPr="00A96287">
        <w:rPr>
          <w:lang w:val="fr-FR" w:eastAsia="fr-FR" w:bidi="fr-FR"/>
        </w:rPr>
        <w:t>n</w:t>
      </w:r>
      <w:r w:rsidRPr="00A96287">
        <w:rPr>
          <w:lang w:val="fr-FR" w:eastAsia="fr-FR" w:bidi="fr-FR"/>
        </w:rPr>
        <w:t>tréal, Leméac, 1980.</w:t>
      </w:r>
    </w:p>
  </w:footnote>
  <w:footnote w:id="57">
    <w:p w:rsidR="004C55B9" w:rsidRDefault="004C55B9">
      <w:pPr>
        <w:pStyle w:val="Notedebasdepage"/>
      </w:pPr>
      <w:r>
        <w:rPr>
          <w:rStyle w:val="Appelnotedebasdep"/>
        </w:rPr>
        <w:footnoteRef/>
      </w:r>
      <w:r>
        <w:t xml:space="preserve"> </w:t>
      </w:r>
      <w:r>
        <w:tab/>
      </w:r>
      <w:hyperlink r:id="rId44" w:history="1">
        <w:r w:rsidRPr="007723BF">
          <w:rPr>
            <w:rStyle w:val="Lienhypertexte"/>
            <w:i/>
            <w:lang w:val="fr-FR" w:eastAsia="fr-FR" w:bidi="fr-FR"/>
          </w:rPr>
          <w:t>Vers un nouveau pouvoir</w:t>
        </w:r>
      </w:hyperlink>
      <w:r w:rsidRPr="00FB092C">
        <w:rPr>
          <w:i/>
          <w:lang w:val="fr-FR" w:eastAsia="fr-FR" w:bidi="fr-FR"/>
        </w:rPr>
        <w:t>,</w:t>
      </w:r>
      <w:r w:rsidRPr="00FB092C">
        <w:rPr>
          <w:rStyle w:val="NotedebasdepageNonItalique"/>
          <w:i/>
          <w:sz w:val="24"/>
        </w:rPr>
        <w:t xml:space="preserve"> </w:t>
      </w:r>
      <w:r w:rsidRPr="007723BF">
        <w:rPr>
          <w:rStyle w:val="NotedebasdepageNonItalique"/>
          <w:sz w:val="24"/>
        </w:rPr>
        <w:t>p. 98.</w:t>
      </w:r>
    </w:p>
  </w:footnote>
  <w:footnote w:id="58">
    <w:p w:rsidR="004C55B9" w:rsidRDefault="004C55B9">
      <w:pPr>
        <w:pStyle w:val="Notedebasdepage"/>
      </w:pPr>
      <w:r>
        <w:rPr>
          <w:rStyle w:val="Appelnotedebasdep"/>
        </w:rPr>
        <w:footnoteRef/>
      </w:r>
      <w:r>
        <w:t xml:space="preserve"> </w:t>
      </w:r>
      <w:r>
        <w:tab/>
      </w:r>
      <w:r w:rsidRPr="007723BF">
        <w:rPr>
          <w:i/>
          <w:lang w:val="fr-FR" w:eastAsia="fr-FR" w:bidi="fr-FR"/>
        </w:rPr>
        <w:t>Ouvrage cité</w:t>
      </w:r>
      <w:r w:rsidRPr="007723BF">
        <w:rPr>
          <w:lang w:val="fr-FR" w:eastAsia="fr-FR" w:bidi="fr-FR"/>
        </w:rPr>
        <w:t>,</w:t>
      </w:r>
      <w:r w:rsidRPr="007723BF">
        <w:rPr>
          <w:rStyle w:val="NotedebasdepageNonItalique"/>
          <w:sz w:val="24"/>
        </w:rPr>
        <w:t xml:space="preserve"> p. 11.</w:t>
      </w:r>
    </w:p>
  </w:footnote>
  <w:footnote w:id="59">
    <w:p w:rsidR="004C55B9" w:rsidRDefault="004C55B9">
      <w:pPr>
        <w:pStyle w:val="Notedebasdepage"/>
      </w:pPr>
      <w:r>
        <w:rPr>
          <w:rStyle w:val="Appelnotedebasdep"/>
        </w:rPr>
        <w:footnoteRef/>
      </w:r>
      <w:r>
        <w:t xml:space="preserve"> </w:t>
      </w:r>
      <w:r>
        <w:tab/>
      </w:r>
      <w:r w:rsidRPr="00A96287">
        <w:rPr>
          <w:rStyle w:val="Notedebasdepage2Italique"/>
          <w:sz w:val="24"/>
        </w:rPr>
        <w:t>Ouvrage cité,</w:t>
      </w:r>
      <w:r w:rsidRPr="00A96287">
        <w:rPr>
          <w:lang w:val="fr-FR" w:eastAsia="fr-FR" w:bidi="fr-FR"/>
        </w:rPr>
        <w:t xml:space="preserve"> pp. 35 ssq.</w:t>
      </w:r>
      <w:r w:rsidRPr="00A96287">
        <w:t> ;</w:t>
      </w:r>
      <w:r w:rsidRPr="00A96287">
        <w:rPr>
          <w:lang w:val="fr-FR" w:eastAsia="fr-FR" w:bidi="fr-FR"/>
        </w:rPr>
        <w:t xml:space="preserve"> pp. 95 ssq.</w:t>
      </w:r>
    </w:p>
  </w:footnote>
  <w:footnote w:id="60">
    <w:p w:rsidR="004C55B9" w:rsidRDefault="004C55B9">
      <w:pPr>
        <w:pStyle w:val="Notedebasdepage"/>
      </w:pPr>
      <w:r>
        <w:rPr>
          <w:rStyle w:val="Appelnotedebasdep"/>
        </w:rPr>
        <w:footnoteRef/>
      </w:r>
      <w:r>
        <w:t xml:space="preserve"> </w:t>
      </w:r>
      <w:r>
        <w:tab/>
      </w:r>
      <w:r w:rsidRPr="00A96287">
        <w:rPr>
          <w:rStyle w:val="Notedebasdepage2Italique"/>
          <w:sz w:val="24"/>
        </w:rPr>
        <w:t>Ouvrage cité,</w:t>
      </w:r>
      <w:r w:rsidRPr="00A96287">
        <w:rPr>
          <w:lang w:val="fr-FR" w:eastAsia="fr-FR" w:bidi="fr-FR"/>
        </w:rPr>
        <w:t xml:space="preserve"> pp. 111-113.</w:t>
      </w:r>
    </w:p>
  </w:footnote>
  <w:footnote w:id="61">
    <w:p w:rsidR="004C55B9" w:rsidRDefault="004C55B9">
      <w:pPr>
        <w:pStyle w:val="Notedebasdepage"/>
      </w:pPr>
      <w:r>
        <w:rPr>
          <w:rStyle w:val="Appelnotedebasdep"/>
        </w:rPr>
        <w:footnoteRef/>
      </w:r>
      <w:r>
        <w:t xml:space="preserve"> </w:t>
      </w:r>
      <w:r>
        <w:tab/>
      </w:r>
      <w:r w:rsidRPr="00A96287">
        <w:rPr>
          <w:rStyle w:val="Notedebasdepage2Italique"/>
          <w:sz w:val="24"/>
        </w:rPr>
        <w:t>Ouvrage cité,</w:t>
      </w:r>
      <w:r w:rsidRPr="00A96287">
        <w:rPr>
          <w:lang w:val="fr-FR" w:eastAsia="fr-FR" w:bidi="fr-FR"/>
        </w:rPr>
        <w:t xml:space="preserve"> pp. 117-127.</w:t>
      </w:r>
    </w:p>
  </w:footnote>
  <w:footnote w:id="62">
    <w:p w:rsidR="004C55B9" w:rsidRDefault="004C55B9">
      <w:pPr>
        <w:pStyle w:val="Notedebasdepage"/>
      </w:pPr>
      <w:r>
        <w:rPr>
          <w:rStyle w:val="Appelnotedebasdep"/>
        </w:rPr>
        <w:footnoteRef/>
      </w:r>
      <w:r>
        <w:t xml:space="preserve"> </w:t>
      </w:r>
      <w:r>
        <w:tab/>
      </w:r>
      <w:r w:rsidRPr="00441242">
        <w:rPr>
          <w:i/>
          <w:lang w:val="fr-FR" w:eastAsia="fr-FR" w:bidi="fr-FR"/>
        </w:rPr>
        <w:t>Ouvrage cité,</w:t>
      </w:r>
      <w:r w:rsidRPr="00441242">
        <w:rPr>
          <w:rStyle w:val="NotedebasdepageNonItalique"/>
          <w:i/>
          <w:sz w:val="24"/>
        </w:rPr>
        <w:t xml:space="preserve"> </w:t>
      </w:r>
      <w:r w:rsidRPr="007723BF">
        <w:rPr>
          <w:rStyle w:val="NotedebasdepageNonItalique"/>
          <w:sz w:val="24"/>
        </w:rPr>
        <w:t>p. 211.</w:t>
      </w:r>
    </w:p>
  </w:footnote>
  <w:footnote w:id="63">
    <w:p w:rsidR="004C55B9" w:rsidRDefault="004C55B9">
      <w:pPr>
        <w:pStyle w:val="Notedebasdepage"/>
      </w:pPr>
      <w:r>
        <w:rPr>
          <w:rStyle w:val="Appelnotedebasdep"/>
        </w:rPr>
        <w:footnoteRef/>
      </w:r>
      <w:r>
        <w:t xml:space="preserve"> </w:t>
      </w:r>
      <w:r>
        <w:tab/>
      </w:r>
      <w:r w:rsidRPr="00441242">
        <w:rPr>
          <w:i/>
          <w:lang w:val="fr-FR" w:eastAsia="fr-FR" w:bidi="fr-FR"/>
        </w:rPr>
        <w:t>Ouvrage cité</w:t>
      </w:r>
      <w:r w:rsidRPr="007723BF">
        <w:rPr>
          <w:lang w:val="fr-FR" w:eastAsia="fr-FR" w:bidi="fr-FR"/>
        </w:rPr>
        <w:t>,</w:t>
      </w:r>
      <w:r w:rsidRPr="007723BF">
        <w:rPr>
          <w:rStyle w:val="NotedebasdepageNonItalique"/>
          <w:sz w:val="24"/>
        </w:rPr>
        <w:t xml:space="preserve"> p. 212.</w:t>
      </w:r>
    </w:p>
  </w:footnote>
  <w:footnote w:id="64">
    <w:p w:rsidR="004C55B9" w:rsidRDefault="004C55B9">
      <w:pPr>
        <w:pStyle w:val="Notedebasdepage"/>
      </w:pPr>
      <w:r>
        <w:rPr>
          <w:rStyle w:val="Appelnotedebasdep"/>
        </w:rPr>
        <w:footnoteRef/>
      </w:r>
      <w:r>
        <w:t xml:space="preserve"> </w:t>
      </w:r>
      <w:r>
        <w:tab/>
      </w:r>
      <w:hyperlink r:id="rId45" w:history="1">
        <w:r w:rsidRPr="007723BF">
          <w:rPr>
            <w:rStyle w:val="Lienhypertexte"/>
            <w:i/>
            <w:lang w:val="fr-FR" w:eastAsia="fr-FR" w:bidi="fr-FR"/>
          </w:rPr>
          <w:t>Une foi ensouchée dans ce pays</w:t>
        </w:r>
      </w:hyperlink>
      <w:r w:rsidRPr="00441242">
        <w:rPr>
          <w:i/>
          <w:lang w:val="fr-FR" w:eastAsia="fr-FR" w:bidi="fr-FR"/>
        </w:rPr>
        <w:t>,</w:t>
      </w:r>
      <w:r w:rsidRPr="007723BF">
        <w:rPr>
          <w:rStyle w:val="NotedebasdepageNonItalique"/>
          <w:sz w:val="24"/>
        </w:rPr>
        <w:t xml:space="preserve"> pp. 51-52.</w:t>
      </w:r>
    </w:p>
  </w:footnote>
  <w:footnote w:id="65">
    <w:p w:rsidR="004C55B9" w:rsidRDefault="004C55B9">
      <w:pPr>
        <w:pStyle w:val="Notedebasdepage"/>
      </w:pPr>
      <w:r>
        <w:rPr>
          <w:rStyle w:val="Appelnotedebasdep"/>
        </w:rPr>
        <w:footnoteRef/>
      </w:r>
      <w:r>
        <w:t xml:space="preserve"> </w:t>
      </w:r>
      <w:r>
        <w:tab/>
      </w:r>
      <w:hyperlink r:id="rId46" w:history="1">
        <w:r w:rsidRPr="007723BF">
          <w:rPr>
            <w:rStyle w:val="Lienhypertexte"/>
            <w:i/>
            <w:lang w:val="fr-FR" w:eastAsia="fr-FR" w:bidi="fr-FR"/>
          </w:rPr>
          <w:t>Nationalisme et religion</w:t>
        </w:r>
      </w:hyperlink>
      <w:r w:rsidRPr="00441242">
        <w:rPr>
          <w:rStyle w:val="NotedebasdepageNonItalique"/>
          <w:i/>
          <w:sz w:val="24"/>
        </w:rPr>
        <w:t xml:space="preserve">, t. I, </w:t>
      </w:r>
      <w:r w:rsidRPr="007723BF">
        <w:rPr>
          <w:rStyle w:val="NotedebasdepageNonItalique"/>
          <w:sz w:val="24"/>
        </w:rPr>
        <w:t>pp. 53-69.</w:t>
      </w:r>
    </w:p>
  </w:footnote>
  <w:footnote w:id="66">
    <w:p w:rsidR="004C55B9" w:rsidRDefault="004C55B9">
      <w:pPr>
        <w:pStyle w:val="Notedebasdepage"/>
      </w:pPr>
      <w:r>
        <w:rPr>
          <w:rStyle w:val="Appelnotedebasdep"/>
        </w:rPr>
        <w:footnoteRef/>
      </w:r>
      <w:r>
        <w:t xml:space="preserve"> </w:t>
      </w:r>
      <w:r>
        <w:tab/>
      </w:r>
      <w:r w:rsidRPr="00A96287">
        <w:rPr>
          <w:rStyle w:val="Notedebasdepage2Italique"/>
          <w:sz w:val="24"/>
        </w:rPr>
        <w:t>Ouvrage cité,</w:t>
      </w:r>
      <w:r w:rsidRPr="00A96287">
        <w:rPr>
          <w:lang w:val="fr-FR" w:eastAsia="fr-FR" w:bidi="fr-FR"/>
        </w:rPr>
        <w:t xml:space="preserve"> pp. 70 ssq.</w:t>
      </w:r>
    </w:p>
  </w:footnote>
  <w:footnote w:id="67">
    <w:p w:rsidR="004C55B9" w:rsidRDefault="004C55B9">
      <w:pPr>
        <w:pStyle w:val="Notedebasdepage"/>
      </w:pPr>
      <w:r>
        <w:rPr>
          <w:rStyle w:val="Appelnotedebasdep"/>
        </w:rPr>
        <w:footnoteRef/>
      </w:r>
      <w:r>
        <w:t xml:space="preserve"> </w:t>
      </w:r>
      <w:r>
        <w:tab/>
      </w:r>
      <w:r w:rsidRPr="00441242">
        <w:rPr>
          <w:i/>
          <w:lang w:val="fr-FR" w:eastAsia="fr-FR" w:bidi="fr-FR"/>
        </w:rPr>
        <w:t>Ouvrage cité,</w:t>
      </w:r>
      <w:r w:rsidRPr="00441242">
        <w:rPr>
          <w:rStyle w:val="NotedebasdepageNonItalique"/>
          <w:i/>
          <w:sz w:val="24"/>
        </w:rPr>
        <w:t xml:space="preserve"> </w:t>
      </w:r>
      <w:r w:rsidRPr="007723BF">
        <w:rPr>
          <w:rStyle w:val="NotedebasdepageNonItalique"/>
          <w:sz w:val="24"/>
        </w:rPr>
        <w:t>p. 194.</w:t>
      </w:r>
    </w:p>
  </w:footnote>
  <w:footnote w:id="68">
    <w:p w:rsidR="004C55B9" w:rsidRDefault="004C55B9">
      <w:pPr>
        <w:pStyle w:val="Notedebasdepage"/>
      </w:pPr>
      <w:r>
        <w:rPr>
          <w:rStyle w:val="Appelnotedebasdep"/>
        </w:rPr>
        <w:footnoteRef/>
      </w:r>
      <w:r>
        <w:t xml:space="preserve"> </w:t>
      </w:r>
      <w:r>
        <w:tab/>
      </w:r>
      <w:r w:rsidRPr="00441242">
        <w:rPr>
          <w:rStyle w:val="Notedebasdepage2Italique"/>
          <w:sz w:val="24"/>
        </w:rPr>
        <w:t>Ouvrage cité,</w:t>
      </w:r>
      <w:r w:rsidRPr="00441242">
        <w:rPr>
          <w:lang w:val="fr-FR" w:eastAsia="fr-FR" w:bidi="fr-FR"/>
        </w:rPr>
        <w:t xml:space="preserve"> pp. 201-202.</w:t>
      </w:r>
    </w:p>
  </w:footnote>
  <w:footnote w:id="69">
    <w:p w:rsidR="004C55B9" w:rsidRDefault="004C55B9">
      <w:pPr>
        <w:pStyle w:val="Notedebasdepage"/>
      </w:pPr>
      <w:r>
        <w:rPr>
          <w:rStyle w:val="Appelnotedebasdep"/>
        </w:rPr>
        <w:footnoteRef/>
      </w:r>
      <w:r>
        <w:t xml:space="preserve"> </w:t>
      </w:r>
      <w:r>
        <w:tab/>
      </w:r>
      <w:r w:rsidRPr="00441242">
        <w:rPr>
          <w:i/>
          <w:lang w:val="fr-FR" w:eastAsia="fr-FR" w:bidi="fr-FR"/>
        </w:rPr>
        <w:t>Ouvrage cité,</w:t>
      </w:r>
      <w:r w:rsidRPr="00441242">
        <w:rPr>
          <w:rStyle w:val="NotedebasdepageNonItalique"/>
          <w:i/>
          <w:sz w:val="24"/>
        </w:rPr>
        <w:t xml:space="preserve"> </w:t>
      </w:r>
      <w:r w:rsidRPr="007723BF">
        <w:rPr>
          <w:rStyle w:val="NotedebasdepageNonItalique"/>
          <w:sz w:val="24"/>
        </w:rPr>
        <w:t>p. 201.</w:t>
      </w:r>
    </w:p>
  </w:footnote>
  <w:footnote w:id="70">
    <w:p w:rsidR="004C55B9" w:rsidRDefault="004C55B9">
      <w:pPr>
        <w:pStyle w:val="Notedebasdepage"/>
      </w:pPr>
      <w:r>
        <w:rPr>
          <w:rStyle w:val="Appelnotedebasdep"/>
        </w:rPr>
        <w:footnoteRef/>
      </w:r>
      <w:r>
        <w:t xml:space="preserve"> </w:t>
      </w:r>
      <w:r>
        <w:tab/>
      </w:r>
      <w:hyperlink r:id="rId47" w:history="1">
        <w:r w:rsidRPr="006A0EC5">
          <w:rPr>
            <w:rStyle w:val="Lienhypertexte"/>
            <w:i/>
            <w:lang w:val="fr-FR" w:eastAsia="fr-FR" w:bidi="fr-FR"/>
          </w:rPr>
          <w:t>Nationalisme et religio</w:t>
        </w:r>
      </w:hyperlink>
      <w:r w:rsidRPr="00264E9D">
        <w:rPr>
          <w:i/>
          <w:lang w:val="fr-FR" w:eastAsia="fr-FR" w:bidi="fr-FR"/>
        </w:rPr>
        <w:t>n,</w:t>
      </w:r>
      <w:r w:rsidRPr="00264E9D">
        <w:rPr>
          <w:rStyle w:val="NotedebasdepageNonItalique"/>
          <w:i/>
          <w:sz w:val="24"/>
        </w:rPr>
        <w:t xml:space="preserve"> t. II, </w:t>
      </w:r>
      <w:r w:rsidRPr="006A0EC5">
        <w:rPr>
          <w:rStyle w:val="NotedebasdepageNonItalique"/>
          <w:sz w:val="24"/>
        </w:rPr>
        <w:t>pp. 59 ssq.</w:t>
      </w:r>
    </w:p>
  </w:footnote>
  <w:footnote w:id="71">
    <w:p w:rsidR="004C55B9" w:rsidRDefault="004C55B9">
      <w:pPr>
        <w:pStyle w:val="Notedebasdepage"/>
      </w:pPr>
      <w:r>
        <w:rPr>
          <w:rStyle w:val="Appelnotedebasdep"/>
        </w:rPr>
        <w:footnoteRef/>
      </w:r>
      <w:r>
        <w:t xml:space="preserve"> </w:t>
      </w:r>
      <w:r>
        <w:tab/>
      </w:r>
      <w:r w:rsidRPr="00264E9D">
        <w:rPr>
          <w:i/>
          <w:lang w:val="fr-FR" w:eastAsia="fr-FR" w:bidi="fr-FR"/>
        </w:rPr>
        <w:t>Ouvrage cité,</w:t>
      </w:r>
      <w:r w:rsidRPr="00264E9D">
        <w:rPr>
          <w:rStyle w:val="NotedebasdepageNonItalique"/>
          <w:i/>
          <w:sz w:val="24"/>
        </w:rPr>
        <w:t xml:space="preserve"> </w:t>
      </w:r>
      <w:r w:rsidRPr="006A0EC5">
        <w:rPr>
          <w:rStyle w:val="NotedebasdepageNonItalique"/>
          <w:sz w:val="24"/>
        </w:rPr>
        <w:t>p. 110.</w:t>
      </w:r>
    </w:p>
  </w:footnote>
  <w:footnote w:id="72">
    <w:p w:rsidR="004C55B9" w:rsidRDefault="004C55B9">
      <w:pPr>
        <w:pStyle w:val="Notedebasdepage"/>
      </w:pPr>
      <w:r>
        <w:rPr>
          <w:rStyle w:val="Appelnotedebasdep"/>
        </w:rPr>
        <w:footnoteRef/>
      </w:r>
      <w:r>
        <w:t xml:space="preserve"> </w:t>
      </w:r>
      <w:r>
        <w:tab/>
      </w:r>
      <w:r w:rsidRPr="00264E9D">
        <w:rPr>
          <w:rStyle w:val="NotedebasdepageNonItalique"/>
          <w:sz w:val="24"/>
        </w:rPr>
        <w:t xml:space="preserve">Voir </w:t>
      </w:r>
      <w:r w:rsidRPr="00264E9D">
        <w:rPr>
          <w:lang w:val="fr-FR" w:eastAsia="fr-FR" w:bidi="fr-FR"/>
        </w:rPr>
        <w:t>le défi de la paix</w:t>
      </w:r>
      <w:r w:rsidRPr="00264E9D">
        <w:t> :</w:t>
      </w:r>
      <w:r w:rsidRPr="00264E9D">
        <w:rPr>
          <w:lang w:val="fr-FR" w:eastAsia="fr-FR" w:bidi="fr-FR"/>
        </w:rPr>
        <w:t xml:space="preserve"> la promesse de Dieu et notre réponse.</w:t>
      </w:r>
      <w:r w:rsidRPr="00264E9D">
        <w:rPr>
          <w:rStyle w:val="NotedebasdepageNonItalique"/>
          <w:sz w:val="24"/>
        </w:rPr>
        <w:t xml:space="preserve"> Lettre </w:t>
      </w:r>
      <w:r w:rsidRPr="00264E9D">
        <w:rPr>
          <w:lang w:val="fr-FR" w:eastAsia="fr-FR" w:bidi="fr-FR"/>
        </w:rPr>
        <w:t>pastor</w:t>
      </w:r>
      <w:r w:rsidRPr="00264E9D">
        <w:rPr>
          <w:lang w:val="fr-FR" w:eastAsia="fr-FR" w:bidi="fr-FR"/>
        </w:rPr>
        <w:t>a</w:t>
      </w:r>
      <w:r w:rsidRPr="00264E9D">
        <w:rPr>
          <w:lang w:val="fr-FR" w:eastAsia="fr-FR" w:bidi="fr-FR"/>
        </w:rPr>
        <w:t>le des évêques américains, DC, 24 juillet 1983, n. 1856, pp. 715-762. Aussi</w:t>
      </w:r>
      <w:r w:rsidRPr="00264E9D">
        <w:t> :</w:t>
      </w:r>
      <w:r w:rsidRPr="00264E9D">
        <w:rPr>
          <w:lang w:val="fr-FR" w:eastAsia="fr-FR" w:bidi="fr-FR"/>
        </w:rPr>
        <w:t xml:space="preserve"> </w:t>
      </w:r>
      <w:r w:rsidRPr="00264E9D">
        <w:rPr>
          <w:rStyle w:val="Notedebasdepage2Italique"/>
          <w:sz w:val="24"/>
        </w:rPr>
        <w:t>Justice économique pour tous,</w:t>
      </w:r>
      <w:r w:rsidRPr="00264E9D">
        <w:rPr>
          <w:lang w:val="fr-FR" w:eastAsia="fr-FR" w:bidi="fr-FR"/>
        </w:rPr>
        <w:t xml:space="preserve"> lettre pastorale, P</w:t>
      </w:r>
      <w:r w:rsidRPr="00264E9D">
        <w:rPr>
          <w:lang w:val="fr-FR" w:eastAsia="fr-FR" w:bidi="fr-FR"/>
        </w:rPr>
        <w:t>a</w:t>
      </w:r>
      <w:r w:rsidRPr="00264E9D">
        <w:rPr>
          <w:lang w:val="fr-FR" w:eastAsia="fr-FR" w:bidi="fr-FR"/>
        </w:rPr>
        <w:t>ris, Cerf, 1988.</w:t>
      </w:r>
    </w:p>
  </w:footnote>
  <w:footnote w:id="73">
    <w:p w:rsidR="004C55B9" w:rsidRDefault="004C55B9">
      <w:pPr>
        <w:pStyle w:val="Notedebasdepage"/>
      </w:pPr>
      <w:r>
        <w:rPr>
          <w:rStyle w:val="Appelnotedebasdep"/>
        </w:rPr>
        <w:footnoteRef/>
      </w:r>
      <w:r>
        <w:t xml:space="preserve"> </w:t>
      </w:r>
      <w:r>
        <w:tab/>
      </w:r>
      <w:r w:rsidRPr="00264E9D">
        <w:rPr>
          <w:lang w:val="fr-FR" w:eastAsia="fr-FR" w:bidi="fr-FR"/>
        </w:rPr>
        <w:t>Jalons d’éthique et réflexions sur la crise économique actuelle,</w:t>
      </w:r>
      <w:r w:rsidRPr="00264E9D">
        <w:rPr>
          <w:rStyle w:val="NotedebasdepageNonItalique"/>
          <w:sz w:val="24"/>
        </w:rPr>
        <w:t xml:space="preserve"> déclar</w:t>
      </w:r>
      <w:r w:rsidRPr="00264E9D">
        <w:rPr>
          <w:rStyle w:val="NotedebasdepageNonItalique"/>
          <w:sz w:val="24"/>
        </w:rPr>
        <w:t>a</w:t>
      </w:r>
      <w:r w:rsidRPr="00264E9D">
        <w:rPr>
          <w:rStyle w:val="NotedebasdepageNonItalique"/>
          <w:sz w:val="24"/>
        </w:rPr>
        <w:t xml:space="preserve">tion </w:t>
      </w:r>
      <w:r w:rsidRPr="00264E9D">
        <w:rPr>
          <w:lang w:val="fr-FR" w:eastAsia="fr-FR" w:bidi="fr-FR"/>
        </w:rPr>
        <w:t>de la Conférence des évêques catholiques du Canada, janvier 1983.</w:t>
      </w:r>
    </w:p>
  </w:footnote>
  <w:footnote w:id="74">
    <w:p w:rsidR="004C55B9" w:rsidRDefault="004C55B9">
      <w:pPr>
        <w:pStyle w:val="Notedebasdepage"/>
      </w:pPr>
      <w:r>
        <w:rPr>
          <w:rStyle w:val="Appelnotedebasdep"/>
        </w:rPr>
        <w:footnoteRef/>
      </w:r>
      <w:r>
        <w:t xml:space="preserve"> </w:t>
      </w:r>
      <w:r>
        <w:tab/>
      </w:r>
      <w:hyperlink r:id="rId48" w:history="1">
        <w:r w:rsidRPr="006A0EC5">
          <w:rPr>
            <w:rStyle w:val="Lienhypertexte"/>
            <w:i/>
            <w:lang w:val="fr-FR" w:eastAsia="fr-FR" w:bidi="fr-FR"/>
          </w:rPr>
          <w:t>Nationalisme et religion</w:t>
        </w:r>
      </w:hyperlink>
      <w:r w:rsidRPr="00264E9D">
        <w:rPr>
          <w:i/>
          <w:lang w:val="fr-FR" w:eastAsia="fr-FR" w:bidi="fr-FR"/>
        </w:rPr>
        <w:t>,</w:t>
      </w:r>
      <w:r w:rsidRPr="00264E9D">
        <w:rPr>
          <w:rStyle w:val="NotedebasdepageNonItalique"/>
          <w:i/>
          <w:sz w:val="24"/>
        </w:rPr>
        <w:t xml:space="preserve"> t. II, </w:t>
      </w:r>
      <w:r w:rsidRPr="006A0EC5">
        <w:rPr>
          <w:rStyle w:val="NotedebasdepageNonItalique"/>
          <w:sz w:val="24"/>
        </w:rPr>
        <w:t>p. 188.</w:t>
      </w:r>
    </w:p>
  </w:footnote>
  <w:footnote w:id="75">
    <w:p w:rsidR="004C55B9" w:rsidRDefault="004C55B9">
      <w:pPr>
        <w:pStyle w:val="Notedebasdepage"/>
      </w:pPr>
      <w:r>
        <w:rPr>
          <w:rStyle w:val="Appelnotedebasdep"/>
        </w:rPr>
        <w:footnoteRef/>
      </w:r>
      <w:r>
        <w:t xml:space="preserve"> </w:t>
      </w:r>
      <w:r>
        <w:tab/>
      </w:r>
      <w:hyperlink r:id="rId49" w:history="1">
        <w:r w:rsidRPr="006A0EC5">
          <w:rPr>
            <w:rStyle w:val="Lienhypertexte"/>
            <w:i/>
            <w:lang w:val="fr-FR" w:eastAsia="fr-FR" w:bidi="fr-FR"/>
          </w:rPr>
          <w:t>Une foi ensouchée dans ce pays</w:t>
        </w:r>
      </w:hyperlink>
      <w:r w:rsidRPr="00264E9D">
        <w:rPr>
          <w:i/>
          <w:lang w:val="fr-FR" w:eastAsia="fr-FR" w:bidi="fr-FR"/>
        </w:rPr>
        <w:t>,</w:t>
      </w:r>
      <w:r w:rsidRPr="00264E9D">
        <w:rPr>
          <w:rStyle w:val="NotedebasdepageNonItalique"/>
          <w:i/>
          <w:sz w:val="24"/>
        </w:rPr>
        <w:t xml:space="preserve"> </w:t>
      </w:r>
      <w:r w:rsidRPr="006A0EC5">
        <w:rPr>
          <w:rStyle w:val="NotedebasdepageNonItalique"/>
          <w:sz w:val="24"/>
        </w:rPr>
        <w:t>p. 40.</w:t>
      </w:r>
    </w:p>
  </w:footnote>
  <w:footnote w:id="76">
    <w:p w:rsidR="004C55B9" w:rsidRDefault="004C55B9">
      <w:pPr>
        <w:pStyle w:val="Notedebasdepage"/>
      </w:pPr>
      <w:r>
        <w:rPr>
          <w:rStyle w:val="Appelnotedebasdep"/>
        </w:rPr>
        <w:footnoteRef/>
      </w:r>
      <w:r>
        <w:t xml:space="preserve"> </w:t>
      </w:r>
      <w:r>
        <w:tab/>
      </w:r>
      <w:r w:rsidRPr="00264E9D">
        <w:rPr>
          <w:rStyle w:val="Notedebasdepage2Italique"/>
          <w:i w:val="0"/>
          <w:sz w:val="24"/>
        </w:rPr>
        <w:t>Ouvrage cité</w:t>
      </w:r>
      <w:r w:rsidRPr="006A0EC5">
        <w:rPr>
          <w:lang w:val="fr-FR" w:eastAsia="fr-FR" w:bidi="fr-FR"/>
        </w:rPr>
        <w:t>, p. 42.</w:t>
      </w:r>
    </w:p>
  </w:footnote>
  <w:footnote w:id="77">
    <w:p w:rsidR="004C55B9" w:rsidRDefault="004C55B9">
      <w:pPr>
        <w:pStyle w:val="Notedebasdepage"/>
      </w:pPr>
      <w:r>
        <w:rPr>
          <w:rStyle w:val="Appelnotedebasdep"/>
        </w:rPr>
        <w:footnoteRef/>
      </w:r>
      <w:r>
        <w:t xml:space="preserve"> </w:t>
      </w:r>
      <w:r>
        <w:tab/>
      </w:r>
      <w:r w:rsidRPr="00264E9D">
        <w:rPr>
          <w:i/>
          <w:lang w:val="fr-FR" w:eastAsia="fr-FR" w:bidi="fr-FR"/>
        </w:rPr>
        <w:t>Ouvrage cité,</w:t>
      </w:r>
      <w:r w:rsidRPr="00264E9D">
        <w:rPr>
          <w:rStyle w:val="NotedebasdepageNonItalique"/>
          <w:i/>
          <w:sz w:val="24"/>
        </w:rPr>
        <w:t xml:space="preserve"> </w:t>
      </w:r>
      <w:r w:rsidRPr="006A0EC5">
        <w:rPr>
          <w:rStyle w:val="NotedebasdepageNonItalique"/>
          <w:sz w:val="24"/>
        </w:rPr>
        <w:t>p. 43.</w:t>
      </w:r>
    </w:p>
  </w:footnote>
  <w:footnote w:id="78">
    <w:p w:rsidR="004C55B9" w:rsidRDefault="004C55B9">
      <w:pPr>
        <w:pStyle w:val="Notedebasdepage"/>
      </w:pPr>
      <w:r>
        <w:rPr>
          <w:rStyle w:val="Appelnotedebasdep"/>
        </w:rPr>
        <w:footnoteRef/>
      </w:r>
      <w:r>
        <w:t xml:space="preserve"> </w:t>
      </w:r>
      <w:r>
        <w:tab/>
      </w:r>
      <w:hyperlink r:id="rId50" w:history="1">
        <w:r w:rsidRPr="006A0EC5">
          <w:rPr>
            <w:rStyle w:val="Lienhypertexte"/>
            <w:i/>
            <w:lang w:val="fr-FR" w:eastAsia="fr-FR" w:bidi="fr-FR"/>
          </w:rPr>
          <w:t>Le privé et le public</w:t>
        </w:r>
      </w:hyperlink>
      <w:r w:rsidRPr="00264E9D">
        <w:rPr>
          <w:i/>
          <w:lang w:val="fr-FR" w:eastAsia="fr-FR" w:bidi="fr-FR"/>
        </w:rPr>
        <w:t>,</w:t>
      </w:r>
      <w:r w:rsidRPr="00264E9D">
        <w:rPr>
          <w:rStyle w:val="NotedebasdepageNonItalique"/>
          <w:i/>
          <w:sz w:val="24"/>
        </w:rPr>
        <w:t xml:space="preserve"> t. II, </w:t>
      </w:r>
      <w:r w:rsidRPr="006A0EC5">
        <w:rPr>
          <w:rStyle w:val="NotedebasdepageNonItalique"/>
          <w:sz w:val="24"/>
        </w:rPr>
        <w:t>p. 478.</w:t>
      </w:r>
    </w:p>
  </w:footnote>
  <w:footnote w:id="79">
    <w:p w:rsidR="004C55B9" w:rsidRDefault="004C55B9">
      <w:pPr>
        <w:pStyle w:val="Notedebasdepage"/>
      </w:pPr>
      <w:r>
        <w:rPr>
          <w:rStyle w:val="Appelnotedebasdep"/>
        </w:rPr>
        <w:footnoteRef/>
      </w:r>
      <w:r>
        <w:t xml:space="preserve"> </w:t>
      </w:r>
      <w:r>
        <w:tab/>
      </w:r>
      <w:r w:rsidRPr="00AB581C">
        <w:t xml:space="preserve">Voir </w:t>
      </w:r>
      <w:hyperlink r:id="rId51" w:history="1">
        <w:r w:rsidRPr="00AB581C">
          <w:rPr>
            <w:rStyle w:val="Lienhypertexte"/>
            <w:i/>
          </w:rPr>
          <w:t>La nouvelle classe et l'avenir du Québec </w:t>
        </w:r>
      </w:hyperlink>
      <w:r w:rsidRPr="00AB581C">
        <w:t xml:space="preserve">; </w:t>
      </w:r>
      <w:hyperlink r:id="rId52" w:history="1">
        <w:r w:rsidRPr="00AB581C">
          <w:rPr>
            <w:rStyle w:val="Lienhypertexte"/>
            <w:i/>
          </w:rPr>
          <w:t>Nationalisme et religion</w:t>
        </w:r>
      </w:hyperlink>
      <w:r w:rsidRPr="00AB581C">
        <w:t>, t. I, pp. 212-214.</w:t>
      </w:r>
    </w:p>
    <w:p w:rsidR="004C55B9" w:rsidRDefault="004C55B9">
      <w:pPr>
        <w:pStyle w:val="Notedebasdepage"/>
      </w:pPr>
      <w:r>
        <w:tab/>
      </w:r>
      <w:hyperlink r:id="rId53" w:history="1">
        <w:r w:rsidRPr="00AB581C">
          <w:rPr>
            <w:rStyle w:val="Lienhypertexte"/>
            <w:i/>
          </w:rPr>
          <w:t>Au seuil critique d'un nouvel âge</w:t>
        </w:r>
      </w:hyperlink>
      <w:r w:rsidRPr="00AB581C">
        <w:t>, pp. 21-73.</w:t>
      </w:r>
    </w:p>
    <w:p w:rsidR="004C55B9" w:rsidRDefault="004C55B9">
      <w:pPr>
        <w:pStyle w:val="Notedebasdepage"/>
      </w:pPr>
      <w:r>
        <w:tab/>
      </w:r>
      <w:hyperlink r:id="rId54" w:history="1">
        <w:r w:rsidRPr="00AB581C">
          <w:rPr>
            <w:rStyle w:val="Lienhypertexte"/>
            <w:i/>
          </w:rPr>
          <w:t>Une foi ensouchée dans ce pays</w:t>
        </w:r>
      </w:hyperlink>
      <w:r w:rsidRPr="00AB581C">
        <w:rPr>
          <w:i/>
        </w:rPr>
        <w:t>.</w:t>
      </w:r>
      <w:r w:rsidRPr="00AB581C">
        <w:t xml:space="preserve"> pp. 48-49, etc.</w:t>
      </w:r>
    </w:p>
  </w:footnote>
  <w:footnote w:id="80">
    <w:p w:rsidR="004C55B9" w:rsidRDefault="004C55B9">
      <w:pPr>
        <w:pStyle w:val="Notedebasdepage"/>
      </w:pPr>
      <w:r>
        <w:rPr>
          <w:rStyle w:val="Appelnotedebasdep"/>
        </w:rPr>
        <w:footnoteRef/>
      </w:r>
      <w:r>
        <w:t xml:space="preserve"> </w:t>
      </w:r>
      <w:r>
        <w:tab/>
      </w:r>
      <w:hyperlink r:id="rId55" w:history="1">
        <w:r w:rsidRPr="00810528">
          <w:rPr>
            <w:rStyle w:val="Lienhypertexte"/>
            <w:i/>
          </w:rPr>
          <w:t>Au seuil critique d'un nouvel âge</w:t>
        </w:r>
      </w:hyperlink>
      <w:r>
        <w:t>, pp. 77 ssq.</w:t>
      </w:r>
    </w:p>
  </w:footnote>
  <w:footnote w:id="81">
    <w:p w:rsidR="004C55B9" w:rsidRDefault="004C55B9">
      <w:pPr>
        <w:pStyle w:val="Notedebasdepage"/>
      </w:pPr>
      <w:r>
        <w:rPr>
          <w:rStyle w:val="Appelnotedebasdep"/>
        </w:rPr>
        <w:footnoteRef/>
      </w:r>
      <w:r>
        <w:t xml:space="preserve"> </w:t>
      </w:r>
      <w:r>
        <w:tab/>
      </w:r>
      <w:r w:rsidRPr="006B389B">
        <w:t xml:space="preserve">Jacques </w:t>
      </w:r>
      <w:r w:rsidRPr="00264CBA">
        <w:rPr>
          <w:smallCaps/>
        </w:rPr>
        <w:t xml:space="preserve">Grand'Maison, </w:t>
      </w:r>
      <w:r w:rsidRPr="006B389B">
        <w:t xml:space="preserve">dans </w:t>
      </w:r>
      <w:hyperlink r:id="rId56" w:history="1">
        <w:r w:rsidRPr="00AB581C">
          <w:rPr>
            <w:rStyle w:val="Lienhypertexte"/>
            <w:i/>
          </w:rPr>
          <w:t>Situation et avenir du catholicisme</w:t>
        </w:r>
        <w:r w:rsidRPr="00AB581C">
          <w:rPr>
            <w:rStyle w:val="Lienhypertexte"/>
            <w:i/>
            <w:lang w:eastAsia="fr-FR" w:bidi="fr-FR"/>
          </w:rPr>
          <w:t xml:space="preserve"> québ</w:t>
        </w:r>
        <w:r w:rsidRPr="00AB581C">
          <w:rPr>
            <w:rStyle w:val="Lienhypertexte"/>
            <w:i/>
            <w:lang w:eastAsia="fr-FR" w:bidi="fr-FR"/>
          </w:rPr>
          <w:t>é</w:t>
        </w:r>
        <w:r w:rsidRPr="00AB581C">
          <w:rPr>
            <w:rStyle w:val="Lienhypertexte"/>
            <w:i/>
            <w:lang w:eastAsia="fr-FR" w:bidi="fr-FR"/>
          </w:rPr>
          <w:t>cois</w:t>
        </w:r>
      </w:hyperlink>
      <w:r w:rsidRPr="006B389B">
        <w:t xml:space="preserve">, tome II. </w:t>
      </w:r>
      <w:r w:rsidRPr="00F57307">
        <w:rPr>
          <w:i/>
          <w:lang w:eastAsia="fr-FR" w:bidi="fr-FR"/>
        </w:rPr>
        <w:t>Entre le temple et l'exil</w:t>
      </w:r>
      <w:r w:rsidRPr="006B389B">
        <w:t>, Mo</w:t>
      </w:r>
      <w:r w:rsidRPr="006B389B">
        <w:t>n</w:t>
      </w:r>
      <w:r w:rsidRPr="006B389B">
        <w:t>tréal, Leméac, 1982, p. 152.</w:t>
      </w:r>
    </w:p>
  </w:footnote>
  <w:footnote w:id="82">
    <w:p w:rsidR="004C55B9" w:rsidRDefault="004C55B9">
      <w:pPr>
        <w:pStyle w:val="Notedebasdepage"/>
      </w:pPr>
      <w:r>
        <w:rPr>
          <w:rStyle w:val="Appelnotedebasdep"/>
        </w:rPr>
        <w:footnoteRef/>
      </w:r>
      <w:r>
        <w:t xml:space="preserve"> </w:t>
      </w:r>
      <w:r>
        <w:tab/>
      </w:r>
      <w:r w:rsidRPr="00A96287">
        <w:rPr>
          <w:rStyle w:val="Notedebasdepage2Italique"/>
          <w:sz w:val="24"/>
        </w:rPr>
        <w:t>L’</w:t>
      </w:r>
      <w:r>
        <w:rPr>
          <w:rStyle w:val="Notedebasdepage2Italique"/>
          <w:sz w:val="24"/>
        </w:rPr>
        <w:t>Église</w:t>
      </w:r>
      <w:r w:rsidRPr="00A96287">
        <w:rPr>
          <w:rStyle w:val="Notedebasdepage2Italique"/>
          <w:sz w:val="24"/>
        </w:rPr>
        <w:t xml:space="preserve"> en dehors de l’</w:t>
      </w:r>
      <w:r>
        <w:rPr>
          <w:rStyle w:val="Notedebasdepage2Italique"/>
          <w:sz w:val="24"/>
        </w:rPr>
        <w:t>Église</w:t>
      </w:r>
      <w:r w:rsidRPr="00A96287">
        <w:rPr>
          <w:rStyle w:val="Notedebasdepage2Italique"/>
          <w:sz w:val="24"/>
        </w:rPr>
        <w:t>,</w:t>
      </w:r>
      <w:r w:rsidRPr="00A96287">
        <w:rPr>
          <w:lang w:val="fr-FR" w:eastAsia="fr-FR" w:bidi="fr-FR"/>
        </w:rPr>
        <w:t xml:space="preserve"> (Cahiers de communauté chrétienne n°4), Montréal, 1966, pp. 125-140.</w:t>
      </w:r>
    </w:p>
  </w:footnote>
  <w:footnote w:id="83">
    <w:p w:rsidR="004C55B9" w:rsidRDefault="004C55B9">
      <w:pPr>
        <w:pStyle w:val="Notedebasdepage"/>
      </w:pPr>
      <w:r>
        <w:rPr>
          <w:rStyle w:val="Appelnotedebasdep"/>
        </w:rPr>
        <w:footnoteRef/>
      </w:r>
      <w:r>
        <w:t xml:space="preserve"> </w:t>
      </w:r>
      <w:r>
        <w:tab/>
      </w:r>
      <w:r w:rsidRPr="00A96287">
        <w:t>« </w:t>
      </w:r>
      <w:r w:rsidRPr="00A96287">
        <w:rPr>
          <w:lang w:val="fr-FR" w:eastAsia="fr-FR" w:bidi="fr-FR"/>
        </w:rPr>
        <w:t>Aux clercs l’Église, aux laïcs le monde</w:t>
      </w:r>
      <w:r w:rsidRPr="00A96287">
        <w:t> »</w:t>
      </w:r>
      <w:r w:rsidRPr="00A96287">
        <w:rPr>
          <w:lang w:val="fr-FR" w:eastAsia="fr-FR" w:bidi="fr-FR"/>
        </w:rPr>
        <w:t xml:space="preserve">, dans </w:t>
      </w:r>
      <w:r w:rsidRPr="00A96287">
        <w:rPr>
          <w:rStyle w:val="Notedebasdepage2Italique"/>
          <w:sz w:val="24"/>
        </w:rPr>
        <w:t>Prêtre et pasteur,</w:t>
      </w:r>
      <w:r w:rsidRPr="00A96287">
        <w:rPr>
          <w:lang w:val="fr-FR" w:eastAsia="fr-FR" w:bidi="fr-FR"/>
        </w:rPr>
        <w:t xml:space="preserve"> septe</w:t>
      </w:r>
      <w:r w:rsidRPr="00A96287">
        <w:rPr>
          <w:lang w:val="fr-FR" w:eastAsia="fr-FR" w:bidi="fr-FR"/>
        </w:rPr>
        <w:t>m</w:t>
      </w:r>
      <w:r w:rsidRPr="00A96287">
        <w:rPr>
          <w:lang w:val="fr-FR" w:eastAsia="fr-FR" w:bidi="fr-FR"/>
        </w:rPr>
        <w:t>bre 1987, p. 467.</w:t>
      </w:r>
    </w:p>
  </w:footnote>
  <w:footnote w:id="84">
    <w:p w:rsidR="004C55B9" w:rsidRDefault="004C55B9">
      <w:pPr>
        <w:pStyle w:val="Notedebasdepage"/>
      </w:pPr>
      <w:r>
        <w:rPr>
          <w:rStyle w:val="Appelnotedebasdep"/>
        </w:rPr>
        <w:footnoteRef/>
      </w:r>
      <w:r>
        <w:t xml:space="preserve"> </w:t>
      </w:r>
      <w:r>
        <w:tab/>
      </w:r>
      <w:r w:rsidRPr="00A96287">
        <w:rPr>
          <w:lang w:val="fr-FR" w:eastAsia="fr-FR" w:bidi="fr-FR"/>
        </w:rPr>
        <w:t>L’Église en dehors de l’Église,</w:t>
      </w:r>
      <w:r w:rsidRPr="00A96287">
        <w:rPr>
          <w:rStyle w:val="NotedebasdepageNonItalique"/>
          <w:sz w:val="24"/>
        </w:rPr>
        <w:t xml:space="preserve"> p. 140.</w:t>
      </w:r>
    </w:p>
  </w:footnote>
  <w:footnote w:id="85">
    <w:p w:rsidR="004C55B9" w:rsidRDefault="004C55B9">
      <w:pPr>
        <w:pStyle w:val="Notedebasdepage"/>
      </w:pPr>
      <w:r>
        <w:rPr>
          <w:rStyle w:val="Appelnotedebasdep"/>
        </w:rPr>
        <w:footnoteRef/>
      </w:r>
      <w:r>
        <w:t xml:space="preserve"> </w:t>
      </w:r>
      <w:r>
        <w:tab/>
      </w:r>
      <w:r w:rsidRPr="00A96287">
        <w:t>« </w:t>
      </w:r>
      <w:r w:rsidRPr="00A96287">
        <w:rPr>
          <w:lang w:val="fr-FR" w:eastAsia="fr-FR" w:bidi="fr-FR"/>
        </w:rPr>
        <w:t>Au clercs l'Église, aux laïcs le monde</w:t>
      </w:r>
      <w:r w:rsidRPr="00A96287">
        <w:t> »</w:t>
      </w:r>
      <w:r w:rsidRPr="00A96287">
        <w:rPr>
          <w:lang w:val="fr-FR" w:eastAsia="fr-FR" w:bidi="fr-FR"/>
        </w:rPr>
        <w:t>, p. 467-468.</w:t>
      </w:r>
    </w:p>
  </w:footnote>
  <w:footnote w:id="86">
    <w:p w:rsidR="004C55B9" w:rsidRDefault="004C55B9">
      <w:pPr>
        <w:pStyle w:val="Notedebasdepage"/>
      </w:pPr>
      <w:r>
        <w:rPr>
          <w:rStyle w:val="Appelnotedebasdep"/>
        </w:rPr>
        <w:footnoteRef/>
      </w:r>
      <w:r>
        <w:t xml:space="preserve"> </w:t>
      </w:r>
      <w:r>
        <w:tab/>
      </w:r>
      <w:hyperlink r:id="rId57" w:history="1">
        <w:r w:rsidRPr="00AB581C">
          <w:rPr>
            <w:rStyle w:val="Lienhypertexte"/>
            <w:szCs w:val="22"/>
            <w:lang w:val="fr-FR" w:eastAsia="fr-FR" w:bidi="fr-FR"/>
          </w:rPr>
          <w:t>La seconde évangélisation</w:t>
        </w:r>
      </w:hyperlink>
      <w:r w:rsidRPr="00A96287">
        <w:rPr>
          <w:rStyle w:val="Notedebasdepage2Italique"/>
          <w:sz w:val="24"/>
        </w:rPr>
        <w:t>,</w:t>
      </w:r>
      <w:r w:rsidRPr="00A96287">
        <w:rPr>
          <w:lang w:val="fr-FR" w:eastAsia="fr-FR" w:bidi="fr-FR"/>
        </w:rPr>
        <w:t xml:space="preserve"> tome II, vol. 1, </w:t>
      </w:r>
      <w:r w:rsidRPr="00A96287">
        <w:rPr>
          <w:rStyle w:val="Notedebasdepage2Italique"/>
          <w:sz w:val="24"/>
        </w:rPr>
        <w:t>Outils majeurs,</w:t>
      </w:r>
      <w:r w:rsidRPr="00A96287">
        <w:rPr>
          <w:lang w:val="fr-FR" w:eastAsia="fr-FR" w:bidi="fr-FR"/>
        </w:rPr>
        <w:t xml:space="preserve"> (Héritage et pr</w:t>
      </w:r>
      <w:r w:rsidRPr="00A96287">
        <w:rPr>
          <w:lang w:val="fr-FR" w:eastAsia="fr-FR" w:bidi="fr-FR"/>
        </w:rPr>
        <w:t>o</w:t>
      </w:r>
      <w:r w:rsidRPr="00A96287">
        <w:rPr>
          <w:lang w:val="fr-FR" w:eastAsia="fr-FR" w:bidi="fr-FR"/>
        </w:rPr>
        <w:t>jet n</w:t>
      </w:r>
      <w:r>
        <w:rPr>
          <w:lang w:val="fr-FR" w:eastAsia="fr-FR" w:bidi="fr-FR"/>
        </w:rPr>
        <w:t>o </w:t>
      </w:r>
      <w:r w:rsidRPr="00A96287">
        <w:rPr>
          <w:lang w:val="fr-FR" w:eastAsia="fr-FR" w:bidi="fr-FR"/>
        </w:rPr>
        <w:t>2), Fides, 1973, p. 163.</w:t>
      </w:r>
    </w:p>
  </w:footnote>
  <w:footnote w:id="87">
    <w:p w:rsidR="004C55B9" w:rsidRDefault="004C55B9">
      <w:pPr>
        <w:pStyle w:val="Notedebasdepage"/>
      </w:pPr>
      <w:r>
        <w:rPr>
          <w:rStyle w:val="Appelnotedebasdep"/>
        </w:rPr>
        <w:footnoteRef/>
      </w:r>
      <w:r>
        <w:t xml:space="preserve"> </w:t>
      </w:r>
      <w:r>
        <w:tab/>
      </w:r>
      <w:r w:rsidRPr="00A96287">
        <w:rPr>
          <w:rStyle w:val="Notedebasdepage2Italique"/>
          <w:sz w:val="24"/>
        </w:rPr>
        <w:t>La paroisse en concile,</w:t>
      </w:r>
      <w:r w:rsidRPr="00A96287">
        <w:rPr>
          <w:lang w:val="fr-FR" w:eastAsia="fr-FR" w:bidi="fr-FR"/>
        </w:rPr>
        <w:t xml:space="preserve"> Fides, 1966, p. 194 ss.</w:t>
      </w:r>
    </w:p>
  </w:footnote>
  <w:footnote w:id="88">
    <w:p w:rsidR="004C55B9" w:rsidRDefault="004C55B9">
      <w:pPr>
        <w:pStyle w:val="Notedebasdepage"/>
      </w:pPr>
      <w:r>
        <w:rPr>
          <w:rStyle w:val="Appelnotedebasdep"/>
        </w:rPr>
        <w:footnoteRef/>
      </w:r>
      <w:r>
        <w:t xml:space="preserve"> </w:t>
      </w:r>
      <w:r>
        <w:tab/>
      </w:r>
      <w:r w:rsidRPr="00A96287">
        <w:rPr>
          <w:lang w:val="fr-FR" w:eastAsia="fr-FR" w:bidi="fr-FR"/>
        </w:rPr>
        <w:t xml:space="preserve">Dans le collectif </w:t>
      </w:r>
      <w:r w:rsidRPr="00A96287">
        <w:rPr>
          <w:rStyle w:val="Notedebasdepage2Italique"/>
          <w:sz w:val="24"/>
        </w:rPr>
        <w:t>Le christianisme d’ici a-t-il un avenir ?</w:t>
      </w:r>
      <w:r w:rsidRPr="00A96287">
        <w:rPr>
          <w:lang w:val="fr-FR" w:eastAsia="fr-FR" w:bidi="fr-FR"/>
        </w:rPr>
        <w:t xml:space="preserve"> (Héritage et projet 40), Fides, 1988, p. 17</w:t>
      </w:r>
      <w:r w:rsidRPr="00A96287">
        <w:t> ;</w:t>
      </w:r>
      <w:r w:rsidRPr="00A96287">
        <w:rPr>
          <w:lang w:val="fr-FR" w:eastAsia="fr-FR" w:bidi="fr-FR"/>
        </w:rPr>
        <w:t xml:space="preserve"> </w:t>
      </w:r>
      <w:r w:rsidRPr="00A96287">
        <w:t>« </w:t>
      </w:r>
      <w:r w:rsidRPr="00A96287">
        <w:rPr>
          <w:lang w:val="fr-FR" w:eastAsia="fr-FR" w:bidi="fr-FR"/>
        </w:rPr>
        <w:t>Aux clercs l’Église, aux laïcs le mo</w:t>
      </w:r>
      <w:r w:rsidRPr="00A96287">
        <w:rPr>
          <w:lang w:val="fr-FR" w:eastAsia="fr-FR" w:bidi="fr-FR"/>
        </w:rPr>
        <w:t>n</w:t>
      </w:r>
      <w:r w:rsidRPr="00A96287">
        <w:rPr>
          <w:lang w:val="fr-FR" w:eastAsia="fr-FR" w:bidi="fr-FR"/>
        </w:rPr>
        <w:t>de</w:t>
      </w:r>
      <w:r w:rsidRPr="00A96287">
        <w:t> »</w:t>
      </w:r>
      <w:r w:rsidRPr="00A96287">
        <w:rPr>
          <w:lang w:val="fr-FR" w:eastAsia="fr-FR" w:bidi="fr-FR"/>
        </w:rPr>
        <w:t>, p. 467.</w:t>
      </w:r>
    </w:p>
  </w:footnote>
  <w:footnote w:id="89">
    <w:p w:rsidR="004C55B9" w:rsidRDefault="004C55B9">
      <w:pPr>
        <w:pStyle w:val="Notedebasdepage"/>
      </w:pPr>
      <w:r>
        <w:rPr>
          <w:rStyle w:val="Appelnotedebasdep"/>
        </w:rPr>
        <w:footnoteRef/>
      </w:r>
      <w:r>
        <w:t xml:space="preserve"> </w:t>
      </w:r>
      <w:r>
        <w:tab/>
      </w:r>
      <w:r w:rsidRPr="00A96287">
        <w:rPr>
          <w:lang w:val="fr-FR" w:eastAsia="fr-FR" w:bidi="fr-FR"/>
        </w:rPr>
        <w:t xml:space="preserve">Dans le collectif </w:t>
      </w:r>
      <w:hyperlink r:id="rId58" w:history="1">
        <w:r w:rsidRPr="00AB581C">
          <w:rPr>
            <w:rStyle w:val="Lienhypertexte"/>
            <w:szCs w:val="22"/>
            <w:lang w:val="fr-FR" w:eastAsia="fr-FR" w:bidi="fr-FR"/>
          </w:rPr>
          <w:t>L’incroyance au Québec</w:t>
        </w:r>
      </w:hyperlink>
      <w:r w:rsidRPr="00A96287">
        <w:rPr>
          <w:lang w:val="fr-FR" w:eastAsia="fr-FR" w:bidi="fr-FR"/>
        </w:rPr>
        <w:t xml:space="preserve"> (Héritage et projet 7), Fides, 1973, p. 266-267.</w:t>
      </w:r>
    </w:p>
  </w:footnote>
  <w:footnote w:id="90">
    <w:p w:rsidR="004C55B9" w:rsidRDefault="004C55B9">
      <w:pPr>
        <w:pStyle w:val="Notedebasdepage"/>
      </w:pPr>
      <w:r>
        <w:rPr>
          <w:rStyle w:val="Appelnotedebasdep"/>
        </w:rPr>
        <w:footnoteRef/>
      </w:r>
      <w:r>
        <w:t xml:space="preserve"> </w:t>
      </w:r>
      <w:r>
        <w:tab/>
      </w:r>
      <w:hyperlink r:id="rId59" w:history="1">
        <w:r w:rsidRPr="00AB581C">
          <w:rPr>
            <w:rStyle w:val="Lienhypertexte"/>
            <w:i/>
            <w:lang w:val="fr-FR" w:eastAsia="fr-FR" w:bidi="fr-FR"/>
          </w:rPr>
          <w:t>L’incroyance au Québec,</w:t>
        </w:r>
        <w:r w:rsidRPr="00AB581C">
          <w:rPr>
            <w:rStyle w:val="Lienhypertexte"/>
            <w:i/>
            <w:szCs w:val="17"/>
            <w:lang w:val="fr-FR" w:eastAsia="fr-FR" w:bidi="fr-FR"/>
          </w:rPr>
          <w:t xml:space="preserve"> </w:t>
        </w:r>
        <w:r w:rsidRPr="00AB581C">
          <w:rPr>
            <w:rStyle w:val="Lienhypertexte"/>
            <w:szCs w:val="17"/>
            <w:lang w:val="fr-FR" w:eastAsia="fr-FR" w:bidi="fr-FR"/>
          </w:rPr>
          <w:t>pp</w:t>
        </w:r>
      </w:hyperlink>
      <w:r w:rsidRPr="00AB581C">
        <w:rPr>
          <w:rStyle w:val="NotedebasdepageNonItalique"/>
          <w:sz w:val="24"/>
        </w:rPr>
        <w:t>. 251-283.</w:t>
      </w:r>
    </w:p>
  </w:footnote>
  <w:footnote w:id="91">
    <w:p w:rsidR="004C55B9" w:rsidRDefault="004C55B9">
      <w:pPr>
        <w:pStyle w:val="Notedebasdepage"/>
      </w:pPr>
      <w:r>
        <w:rPr>
          <w:rStyle w:val="Appelnotedebasdep"/>
        </w:rPr>
        <w:footnoteRef/>
      </w:r>
      <w:r>
        <w:t xml:space="preserve"> </w:t>
      </w:r>
      <w:r>
        <w:tab/>
      </w:r>
      <w:r w:rsidRPr="004972E1">
        <w:rPr>
          <w:i/>
          <w:lang w:val="fr-FR" w:eastAsia="fr-FR" w:bidi="fr-FR"/>
        </w:rPr>
        <w:t>L’Église en dehors de l’Église</w:t>
      </w:r>
      <w:r w:rsidRPr="00AB581C">
        <w:rPr>
          <w:lang w:val="fr-FR" w:eastAsia="fr-FR" w:bidi="fr-FR"/>
        </w:rPr>
        <w:t>,</w:t>
      </w:r>
      <w:r w:rsidRPr="00AB581C">
        <w:rPr>
          <w:rStyle w:val="NotedebasdepageNonItalique"/>
          <w:sz w:val="24"/>
        </w:rPr>
        <w:t xml:space="preserve"> p. 137 </w:t>
      </w:r>
      <w:r w:rsidRPr="004972E1">
        <w:rPr>
          <w:rStyle w:val="NotedebasdepageNonItalique"/>
          <w:i/>
          <w:sz w:val="24"/>
        </w:rPr>
        <w:t xml:space="preserve">; </w:t>
      </w:r>
      <w:hyperlink r:id="rId60" w:history="1">
        <w:r w:rsidRPr="009D23D9">
          <w:rPr>
            <w:rStyle w:val="Lienhypertexte"/>
            <w:i/>
            <w:lang w:val="fr-FR" w:eastAsia="fr-FR" w:bidi="fr-FR"/>
          </w:rPr>
          <w:t>Entre le temple et l'exil</w:t>
        </w:r>
      </w:hyperlink>
      <w:r w:rsidRPr="004972E1">
        <w:rPr>
          <w:i/>
          <w:lang w:val="fr-FR" w:eastAsia="fr-FR" w:bidi="fr-FR"/>
        </w:rPr>
        <w:t>,</w:t>
      </w:r>
      <w:r w:rsidRPr="004972E1">
        <w:rPr>
          <w:rStyle w:val="NotedebasdepageNonItalique"/>
          <w:i/>
          <w:sz w:val="24"/>
        </w:rPr>
        <w:t xml:space="preserve"> </w:t>
      </w:r>
      <w:r w:rsidRPr="00AB581C">
        <w:rPr>
          <w:rStyle w:val="NotedebasdepageNonItalique"/>
          <w:sz w:val="24"/>
        </w:rPr>
        <w:t>p. 146.</w:t>
      </w:r>
    </w:p>
  </w:footnote>
  <w:footnote w:id="92">
    <w:p w:rsidR="004C55B9" w:rsidRDefault="004C55B9">
      <w:pPr>
        <w:pStyle w:val="Notedebasdepage"/>
      </w:pPr>
      <w:r>
        <w:rPr>
          <w:rStyle w:val="Appelnotedebasdep"/>
        </w:rPr>
        <w:footnoteRef/>
      </w:r>
      <w:r>
        <w:t xml:space="preserve"> </w:t>
      </w:r>
      <w:r>
        <w:tab/>
      </w:r>
      <w:r w:rsidRPr="004972E1">
        <w:rPr>
          <w:i/>
          <w:lang w:val="fr-FR" w:eastAsia="fr-FR" w:bidi="fr-FR"/>
        </w:rPr>
        <w:t>Le christianisme d’ici a-t-il un avenir</w:t>
      </w:r>
      <w:r w:rsidRPr="004972E1">
        <w:rPr>
          <w:i/>
        </w:rPr>
        <w:t> ?</w:t>
      </w:r>
      <w:r w:rsidRPr="004972E1">
        <w:rPr>
          <w:i/>
          <w:lang w:val="fr-FR" w:eastAsia="fr-FR" w:bidi="fr-FR"/>
        </w:rPr>
        <w:t>,</w:t>
      </w:r>
      <w:r w:rsidRPr="004972E1">
        <w:rPr>
          <w:rStyle w:val="NotedebasdepageNonItalique"/>
          <w:i/>
          <w:sz w:val="24"/>
        </w:rPr>
        <w:t xml:space="preserve"> </w:t>
      </w:r>
      <w:r w:rsidRPr="00AB581C">
        <w:rPr>
          <w:rStyle w:val="NotedebasdepageNonItalique"/>
          <w:sz w:val="24"/>
        </w:rPr>
        <w:t>p. 17.</w:t>
      </w:r>
    </w:p>
  </w:footnote>
  <w:footnote w:id="93">
    <w:p w:rsidR="004C55B9" w:rsidRDefault="004C55B9">
      <w:pPr>
        <w:pStyle w:val="Notedebasdepage"/>
      </w:pPr>
      <w:r>
        <w:rPr>
          <w:rStyle w:val="Appelnotedebasdep"/>
        </w:rPr>
        <w:footnoteRef/>
      </w:r>
      <w:r>
        <w:t xml:space="preserve"> </w:t>
      </w:r>
      <w:r>
        <w:tab/>
      </w:r>
      <w:r w:rsidRPr="004972E1">
        <w:rPr>
          <w:i/>
          <w:lang w:val="fr-FR" w:eastAsia="fr-FR" w:bidi="fr-FR"/>
        </w:rPr>
        <w:t>L’Église en dehors de l’Église,</w:t>
      </w:r>
      <w:r w:rsidRPr="004972E1">
        <w:rPr>
          <w:rStyle w:val="NotedebasdepageNonItalique"/>
          <w:i/>
          <w:sz w:val="24"/>
        </w:rPr>
        <w:t xml:space="preserve"> </w:t>
      </w:r>
      <w:r w:rsidRPr="00AB581C">
        <w:rPr>
          <w:rStyle w:val="NotedebasdepageNonItalique"/>
          <w:sz w:val="24"/>
        </w:rPr>
        <w:t>pp. 122-123.</w:t>
      </w:r>
    </w:p>
  </w:footnote>
  <w:footnote w:id="94">
    <w:p w:rsidR="004C55B9" w:rsidRDefault="004C55B9">
      <w:pPr>
        <w:pStyle w:val="Notedebasdepage"/>
      </w:pPr>
      <w:r>
        <w:rPr>
          <w:rStyle w:val="Appelnotedebasdep"/>
        </w:rPr>
        <w:footnoteRef/>
      </w:r>
      <w:r>
        <w:t xml:space="preserve"> </w:t>
      </w:r>
      <w:r>
        <w:tab/>
      </w:r>
      <w:r w:rsidRPr="00E978FE">
        <w:rPr>
          <w:i/>
          <w:lang w:val="fr-FR" w:eastAsia="fr-FR" w:bidi="fr-FR"/>
        </w:rPr>
        <w:t>La paroisse en concile,</w:t>
      </w:r>
      <w:r w:rsidRPr="00E978FE">
        <w:rPr>
          <w:rStyle w:val="NotedebasdepageNonItalique"/>
          <w:i/>
          <w:sz w:val="24"/>
        </w:rPr>
        <w:t xml:space="preserve"> </w:t>
      </w:r>
      <w:r w:rsidRPr="009D23D9">
        <w:rPr>
          <w:rStyle w:val="NotedebasdepageNonItalique"/>
          <w:sz w:val="24"/>
        </w:rPr>
        <w:t>pp. 94, 129, 195 ;</w:t>
      </w:r>
      <w:r w:rsidRPr="00E978FE">
        <w:rPr>
          <w:rStyle w:val="NotedebasdepageNonItalique"/>
          <w:i/>
          <w:sz w:val="24"/>
        </w:rPr>
        <w:t xml:space="preserve"> </w:t>
      </w:r>
      <w:r w:rsidRPr="00E978FE">
        <w:rPr>
          <w:i/>
          <w:lang w:val="fr-FR" w:eastAsia="fr-FR" w:bidi="fr-FR"/>
        </w:rPr>
        <w:t xml:space="preserve">L’Église en dehors de l’Église, </w:t>
      </w:r>
      <w:r w:rsidRPr="009D23D9">
        <w:rPr>
          <w:rStyle w:val="NotedebasdepageNonItalique"/>
          <w:sz w:val="24"/>
        </w:rPr>
        <w:t>pp. 123, 143 </w:t>
      </w:r>
      <w:r w:rsidRPr="00E978FE">
        <w:rPr>
          <w:rStyle w:val="NotedebasdepageNonItalique"/>
          <w:i/>
          <w:sz w:val="24"/>
        </w:rPr>
        <w:t xml:space="preserve">; </w:t>
      </w:r>
      <w:hyperlink r:id="rId61" w:history="1">
        <w:r w:rsidRPr="009D23D9">
          <w:rPr>
            <w:rStyle w:val="Lienhypertexte"/>
            <w:i/>
            <w:lang w:val="fr-FR" w:eastAsia="fr-FR" w:bidi="fr-FR"/>
          </w:rPr>
          <w:t>Le privé et le public</w:t>
        </w:r>
      </w:hyperlink>
      <w:r w:rsidRPr="00E978FE">
        <w:rPr>
          <w:i/>
          <w:lang w:val="fr-FR" w:eastAsia="fr-FR" w:bidi="fr-FR"/>
        </w:rPr>
        <w:t>,</w:t>
      </w:r>
      <w:r w:rsidRPr="00E978FE">
        <w:rPr>
          <w:rStyle w:val="NotedebasdepageNonItalique"/>
          <w:i/>
          <w:sz w:val="24"/>
        </w:rPr>
        <w:t xml:space="preserve"> tome </w:t>
      </w:r>
      <w:r w:rsidRPr="00E978FE">
        <w:rPr>
          <w:i/>
          <w:lang w:val="fr-FR" w:eastAsia="fr-FR" w:bidi="fr-FR"/>
        </w:rPr>
        <w:t>2,</w:t>
      </w:r>
      <w:r w:rsidRPr="00E978FE">
        <w:rPr>
          <w:rStyle w:val="NotedebasdepageNonItalique"/>
          <w:i/>
          <w:sz w:val="24"/>
        </w:rPr>
        <w:t xml:space="preserve"> </w:t>
      </w:r>
      <w:r w:rsidRPr="009D23D9">
        <w:rPr>
          <w:rStyle w:val="NotedebasdepageNonItalique"/>
          <w:sz w:val="24"/>
        </w:rPr>
        <w:t>Montréal, L</w:t>
      </w:r>
      <w:r w:rsidRPr="009D23D9">
        <w:rPr>
          <w:rStyle w:val="NotedebasdepageNonItalique"/>
          <w:sz w:val="24"/>
        </w:rPr>
        <w:t>e</w:t>
      </w:r>
      <w:r w:rsidRPr="009D23D9">
        <w:rPr>
          <w:rStyle w:val="NotedebasdepageNonItalique"/>
          <w:sz w:val="24"/>
        </w:rPr>
        <w:t>méac, 1975, p. 393.</w:t>
      </w:r>
    </w:p>
  </w:footnote>
  <w:footnote w:id="95">
    <w:p w:rsidR="004C55B9" w:rsidRDefault="004C55B9">
      <w:pPr>
        <w:pStyle w:val="Notedebasdepage"/>
      </w:pPr>
      <w:r>
        <w:rPr>
          <w:rStyle w:val="Appelnotedebasdep"/>
        </w:rPr>
        <w:footnoteRef/>
      </w:r>
      <w:r>
        <w:t xml:space="preserve"> </w:t>
      </w:r>
      <w:r>
        <w:tab/>
      </w:r>
      <w:hyperlink r:id="rId62" w:history="1">
        <w:r w:rsidRPr="009D23D9">
          <w:rPr>
            <w:rStyle w:val="Lienhypertexte"/>
            <w:szCs w:val="22"/>
            <w:lang w:val="fr-FR" w:eastAsia="fr-FR" w:bidi="fr-FR"/>
          </w:rPr>
          <w:t>La seconde évangélisation</w:t>
        </w:r>
      </w:hyperlink>
      <w:r w:rsidRPr="00A96287">
        <w:rPr>
          <w:rStyle w:val="Notedebasdepage2Italique"/>
          <w:sz w:val="24"/>
        </w:rPr>
        <w:t>,</w:t>
      </w:r>
      <w:r w:rsidRPr="00A96287">
        <w:rPr>
          <w:lang w:val="fr-FR" w:eastAsia="fr-FR" w:bidi="fr-FR"/>
        </w:rPr>
        <w:t xml:space="preserve"> tome II, vol. 2, </w:t>
      </w:r>
      <w:r w:rsidRPr="00A96287">
        <w:rPr>
          <w:rStyle w:val="Notedebasdepage2Italique"/>
          <w:sz w:val="24"/>
        </w:rPr>
        <w:t>Outils d’appoint</w:t>
      </w:r>
      <w:r w:rsidRPr="00A96287">
        <w:rPr>
          <w:lang w:val="fr-FR" w:eastAsia="fr-FR" w:bidi="fr-FR"/>
        </w:rPr>
        <w:t xml:space="preserve"> (Hérit</w:t>
      </w:r>
      <w:r w:rsidRPr="00A96287">
        <w:rPr>
          <w:lang w:val="fr-FR" w:eastAsia="fr-FR" w:bidi="fr-FR"/>
        </w:rPr>
        <w:t>a</w:t>
      </w:r>
      <w:r w:rsidRPr="00A96287">
        <w:rPr>
          <w:lang w:val="fr-FR" w:eastAsia="fr-FR" w:bidi="fr-FR"/>
        </w:rPr>
        <w:t>ge et projet 2), Fides, 1973, p. 310-311.</w:t>
      </w:r>
    </w:p>
  </w:footnote>
  <w:footnote w:id="96">
    <w:p w:rsidR="004C55B9" w:rsidRDefault="004C55B9">
      <w:pPr>
        <w:pStyle w:val="Notedebasdepage"/>
      </w:pPr>
      <w:r>
        <w:rPr>
          <w:rStyle w:val="Appelnotedebasdep"/>
        </w:rPr>
        <w:footnoteRef/>
      </w:r>
      <w:r>
        <w:t xml:space="preserve"> </w:t>
      </w:r>
      <w:r>
        <w:tab/>
      </w:r>
      <w:hyperlink r:id="rId63" w:history="1">
        <w:r w:rsidRPr="009D23D9">
          <w:rPr>
            <w:rStyle w:val="Lienhypertexte"/>
            <w:szCs w:val="22"/>
            <w:lang w:val="fr-FR" w:eastAsia="fr-FR" w:bidi="fr-FR"/>
          </w:rPr>
          <w:t>La seconde évangélisation</w:t>
        </w:r>
      </w:hyperlink>
      <w:r w:rsidRPr="00A96287">
        <w:rPr>
          <w:rStyle w:val="Notedebasdepage2Italique"/>
          <w:sz w:val="24"/>
        </w:rPr>
        <w:t>,</w:t>
      </w:r>
      <w:r w:rsidRPr="00A96287">
        <w:rPr>
          <w:lang w:val="fr-FR" w:eastAsia="fr-FR" w:bidi="fr-FR"/>
        </w:rPr>
        <w:t xml:space="preserve"> tome I, </w:t>
      </w:r>
      <w:r w:rsidRPr="00A96287">
        <w:rPr>
          <w:rStyle w:val="Notedebasdepage2Italique"/>
          <w:sz w:val="24"/>
        </w:rPr>
        <w:t>Les témoins,</w:t>
      </w:r>
      <w:r w:rsidRPr="00A96287">
        <w:rPr>
          <w:lang w:val="fr-FR" w:eastAsia="fr-FR" w:bidi="fr-FR"/>
        </w:rPr>
        <w:t xml:space="preserve"> (Héritage et projet 1), Mo</w:t>
      </w:r>
      <w:r w:rsidRPr="00A96287">
        <w:rPr>
          <w:lang w:val="fr-FR" w:eastAsia="fr-FR" w:bidi="fr-FR"/>
        </w:rPr>
        <w:t>n</w:t>
      </w:r>
      <w:r w:rsidRPr="00A96287">
        <w:rPr>
          <w:lang w:val="fr-FR" w:eastAsia="fr-FR" w:bidi="fr-FR"/>
        </w:rPr>
        <w:t>tréal, Fides, 1973, pp. 14-22.</w:t>
      </w:r>
    </w:p>
  </w:footnote>
  <w:footnote w:id="97">
    <w:p w:rsidR="004C55B9" w:rsidRDefault="004C55B9">
      <w:pPr>
        <w:pStyle w:val="Notedebasdepage"/>
      </w:pPr>
      <w:r>
        <w:rPr>
          <w:rStyle w:val="Appelnotedebasdep"/>
        </w:rPr>
        <w:footnoteRef/>
      </w:r>
      <w:r>
        <w:t xml:space="preserve"> </w:t>
      </w:r>
      <w:r>
        <w:tab/>
      </w:r>
      <w:r w:rsidRPr="00A96287">
        <w:rPr>
          <w:rStyle w:val="Notedebasdepage2Italique"/>
          <w:sz w:val="24"/>
        </w:rPr>
        <w:t>La paroisse en concile</w:t>
      </w:r>
      <w:r w:rsidRPr="00A96287">
        <w:rPr>
          <w:lang w:val="fr-FR" w:eastAsia="fr-FR" w:bidi="fr-FR"/>
        </w:rPr>
        <w:t>, pp. 17-20, 208, 227.</w:t>
      </w:r>
    </w:p>
  </w:footnote>
  <w:footnote w:id="98">
    <w:p w:rsidR="004C55B9" w:rsidRDefault="004C55B9">
      <w:pPr>
        <w:pStyle w:val="Notedebasdepage"/>
      </w:pPr>
      <w:r>
        <w:rPr>
          <w:rStyle w:val="Appelnotedebasdep"/>
        </w:rPr>
        <w:footnoteRef/>
      </w:r>
      <w:r>
        <w:t xml:space="preserve"> </w:t>
      </w:r>
      <w:r>
        <w:tab/>
      </w:r>
      <w:r w:rsidRPr="00A96287">
        <w:rPr>
          <w:rStyle w:val="Notedebasdepage2Espacement1pt"/>
          <w:sz w:val="24"/>
        </w:rPr>
        <w:t>« Ah</w:t>
      </w:r>
      <w:r>
        <w:rPr>
          <w:rStyle w:val="Notedebasdepage2Espacement1pt"/>
          <w:sz w:val="24"/>
        </w:rPr>
        <w:t> </w:t>
      </w:r>
      <w:r w:rsidRPr="00A96287">
        <w:rPr>
          <w:rStyle w:val="Notedebasdepage2Espacement1pt"/>
          <w:sz w:val="24"/>
        </w:rPr>
        <w:t>!</w:t>
      </w:r>
      <w:r w:rsidRPr="00A96287">
        <w:rPr>
          <w:lang w:val="fr-FR" w:eastAsia="fr-FR" w:bidi="fr-FR"/>
        </w:rPr>
        <w:t xml:space="preserve"> si j’étais laïc</w:t>
      </w:r>
      <w:r w:rsidRPr="00A96287">
        <w:t> »</w:t>
      </w:r>
      <w:r w:rsidRPr="00A96287">
        <w:rPr>
          <w:lang w:val="fr-FR" w:eastAsia="fr-FR" w:bidi="fr-FR"/>
        </w:rPr>
        <w:t xml:space="preserve"> dans </w:t>
      </w:r>
      <w:r w:rsidRPr="00A96287">
        <w:rPr>
          <w:rStyle w:val="Notedebasdepage2Italique"/>
          <w:sz w:val="24"/>
        </w:rPr>
        <w:t>Relations,</w:t>
      </w:r>
      <w:r w:rsidRPr="00A96287">
        <w:rPr>
          <w:lang w:val="fr-FR" w:eastAsia="fr-FR" w:bidi="fr-FR"/>
        </w:rPr>
        <w:t xml:space="preserve"> mai 1985, p. 135.</w:t>
      </w:r>
    </w:p>
  </w:footnote>
  <w:footnote w:id="99">
    <w:p w:rsidR="004C55B9" w:rsidRDefault="004C55B9">
      <w:pPr>
        <w:pStyle w:val="Notedebasdepage"/>
      </w:pPr>
      <w:r>
        <w:rPr>
          <w:rStyle w:val="Appelnotedebasdep"/>
        </w:rPr>
        <w:footnoteRef/>
      </w:r>
      <w:r>
        <w:t xml:space="preserve"> </w:t>
      </w:r>
      <w:r>
        <w:tab/>
      </w:r>
      <w:r w:rsidRPr="0092494C">
        <w:rPr>
          <w:i/>
          <w:lang w:val="fr-FR" w:eastAsia="fr-FR" w:bidi="fr-FR"/>
        </w:rPr>
        <w:t>L’Église en dehors de l’Église,</w:t>
      </w:r>
      <w:r w:rsidRPr="0092494C">
        <w:rPr>
          <w:rStyle w:val="NotedebasdepageNonItalique"/>
          <w:i/>
          <w:sz w:val="24"/>
        </w:rPr>
        <w:t xml:space="preserve"> </w:t>
      </w:r>
      <w:r w:rsidRPr="009D23D9">
        <w:rPr>
          <w:rStyle w:val="NotedebasdepageNonItalique"/>
          <w:sz w:val="24"/>
        </w:rPr>
        <w:t>p. 124.</w:t>
      </w:r>
    </w:p>
  </w:footnote>
  <w:footnote w:id="100">
    <w:p w:rsidR="004C55B9" w:rsidRDefault="004C55B9">
      <w:pPr>
        <w:pStyle w:val="Notedebasdepage"/>
      </w:pPr>
      <w:r>
        <w:rPr>
          <w:rStyle w:val="Appelnotedebasdep"/>
        </w:rPr>
        <w:footnoteRef/>
      </w:r>
      <w:r>
        <w:t xml:space="preserve"> </w:t>
      </w:r>
      <w:r>
        <w:tab/>
      </w:r>
      <w:r w:rsidRPr="00A96287">
        <w:t>« </w:t>
      </w:r>
      <w:r w:rsidRPr="00A96287">
        <w:rPr>
          <w:lang w:val="fr-FR" w:eastAsia="fr-FR" w:bidi="fr-FR"/>
        </w:rPr>
        <w:t>N’ayez pas peur de ce monde</w:t>
      </w:r>
      <w:r w:rsidRPr="00A96287">
        <w:t> »</w:t>
      </w:r>
      <w:r w:rsidRPr="00A96287">
        <w:rPr>
          <w:lang w:val="fr-FR" w:eastAsia="fr-FR" w:bidi="fr-FR"/>
        </w:rPr>
        <w:t xml:space="preserve">, dans </w:t>
      </w:r>
      <w:r w:rsidRPr="00A96287">
        <w:rPr>
          <w:rStyle w:val="Notedebasdepage2Italique"/>
          <w:sz w:val="24"/>
        </w:rPr>
        <w:t>Communauté chrétienne</w:t>
      </w:r>
      <w:r>
        <w:rPr>
          <w:lang w:val="fr-FR" w:eastAsia="fr-FR" w:bidi="fr-FR"/>
        </w:rPr>
        <w:t xml:space="preserve"> n° </w:t>
      </w:r>
      <w:r w:rsidRPr="00A96287">
        <w:rPr>
          <w:lang w:val="fr-FR" w:eastAsia="fr-FR" w:bidi="fr-FR"/>
        </w:rPr>
        <w:t>143, septembre-octobre 1985, pp. 463-472.</w:t>
      </w:r>
    </w:p>
  </w:footnote>
  <w:footnote w:id="101">
    <w:p w:rsidR="004C55B9" w:rsidRDefault="004C55B9">
      <w:pPr>
        <w:pStyle w:val="Notedebasdepage"/>
      </w:pPr>
      <w:r>
        <w:rPr>
          <w:rStyle w:val="Appelnotedebasdep"/>
        </w:rPr>
        <w:footnoteRef/>
      </w:r>
      <w:r>
        <w:t xml:space="preserve"> </w:t>
      </w:r>
      <w:r>
        <w:tab/>
      </w:r>
      <w:r w:rsidRPr="0092494C">
        <w:rPr>
          <w:rStyle w:val="NotedebasdepageNonItalique"/>
          <w:i/>
          <w:sz w:val="24"/>
        </w:rPr>
        <w:t xml:space="preserve">Dans </w:t>
      </w:r>
      <w:r w:rsidRPr="0092494C">
        <w:rPr>
          <w:i/>
          <w:lang w:val="fr-FR" w:eastAsia="fr-FR" w:bidi="fr-FR"/>
        </w:rPr>
        <w:t>Le christianisme d’ici a-t-il un avenir</w:t>
      </w:r>
      <w:r w:rsidRPr="0092494C">
        <w:rPr>
          <w:i/>
        </w:rPr>
        <w:t> ?</w:t>
      </w:r>
      <w:r w:rsidRPr="0092494C">
        <w:rPr>
          <w:i/>
          <w:lang w:val="fr-FR" w:eastAsia="fr-FR" w:bidi="fr-FR"/>
        </w:rPr>
        <w:t>,</w:t>
      </w:r>
      <w:r w:rsidRPr="0092494C">
        <w:rPr>
          <w:rStyle w:val="NotedebasdepageNonItalique"/>
          <w:i/>
          <w:sz w:val="24"/>
        </w:rPr>
        <w:t xml:space="preserve"> </w:t>
      </w:r>
      <w:r w:rsidRPr="009D23D9">
        <w:rPr>
          <w:rStyle w:val="NotedebasdepageNonItalique"/>
          <w:sz w:val="24"/>
        </w:rPr>
        <w:t>pp. 18 et 21.</w:t>
      </w:r>
    </w:p>
  </w:footnote>
  <w:footnote w:id="102">
    <w:p w:rsidR="004C55B9" w:rsidRDefault="004C55B9">
      <w:pPr>
        <w:pStyle w:val="Notedebasdepage"/>
      </w:pPr>
      <w:r>
        <w:rPr>
          <w:rStyle w:val="Appelnotedebasdep"/>
        </w:rPr>
        <w:footnoteRef/>
      </w:r>
      <w:r>
        <w:t xml:space="preserve"> </w:t>
      </w:r>
      <w:r>
        <w:tab/>
      </w:r>
      <w:r w:rsidRPr="00A96287">
        <w:rPr>
          <w:lang w:val="fr-FR" w:eastAsia="fr-FR" w:bidi="fr-FR"/>
        </w:rPr>
        <w:t xml:space="preserve">Dans le collectif </w:t>
      </w:r>
      <w:r w:rsidRPr="00A96287">
        <w:rPr>
          <w:rStyle w:val="Notedebasdepage2Italique"/>
          <w:sz w:val="24"/>
        </w:rPr>
        <w:t>Relations clercs-laïcs : analyse d'une crise</w:t>
      </w:r>
      <w:r w:rsidRPr="00A96287">
        <w:rPr>
          <w:lang w:val="fr-FR" w:eastAsia="fr-FR" w:bidi="fr-FR"/>
        </w:rPr>
        <w:t xml:space="preserve"> (C</w:t>
      </w:r>
      <w:r w:rsidRPr="00A96287">
        <w:rPr>
          <w:lang w:val="fr-FR" w:eastAsia="fr-FR" w:bidi="fr-FR"/>
        </w:rPr>
        <w:t>a</w:t>
      </w:r>
      <w:r w:rsidRPr="00A96287">
        <w:rPr>
          <w:lang w:val="fr-FR" w:eastAsia="fr-FR" w:bidi="fr-FR"/>
        </w:rPr>
        <w:t>hiers d’études pastorales 1), Montréal, Fides 1985, pp. 311, 319.</w:t>
      </w:r>
    </w:p>
  </w:footnote>
  <w:footnote w:id="103">
    <w:p w:rsidR="004C55B9" w:rsidRDefault="004C55B9">
      <w:pPr>
        <w:pStyle w:val="Notedebasdepage"/>
      </w:pPr>
      <w:r>
        <w:rPr>
          <w:rStyle w:val="Appelnotedebasdep"/>
        </w:rPr>
        <w:footnoteRef/>
      </w:r>
      <w:r>
        <w:t xml:space="preserve"> </w:t>
      </w:r>
      <w:r>
        <w:tab/>
      </w:r>
      <w:r w:rsidRPr="00A96287">
        <w:t>« </w:t>
      </w:r>
      <w:r w:rsidRPr="00A96287">
        <w:rPr>
          <w:lang w:val="fr-FR" w:eastAsia="fr-FR" w:bidi="fr-FR"/>
        </w:rPr>
        <w:t>Le</w:t>
      </w:r>
      <w:r>
        <w:rPr>
          <w:lang w:val="fr-FR" w:eastAsia="fr-FR" w:bidi="fr-FR"/>
        </w:rPr>
        <w:t xml:space="preserve"> </w:t>
      </w:r>
      <w:r w:rsidRPr="00A96287">
        <w:rPr>
          <w:lang w:val="fr-FR" w:eastAsia="fr-FR" w:bidi="fr-FR"/>
        </w:rPr>
        <w:t>sacerdoce</w:t>
      </w:r>
      <w:r>
        <w:rPr>
          <w:lang w:val="fr-FR" w:eastAsia="fr-FR" w:bidi="fr-FR"/>
        </w:rPr>
        <w:t xml:space="preserve"> </w:t>
      </w:r>
      <w:r w:rsidRPr="00A96287">
        <w:rPr>
          <w:lang w:val="fr-FR" w:eastAsia="fr-FR" w:bidi="fr-FR"/>
        </w:rPr>
        <w:t>de l’avenir, de quel engagement s’agit-il</w:t>
      </w:r>
      <w:r w:rsidRPr="00A96287">
        <w:t> ? »</w:t>
      </w:r>
      <w:r w:rsidRPr="00A96287">
        <w:rPr>
          <w:lang w:val="fr-FR" w:eastAsia="fr-FR" w:bidi="fr-FR"/>
        </w:rPr>
        <w:t xml:space="preserve"> dans </w:t>
      </w:r>
      <w:r w:rsidRPr="00A96287">
        <w:rPr>
          <w:rStyle w:val="Notedebasdepage2Italique"/>
          <w:sz w:val="24"/>
        </w:rPr>
        <w:t>Prêtre et</w:t>
      </w:r>
      <w:r>
        <w:rPr>
          <w:rStyle w:val="Notedebasdepage2Italique"/>
          <w:sz w:val="24"/>
        </w:rPr>
        <w:t xml:space="preserve"> </w:t>
      </w:r>
      <w:r w:rsidRPr="00A96287">
        <w:rPr>
          <w:rStyle w:val="Notedebasdepage2Italique"/>
          <w:sz w:val="24"/>
        </w:rPr>
        <w:t>pasteur</w:t>
      </w:r>
      <w:r w:rsidRPr="00A96287">
        <w:rPr>
          <w:lang w:val="fr-FR" w:eastAsia="fr-FR" w:bidi="fr-FR"/>
        </w:rPr>
        <w:t>, février 1980. p. 90</w:t>
      </w:r>
      <w:r w:rsidRPr="00A96287">
        <w:t> ;</w:t>
      </w:r>
      <w:r w:rsidRPr="00A96287">
        <w:rPr>
          <w:lang w:val="fr-FR" w:eastAsia="fr-FR" w:bidi="fr-FR"/>
        </w:rPr>
        <w:t xml:space="preserve"> </w:t>
      </w:r>
      <w:r w:rsidRPr="00A96287">
        <w:rPr>
          <w:rStyle w:val="Notedebasdepage2Italique"/>
          <w:sz w:val="24"/>
        </w:rPr>
        <w:t>Le christianisme d’ici a-t-il un av</w:t>
      </w:r>
      <w:r w:rsidRPr="00A96287">
        <w:rPr>
          <w:rStyle w:val="Notedebasdepage2Italique"/>
          <w:sz w:val="24"/>
        </w:rPr>
        <w:t>e</w:t>
      </w:r>
      <w:r w:rsidRPr="00A96287">
        <w:rPr>
          <w:rStyle w:val="Notedebasdepage2Italique"/>
          <w:sz w:val="24"/>
        </w:rPr>
        <w:t>nir</w:t>
      </w:r>
      <w:r w:rsidRPr="00A96287">
        <w:rPr>
          <w:lang w:val="fr-FR" w:eastAsia="fr-FR" w:bidi="fr-FR"/>
        </w:rPr>
        <w:t>, p. 23</w:t>
      </w:r>
      <w:r w:rsidRPr="00A96287">
        <w:t> ;</w:t>
      </w:r>
      <w:r w:rsidRPr="00A96287">
        <w:rPr>
          <w:lang w:val="fr-FR" w:eastAsia="fr-FR" w:bidi="fr-FR"/>
        </w:rPr>
        <w:t xml:space="preserve"> </w:t>
      </w:r>
      <w:r w:rsidRPr="00A96287">
        <w:t>« </w:t>
      </w:r>
      <w:r w:rsidRPr="00A96287">
        <w:rPr>
          <w:lang w:val="fr-FR" w:eastAsia="fr-FR" w:bidi="fr-FR"/>
        </w:rPr>
        <w:t>Ah</w:t>
      </w:r>
      <w:r w:rsidRPr="00A96287">
        <w:t> !</w:t>
      </w:r>
      <w:r w:rsidRPr="00A96287">
        <w:rPr>
          <w:lang w:val="fr-FR" w:eastAsia="fr-FR" w:bidi="fr-FR"/>
        </w:rPr>
        <w:t xml:space="preserve"> si j’étais laïc</w:t>
      </w:r>
      <w:r w:rsidRPr="00A96287">
        <w:t> »</w:t>
      </w:r>
      <w:r w:rsidRPr="00A96287">
        <w:rPr>
          <w:lang w:val="fr-FR" w:eastAsia="fr-FR" w:bidi="fr-FR"/>
        </w:rPr>
        <w:t>, p. 135.</w:t>
      </w:r>
    </w:p>
  </w:footnote>
  <w:footnote w:id="104">
    <w:p w:rsidR="004C55B9" w:rsidRDefault="004C55B9">
      <w:pPr>
        <w:pStyle w:val="Notedebasdepage"/>
      </w:pPr>
      <w:r>
        <w:rPr>
          <w:rStyle w:val="Appelnotedebasdep"/>
        </w:rPr>
        <w:footnoteRef/>
      </w:r>
      <w:r>
        <w:t xml:space="preserve"> </w:t>
      </w:r>
      <w:r>
        <w:tab/>
        <w:t>« Le sacerdoce de l'avenir, de quel engagement s'agit-il ? », pp. 87-89 ; « </w:t>
      </w:r>
      <w:r w:rsidRPr="00EF649C">
        <w:rPr>
          <w:i/>
        </w:rPr>
        <w:t>Ah! si j'étais laïc </w:t>
      </w:r>
      <w:r>
        <w:t>», pp. 134-138 ; « </w:t>
      </w:r>
      <w:r w:rsidRPr="00EF649C">
        <w:rPr>
          <w:i/>
        </w:rPr>
        <w:t>Aux clercs l'Eglise, aux laïcs le mo</w:t>
      </w:r>
      <w:r w:rsidRPr="00EF649C">
        <w:rPr>
          <w:i/>
        </w:rPr>
        <w:t>n</w:t>
      </w:r>
      <w:r w:rsidRPr="00EF649C">
        <w:rPr>
          <w:i/>
        </w:rPr>
        <w:t>de </w:t>
      </w:r>
      <w:r>
        <w:t>», p. 469.</w:t>
      </w:r>
    </w:p>
  </w:footnote>
  <w:footnote w:id="105">
    <w:p w:rsidR="004C55B9" w:rsidRDefault="004C55B9">
      <w:pPr>
        <w:pStyle w:val="Notedebasdepage"/>
      </w:pPr>
      <w:r>
        <w:rPr>
          <w:rStyle w:val="Appelnotedebasdep"/>
        </w:rPr>
        <w:footnoteRef/>
      </w:r>
      <w:r>
        <w:t xml:space="preserve"> </w:t>
      </w:r>
      <w:r>
        <w:tab/>
      </w:r>
      <w:hyperlink r:id="rId64" w:history="1">
        <w:r w:rsidRPr="009D23D9">
          <w:rPr>
            <w:rStyle w:val="Lienhypertexte"/>
            <w:i/>
          </w:rPr>
          <w:t>Le privé et le public</w:t>
        </w:r>
      </w:hyperlink>
      <w:r>
        <w:t>, pp. 389-390.</w:t>
      </w:r>
    </w:p>
  </w:footnote>
  <w:footnote w:id="106">
    <w:p w:rsidR="004C55B9" w:rsidRDefault="004C55B9">
      <w:pPr>
        <w:pStyle w:val="Notedebasdepage"/>
      </w:pPr>
      <w:r>
        <w:rPr>
          <w:rStyle w:val="Appelnotedebasdep"/>
        </w:rPr>
        <w:footnoteRef/>
      </w:r>
      <w:r>
        <w:t xml:space="preserve"> </w:t>
      </w:r>
      <w:r>
        <w:tab/>
      </w:r>
      <w:r w:rsidRPr="00A96287">
        <w:t>« </w:t>
      </w:r>
      <w:r w:rsidRPr="00A96287">
        <w:rPr>
          <w:lang w:val="fr-FR" w:eastAsia="fr-FR" w:bidi="fr-FR"/>
        </w:rPr>
        <w:t>Le leadership prophétique ou prophétisme libérateur et entr</w:t>
      </w:r>
      <w:r w:rsidRPr="00A96287">
        <w:rPr>
          <w:lang w:val="fr-FR" w:eastAsia="fr-FR" w:bidi="fr-FR"/>
        </w:rPr>
        <w:t>e</w:t>
      </w:r>
      <w:r w:rsidRPr="00A96287">
        <w:rPr>
          <w:lang w:val="fr-FR" w:eastAsia="fr-FR" w:bidi="fr-FR"/>
        </w:rPr>
        <w:t>prenant</w:t>
      </w:r>
      <w:r w:rsidRPr="00A96287">
        <w:t> »</w:t>
      </w:r>
      <w:r w:rsidRPr="00A96287">
        <w:rPr>
          <w:lang w:val="fr-FR" w:eastAsia="fr-FR" w:bidi="fr-FR"/>
        </w:rPr>
        <w:t xml:space="preserve">, dans </w:t>
      </w:r>
      <w:r w:rsidRPr="00A96287">
        <w:rPr>
          <w:rStyle w:val="Notedebasdepage2Italique"/>
          <w:sz w:val="24"/>
        </w:rPr>
        <w:t>Communauté chrétienne</w:t>
      </w:r>
      <w:r w:rsidRPr="00A96287">
        <w:rPr>
          <w:lang w:val="fr-FR" w:eastAsia="fr-FR" w:bidi="fr-FR"/>
        </w:rPr>
        <w:t xml:space="preserve"> 135, mai-juin 1984, p. 201.</w:t>
      </w:r>
    </w:p>
  </w:footnote>
  <w:footnote w:id="107">
    <w:p w:rsidR="004C55B9" w:rsidRDefault="004C55B9">
      <w:pPr>
        <w:pStyle w:val="Notedebasdepage"/>
      </w:pPr>
      <w:r>
        <w:rPr>
          <w:rStyle w:val="Appelnotedebasdep"/>
        </w:rPr>
        <w:footnoteRef/>
      </w:r>
      <w:r>
        <w:t xml:space="preserve"> </w:t>
      </w:r>
      <w:r>
        <w:tab/>
      </w:r>
      <w:r w:rsidRPr="00A96287">
        <w:rPr>
          <w:rStyle w:val="Notedebasdepage2Italique"/>
          <w:sz w:val="24"/>
        </w:rPr>
        <w:t>Ibidem,</w:t>
      </w:r>
      <w:r>
        <w:rPr>
          <w:rStyle w:val="Notedebasdepage2Italique"/>
          <w:i w:val="0"/>
          <w:sz w:val="24"/>
        </w:rPr>
        <w:t xml:space="preserve"> </w:t>
      </w:r>
      <w:r w:rsidRPr="00A96287">
        <w:rPr>
          <w:lang w:val="fr-FR" w:eastAsia="fr-FR" w:bidi="fr-FR"/>
        </w:rPr>
        <w:t>pp. 200-210.</w:t>
      </w:r>
    </w:p>
  </w:footnote>
  <w:footnote w:id="108">
    <w:p w:rsidR="004C55B9" w:rsidRDefault="004C55B9">
      <w:pPr>
        <w:pStyle w:val="Notedebasdepage"/>
      </w:pPr>
      <w:r>
        <w:rPr>
          <w:rStyle w:val="Appelnotedebasdep"/>
        </w:rPr>
        <w:footnoteRef/>
      </w:r>
      <w:r>
        <w:t xml:space="preserve"> </w:t>
      </w:r>
      <w:r>
        <w:tab/>
      </w:r>
      <w:hyperlink r:id="rId65" w:history="1">
        <w:r w:rsidRPr="009D23D9">
          <w:rPr>
            <w:rStyle w:val="Lienhypertexte"/>
            <w:i/>
            <w:lang w:val="fr-FR" w:eastAsia="fr-FR" w:bidi="fr-FR"/>
          </w:rPr>
          <w:t>Entre le temple et l’exil</w:t>
        </w:r>
      </w:hyperlink>
      <w:r w:rsidRPr="00EF649C">
        <w:rPr>
          <w:rStyle w:val="NotedebasdepageNonItalique"/>
          <w:i/>
          <w:sz w:val="24"/>
        </w:rPr>
        <w:t xml:space="preserve">. </w:t>
      </w:r>
      <w:r w:rsidRPr="009D23D9">
        <w:rPr>
          <w:rStyle w:val="NotedebasdepageNonItalique"/>
          <w:sz w:val="24"/>
        </w:rPr>
        <w:t>pp. 172-191.</w:t>
      </w:r>
    </w:p>
  </w:footnote>
  <w:footnote w:id="109">
    <w:p w:rsidR="004C55B9" w:rsidRDefault="004C55B9">
      <w:pPr>
        <w:pStyle w:val="Notedebasdepage"/>
      </w:pPr>
      <w:r>
        <w:rPr>
          <w:rStyle w:val="Appelnotedebasdep"/>
        </w:rPr>
        <w:footnoteRef/>
      </w:r>
      <w:r>
        <w:t xml:space="preserve"> </w:t>
      </w:r>
      <w:r>
        <w:tab/>
      </w:r>
      <w:hyperlink r:id="rId66" w:history="1">
        <w:r w:rsidRPr="009D23D9">
          <w:rPr>
            <w:rStyle w:val="Lienhypertexte"/>
            <w:i/>
            <w:lang w:val="fr-FR" w:eastAsia="fr-FR" w:bidi="fr-FR"/>
          </w:rPr>
          <w:t>Entre le temple et l’exil</w:t>
        </w:r>
      </w:hyperlink>
      <w:r w:rsidRPr="00EF649C">
        <w:rPr>
          <w:rStyle w:val="NotedebasdepageNonItalique"/>
          <w:i/>
          <w:sz w:val="24"/>
        </w:rPr>
        <w:t xml:space="preserve">, </w:t>
      </w:r>
      <w:r w:rsidRPr="009D23D9">
        <w:rPr>
          <w:rStyle w:val="NotedebasdepageNonItalique"/>
          <w:sz w:val="24"/>
        </w:rPr>
        <w:t>pp. 153, 199.</w:t>
      </w:r>
    </w:p>
  </w:footnote>
  <w:footnote w:id="110">
    <w:p w:rsidR="004C55B9" w:rsidRDefault="004C55B9">
      <w:pPr>
        <w:pStyle w:val="Notedebasdepage"/>
      </w:pPr>
      <w:r>
        <w:rPr>
          <w:rStyle w:val="Appelnotedebasdep"/>
        </w:rPr>
        <w:footnoteRef/>
      </w:r>
      <w:r>
        <w:t xml:space="preserve"> </w:t>
      </w:r>
      <w:r>
        <w:tab/>
      </w:r>
      <w:hyperlink r:id="rId67" w:history="1">
        <w:r w:rsidRPr="009D23D9">
          <w:rPr>
            <w:rStyle w:val="Lienhypertexte"/>
            <w:i/>
            <w:lang w:val="fr-FR" w:eastAsia="fr-FR" w:bidi="fr-FR"/>
          </w:rPr>
          <w:t>Entre le temple et l’exil</w:t>
        </w:r>
      </w:hyperlink>
      <w:r w:rsidRPr="00EF649C">
        <w:rPr>
          <w:rStyle w:val="NotedebasdepageNonItalique"/>
          <w:i/>
          <w:sz w:val="24"/>
        </w:rPr>
        <w:t xml:space="preserve">, </w:t>
      </w:r>
      <w:r w:rsidRPr="009D23D9">
        <w:rPr>
          <w:rStyle w:val="NotedebasdepageNonItalique"/>
          <w:sz w:val="24"/>
        </w:rPr>
        <w:t>pp. 196-210 ;</w:t>
      </w:r>
      <w:r w:rsidRPr="00EF649C">
        <w:rPr>
          <w:rStyle w:val="NotedebasdepageNonItalique"/>
          <w:i/>
          <w:sz w:val="24"/>
        </w:rPr>
        <w:t xml:space="preserve"> </w:t>
      </w:r>
      <w:r w:rsidRPr="00EF649C">
        <w:rPr>
          <w:i/>
          <w:lang w:val="fr-FR" w:eastAsia="fr-FR" w:bidi="fr-FR"/>
        </w:rPr>
        <w:t>Outils d’appoint,</w:t>
      </w:r>
      <w:r w:rsidRPr="00EF649C">
        <w:rPr>
          <w:rStyle w:val="NotedebasdepageNonItalique"/>
          <w:i/>
          <w:sz w:val="24"/>
        </w:rPr>
        <w:t xml:space="preserve"> </w:t>
      </w:r>
      <w:r w:rsidRPr="009D23D9">
        <w:rPr>
          <w:rStyle w:val="NotedebasdepageNonItalique"/>
          <w:sz w:val="24"/>
        </w:rPr>
        <w:t>pp. 311-312.</w:t>
      </w:r>
    </w:p>
  </w:footnote>
  <w:footnote w:id="111">
    <w:p w:rsidR="004C55B9" w:rsidRDefault="004C55B9">
      <w:pPr>
        <w:pStyle w:val="Notedebasdepage"/>
      </w:pPr>
      <w:r>
        <w:rPr>
          <w:rStyle w:val="Appelnotedebasdep"/>
        </w:rPr>
        <w:footnoteRef/>
      </w:r>
      <w:r>
        <w:t xml:space="preserve"> </w:t>
      </w:r>
      <w:r>
        <w:tab/>
      </w:r>
      <w:r w:rsidRPr="00EF649C">
        <w:rPr>
          <w:i/>
          <w:lang w:val="fr-FR" w:eastAsia="fr-FR" w:bidi="fr-FR"/>
        </w:rPr>
        <w:t>Le christianisme d’ici a-t-il un avenir</w:t>
      </w:r>
      <w:r w:rsidRPr="00EF649C">
        <w:rPr>
          <w:i/>
        </w:rPr>
        <w:t> ?</w:t>
      </w:r>
      <w:r w:rsidRPr="00EF649C">
        <w:rPr>
          <w:i/>
          <w:lang w:val="fr-FR" w:eastAsia="fr-FR" w:bidi="fr-FR"/>
        </w:rPr>
        <w:t>,</w:t>
      </w:r>
      <w:r w:rsidRPr="00EF649C">
        <w:rPr>
          <w:rStyle w:val="NotedebasdepageNonItalique"/>
          <w:i/>
          <w:sz w:val="24"/>
        </w:rPr>
        <w:t xml:space="preserve"> </w:t>
      </w:r>
      <w:r w:rsidRPr="009D23D9">
        <w:rPr>
          <w:rStyle w:val="NotedebasdepageNonItalique"/>
          <w:sz w:val="24"/>
        </w:rPr>
        <w:t>pp. 15, 26-27.</w:t>
      </w:r>
    </w:p>
  </w:footnote>
  <w:footnote w:id="112">
    <w:p w:rsidR="004C55B9" w:rsidRDefault="004C55B9">
      <w:pPr>
        <w:pStyle w:val="Notedebasdepage"/>
      </w:pPr>
      <w:r>
        <w:rPr>
          <w:rStyle w:val="Appelnotedebasdep"/>
        </w:rPr>
        <w:footnoteRef/>
      </w:r>
      <w:r>
        <w:t xml:space="preserve"> </w:t>
      </w:r>
      <w:r>
        <w:tab/>
      </w:r>
      <w:r w:rsidRPr="00EF649C">
        <w:rPr>
          <w:i/>
          <w:lang w:val="fr-FR" w:eastAsia="fr-FR" w:bidi="fr-FR"/>
        </w:rPr>
        <w:t>Le christianisme d’ici a-t-il un avenir</w:t>
      </w:r>
      <w:r w:rsidRPr="00EF649C">
        <w:rPr>
          <w:i/>
        </w:rPr>
        <w:t> ?</w:t>
      </w:r>
      <w:r w:rsidRPr="00EF649C">
        <w:rPr>
          <w:i/>
          <w:lang w:val="fr-FR" w:eastAsia="fr-FR" w:bidi="fr-FR"/>
        </w:rPr>
        <w:t>,</w:t>
      </w:r>
      <w:r w:rsidRPr="00EF649C">
        <w:rPr>
          <w:rStyle w:val="NotedebasdepageNonItalique"/>
          <w:i/>
          <w:sz w:val="24"/>
        </w:rPr>
        <w:t xml:space="preserve"> </w:t>
      </w:r>
      <w:r w:rsidRPr="009D23D9">
        <w:rPr>
          <w:rStyle w:val="NotedebasdepageNonItalique"/>
          <w:sz w:val="24"/>
        </w:rPr>
        <w:t>pp. 26-33.</w:t>
      </w:r>
    </w:p>
  </w:footnote>
  <w:footnote w:id="113">
    <w:p w:rsidR="004C55B9" w:rsidRDefault="004C55B9">
      <w:pPr>
        <w:pStyle w:val="Notedebasdepage"/>
      </w:pPr>
      <w:r>
        <w:rPr>
          <w:rStyle w:val="Appelnotedebasdep"/>
        </w:rPr>
        <w:footnoteRef/>
      </w:r>
      <w:r>
        <w:t xml:space="preserve"> </w:t>
      </w:r>
      <w:r>
        <w:tab/>
      </w:r>
      <w:r w:rsidRPr="00A96287">
        <w:t>« </w:t>
      </w:r>
      <w:r w:rsidRPr="00A96287">
        <w:rPr>
          <w:lang w:val="fr-FR" w:eastAsia="fr-FR" w:bidi="fr-FR"/>
        </w:rPr>
        <w:t>Une Église tranquille dans une société volcanique III</w:t>
      </w:r>
      <w:r w:rsidRPr="00A96287">
        <w:t> »</w:t>
      </w:r>
      <w:r w:rsidRPr="00A96287">
        <w:rPr>
          <w:lang w:val="fr-FR" w:eastAsia="fr-FR" w:bidi="fr-FR"/>
        </w:rPr>
        <w:t xml:space="preserve">, dans </w:t>
      </w:r>
      <w:r w:rsidRPr="00A96287">
        <w:rPr>
          <w:rStyle w:val="Notedebasdepage2Italique"/>
          <w:sz w:val="24"/>
        </w:rPr>
        <w:t>Rel</w:t>
      </w:r>
      <w:r w:rsidRPr="00A96287">
        <w:rPr>
          <w:rStyle w:val="Notedebasdepage2Italique"/>
          <w:sz w:val="24"/>
        </w:rPr>
        <w:t>a</w:t>
      </w:r>
      <w:r w:rsidRPr="00A96287">
        <w:rPr>
          <w:rStyle w:val="Notedebasdepage2Italique"/>
          <w:sz w:val="24"/>
        </w:rPr>
        <w:t>tions,</w:t>
      </w:r>
      <w:r>
        <w:rPr>
          <w:rStyle w:val="Notedebasdepage2Italique"/>
          <w:i w:val="0"/>
          <w:sz w:val="24"/>
        </w:rPr>
        <w:t xml:space="preserve"> </w:t>
      </w:r>
      <w:r w:rsidRPr="00A96287">
        <w:rPr>
          <w:lang w:val="fr-FR" w:eastAsia="fr-FR" w:bidi="fr-FR"/>
        </w:rPr>
        <w:t>juillet-août 1976, pp. 195-201.</w:t>
      </w:r>
    </w:p>
  </w:footnote>
  <w:footnote w:id="114">
    <w:p w:rsidR="004C55B9" w:rsidRDefault="004C55B9">
      <w:pPr>
        <w:pStyle w:val="Notedebasdepage"/>
      </w:pPr>
      <w:r>
        <w:rPr>
          <w:rStyle w:val="Appelnotedebasdep"/>
        </w:rPr>
        <w:footnoteRef/>
      </w:r>
      <w:r>
        <w:t xml:space="preserve"> </w:t>
      </w:r>
      <w:r>
        <w:tab/>
      </w:r>
      <w:hyperlink r:id="rId68" w:history="1">
        <w:r w:rsidRPr="00ED3E7A">
          <w:rPr>
            <w:rStyle w:val="Lienhypertexte"/>
            <w:szCs w:val="22"/>
            <w:lang w:val="fr-FR" w:eastAsia="fr-FR" w:bidi="fr-FR"/>
          </w:rPr>
          <w:t>Le monde et le sacré</w:t>
        </w:r>
      </w:hyperlink>
      <w:r w:rsidRPr="00A96287">
        <w:rPr>
          <w:rStyle w:val="Notedebasdepage2Italique"/>
          <w:sz w:val="24"/>
        </w:rPr>
        <w:t>,</w:t>
      </w:r>
      <w:r w:rsidRPr="00A96287">
        <w:rPr>
          <w:lang w:val="fr-FR" w:eastAsia="fr-FR" w:bidi="fr-FR"/>
        </w:rPr>
        <w:t xml:space="preserve"> tome I, Paris, Éditions ouvrières, p. 193.</w:t>
      </w:r>
    </w:p>
  </w:footnote>
  <w:footnote w:id="115">
    <w:p w:rsidR="004C55B9" w:rsidRDefault="004C55B9">
      <w:pPr>
        <w:pStyle w:val="Notedebasdepage"/>
      </w:pPr>
      <w:r>
        <w:rPr>
          <w:rStyle w:val="Appelnotedebasdep"/>
        </w:rPr>
        <w:footnoteRef/>
      </w:r>
      <w:r>
        <w:t xml:space="preserve"> </w:t>
      </w:r>
      <w:r>
        <w:tab/>
      </w:r>
      <w:r w:rsidRPr="00A96287">
        <w:rPr>
          <w:rStyle w:val="Notedebasdepage28ptPetitesmajusculesEspacement0pt"/>
          <w:sz w:val="24"/>
        </w:rPr>
        <w:t xml:space="preserve">Arcand, </w:t>
      </w:r>
      <w:r w:rsidRPr="00A96287">
        <w:rPr>
          <w:lang w:val="fr-FR" w:eastAsia="fr-FR" w:bidi="fr-FR"/>
        </w:rPr>
        <w:t xml:space="preserve">Denys, </w:t>
      </w:r>
      <w:r w:rsidRPr="00A96287">
        <w:rPr>
          <w:rStyle w:val="Notedebasdepage2Italique"/>
          <w:sz w:val="24"/>
        </w:rPr>
        <w:t>Jésus de Montréal</w:t>
      </w:r>
      <w:r w:rsidRPr="00A96287">
        <w:rPr>
          <w:lang w:val="fr-FR" w:eastAsia="fr-FR" w:bidi="fr-FR"/>
        </w:rPr>
        <w:t>, Montréal, Boréal, 1989, i</w:t>
      </w:r>
      <w:r w:rsidRPr="00A96287">
        <w:rPr>
          <w:lang w:val="fr-FR" w:eastAsia="fr-FR" w:bidi="fr-FR"/>
        </w:rPr>
        <w:t>n</w:t>
      </w:r>
      <w:r w:rsidRPr="00A96287">
        <w:rPr>
          <w:lang w:val="fr-FR" w:eastAsia="fr-FR" w:bidi="fr-FR"/>
        </w:rPr>
        <w:t>troduction de l’auteur.</w:t>
      </w:r>
    </w:p>
  </w:footnote>
  <w:footnote w:id="116">
    <w:p w:rsidR="004C55B9" w:rsidRDefault="004C55B9">
      <w:pPr>
        <w:pStyle w:val="Notedebasdepage"/>
      </w:pPr>
      <w:r>
        <w:rPr>
          <w:rStyle w:val="Appelnotedebasdep"/>
        </w:rPr>
        <w:footnoteRef/>
      </w:r>
      <w:r>
        <w:t xml:space="preserve"> </w:t>
      </w:r>
      <w:r>
        <w:tab/>
      </w:r>
      <w:r w:rsidRPr="00ED3E7A">
        <w:rPr>
          <w:rStyle w:val="Notedebasdepage8ptNonItaliquePetitesmajuscules"/>
          <w:sz w:val="24"/>
        </w:rPr>
        <w:t xml:space="preserve">Grand'Maison, </w:t>
      </w:r>
      <w:r w:rsidRPr="00ED3E7A">
        <w:rPr>
          <w:rStyle w:val="NotedebasdepageNonItalique"/>
          <w:sz w:val="24"/>
        </w:rPr>
        <w:t xml:space="preserve">Jacques, </w:t>
      </w:r>
      <w:hyperlink r:id="rId69" w:history="1">
        <w:r w:rsidRPr="00ED3E7A">
          <w:rPr>
            <w:rStyle w:val="Lienhypertexte"/>
            <w:lang w:val="fr-FR" w:eastAsia="fr-FR" w:bidi="fr-FR"/>
          </w:rPr>
          <w:t>Les tiers</w:t>
        </w:r>
      </w:hyperlink>
      <w:r w:rsidRPr="00ED3E7A">
        <w:rPr>
          <w:lang w:val="fr-FR" w:eastAsia="fr-FR" w:bidi="fr-FR"/>
        </w:rPr>
        <w:t>, tome 1</w:t>
      </w:r>
      <w:r w:rsidRPr="00ED3E7A">
        <w:t> :</w:t>
      </w:r>
      <w:r w:rsidRPr="00ED3E7A">
        <w:rPr>
          <w:lang w:val="fr-FR" w:eastAsia="fr-FR" w:bidi="fr-FR"/>
        </w:rPr>
        <w:t xml:space="preserve"> </w:t>
      </w:r>
      <w:hyperlink r:id="rId70" w:history="1">
        <w:r w:rsidRPr="00ED3E7A">
          <w:rPr>
            <w:rStyle w:val="Lienhypertexte"/>
            <w:lang w:val="fr-FR" w:eastAsia="fr-FR" w:bidi="fr-FR"/>
          </w:rPr>
          <w:t>Analyse de situation</w:t>
        </w:r>
      </w:hyperlink>
      <w:r w:rsidRPr="00ED3E7A">
        <w:rPr>
          <w:lang w:val="fr-FR" w:eastAsia="fr-FR" w:bidi="fr-FR"/>
        </w:rPr>
        <w:t>,</w:t>
      </w:r>
      <w:r w:rsidRPr="00ED3E7A">
        <w:rPr>
          <w:rStyle w:val="NotedebasdepageNonItalique"/>
          <w:sz w:val="24"/>
        </w:rPr>
        <w:t xml:space="preserve"> tome </w:t>
      </w:r>
      <w:r w:rsidRPr="00ED3E7A">
        <w:rPr>
          <w:rStyle w:val="Notedebasdepage8ptNonItalique"/>
          <w:sz w:val="24"/>
        </w:rPr>
        <w:t xml:space="preserve">2 : </w:t>
      </w:r>
      <w:hyperlink r:id="rId71" w:history="1">
        <w:r w:rsidRPr="00ED3E7A">
          <w:rPr>
            <w:rStyle w:val="Lienhypertexte"/>
            <w:lang w:val="fr-FR" w:eastAsia="fr-FR" w:bidi="fr-FR"/>
          </w:rPr>
          <w:t>Le manichéisme et son dépassement</w:t>
        </w:r>
      </w:hyperlink>
      <w:r w:rsidRPr="00ED3E7A">
        <w:rPr>
          <w:lang w:val="fr-FR" w:eastAsia="fr-FR" w:bidi="fr-FR"/>
        </w:rPr>
        <w:t>,</w:t>
      </w:r>
      <w:r w:rsidRPr="00ED3E7A">
        <w:rPr>
          <w:rStyle w:val="NotedebasdepageNonItalique"/>
          <w:sz w:val="24"/>
        </w:rPr>
        <w:t xml:space="preserve"> tome 3 : </w:t>
      </w:r>
      <w:hyperlink r:id="rId72" w:history="1">
        <w:r w:rsidRPr="00ED3E7A">
          <w:rPr>
            <w:rStyle w:val="Lienhypertexte"/>
            <w:lang w:val="fr-FR" w:eastAsia="fr-FR" w:bidi="fr-FR"/>
          </w:rPr>
          <w:t>Pratiques sociales</w:t>
        </w:r>
      </w:hyperlink>
      <w:r w:rsidRPr="00ED3E7A">
        <w:rPr>
          <w:lang w:val="fr-FR" w:eastAsia="fr-FR" w:bidi="fr-FR"/>
        </w:rPr>
        <w:t>,</w:t>
      </w:r>
      <w:r w:rsidRPr="00ED3E7A">
        <w:rPr>
          <w:rStyle w:val="NotedebasdepageNonItalique"/>
          <w:sz w:val="24"/>
        </w:rPr>
        <w:t xml:space="preserve"> Montréal, F</w:t>
      </w:r>
      <w:r w:rsidRPr="00ED3E7A">
        <w:rPr>
          <w:rStyle w:val="NotedebasdepageNonItalique"/>
          <w:sz w:val="24"/>
        </w:rPr>
        <w:t>i</w:t>
      </w:r>
      <w:r w:rsidRPr="00ED3E7A">
        <w:rPr>
          <w:rStyle w:val="NotedebasdepageNonItalique"/>
          <w:sz w:val="24"/>
        </w:rPr>
        <w:t>des. 1986.</w:t>
      </w:r>
    </w:p>
  </w:footnote>
  <w:footnote w:id="117">
    <w:p w:rsidR="004C55B9" w:rsidRDefault="004C55B9">
      <w:pPr>
        <w:pStyle w:val="Notedebasdepage"/>
      </w:pPr>
      <w:r>
        <w:rPr>
          <w:rStyle w:val="Appelnotedebasdep"/>
        </w:rPr>
        <w:footnoteRef/>
      </w:r>
      <w:r>
        <w:t xml:space="preserve"> </w:t>
      </w:r>
      <w:r>
        <w:tab/>
      </w:r>
      <w:r w:rsidRPr="00A96287">
        <w:rPr>
          <w:rStyle w:val="Notedebasdepage28ptPetitesmajuscules"/>
          <w:sz w:val="24"/>
        </w:rPr>
        <w:t xml:space="preserve">Lesage, </w:t>
      </w:r>
      <w:r w:rsidRPr="00A96287">
        <w:rPr>
          <w:lang w:val="fr-FR" w:eastAsia="fr-FR" w:bidi="fr-FR"/>
        </w:rPr>
        <w:t xml:space="preserve">Marc, </w:t>
      </w:r>
      <w:r w:rsidRPr="00A96287">
        <w:rPr>
          <w:rStyle w:val="Notedebasdepage2Italique"/>
          <w:sz w:val="24"/>
        </w:rPr>
        <w:t>Les vagabonds du rêve</w:t>
      </w:r>
      <w:r w:rsidRPr="00A96287">
        <w:rPr>
          <w:lang w:val="fr-FR" w:eastAsia="fr-FR" w:bidi="fr-FR"/>
        </w:rPr>
        <w:t>, Montréal, Boréal, 1986.</w:t>
      </w:r>
    </w:p>
  </w:footnote>
  <w:footnote w:id="118">
    <w:p w:rsidR="004C55B9" w:rsidRDefault="004C55B9">
      <w:pPr>
        <w:pStyle w:val="Notedebasdepage"/>
      </w:pPr>
      <w:r>
        <w:rPr>
          <w:rStyle w:val="Appelnotedebasdep"/>
        </w:rPr>
        <w:footnoteRef/>
      </w:r>
      <w:r>
        <w:t xml:space="preserve"> </w:t>
      </w:r>
      <w:r>
        <w:tab/>
      </w:r>
      <w:r w:rsidRPr="00A96287">
        <w:rPr>
          <w:lang w:val="fr-FR" w:eastAsia="fr-FR" w:bidi="fr-FR"/>
        </w:rPr>
        <w:t xml:space="preserve">Voir </w:t>
      </w:r>
      <w:r w:rsidRPr="00A96287">
        <w:rPr>
          <w:rStyle w:val="Notedebasdepage2Italique"/>
          <w:sz w:val="24"/>
        </w:rPr>
        <w:t>Relations,</w:t>
      </w:r>
      <w:r w:rsidRPr="00A96287">
        <w:rPr>
          <w:lang w:val="fr-FR" w:eastAsia="fr-FR" w:bidi="fr-FR"/>
        </w:rPr>
        <w:t xml:space="preserve"> </w:t>
      </w:r>
      <w:r w:rsidRPr="00A96287">
        <w:t>« </w:t>
      </w:r>
      <w:r w:rsidRPr="00A96287">
        <w:rPr>
          <w:lang w:val="fr-FR" w:eastAsia="fr-FR" w:bidi="fr-FR"/>
        </w:rPr>
        <w:t>L’économie alternative</w:t>
      </w:r>
      <w:r w:rsidRPr="00A96287">
        <w:t> »</w:t>
      </w:r>
      <w:r w:rsidRPr="00A96287">
        <w:rPr>
          <w:lang w:val="fr-FR" w:eastAsia="fr-FR" w:bidi="fr-FR"/>
        </w:rPr>
        <w:t>, mars 1989, pour tro</w:t>
      </w:r>
      <w:r w:rsidRPr="00A96287">
        <w:rPr>
          <w:lang w:val="fr-FR" w:eastAsia="fr-FR" w:bidi="fr-FR"/>
        </w:rPr>
        <w:t>u</w:t>
      </w:r>
      <w:r w:rsidRPr="00A96287">
        <w:rPr>
          <w:lang w:val="fr-FR" w:eastAsia="fr-FR" w:bidi="fr-FR"/>
        </w:rPr>
        <w:t>ver des échos à ce colloque sous la plume de Gregory Baum et de Juan Luis Klein.</w:t>
      </w:r>
    </w:p>
  </w:footnote>
  <w:footnote w:id="119">
    <w:p w:rsidR="004C55B9" w:rsidRDefault="004C55B9">
      <w:pPr>
        <w:pStyle w:val="Notedebasdepage"/>
      </w:pPr>
      <w:r>
        <w:rPr>
          <w:rStyle w:val="Appelnotedebasdep"/>
        </w:rPr>
        <w:footnoteRef/>
      </w:r>
      <w:r>
        <w:t xml:space="preserve"> </w:t>
      </w:r>
      <w:r>
        <w:tab/>
      </w:r>
      <w:r w:rsidRPr="00A96287">
        <w:rPr>
          <w:lang w:val="fr-FR" w:eastAsia="fr-FR" w:bidi="fr-FR"/>
        </w:rPr>
        <w:t xml:space="preserve">Consulter le dossier de </w:t>
      </w:r>
      <w:r w:rsidRPr="00A96287">
        <w:rPr>
          <w:rStyle w:val="Notedebasdepage2Italique"/>
          <w:sz w:val="24"/>
        </w:rPr>
        <w:t>Relations</w:t>
      </w:r>
      <w:r w:rsidRPr="00A96287">
        <w:rPr>
          <w:lang w:val="fr-FR" w:eastAsia="fr-FR" w:bidi="fr-FR"/>
        </w:rPr>
        <w:t xml:space="preserve">, </w:t>
      </w:r>
      <w:r w:rsidRPr="00A96287">
        <w:t>« </w:t>
      </w:r>
      <w:r w:rsidRPr="00A96287">
        <w:rPr>
          <w:lang w:val="fr-FR" w:eastAsia="fr-FR" w:bidi="fr-FR"/>
        </w:rPr>
        <w:t>Un Québec cassé en deux</w:t>
      </w:r>
      <w:r w:rsidRPr="00A96287">
        <w:t> »</w:t>
      </w:r>
      <w:r w:rsidRPr="00A96287">
        <w:rPr>
          <w:lang w:val="fr-FR" w:eastAsia="fr-FR" w:bidi="fr-FR"/>
        </w:rPr>
        <w:t>, novembre 1989.</w:t>
      </w:r>
    </w:p>
  </w:footnote>
  <w:footnote w:id="120">
    <w:p w:rsidR="004C55B9" w:rsidRDefault="004C55B9">
      <w:pPr>
        <w:pStyle w:val="Notedebasdepage"/>
      </w:pPr>
      <w:r>
        <w:rPr>
          <w:rStyle w:val="Appelnotedebasdep"/>
        </w:rPr>
        <w:footnoteRef/>
      </w:r>
      <w:r>
        <w:t xml:space="preserve"> </w:t>
      </w:r>
      <w:r>
        <w:tab/>
      </w:r>
      <w:r w:rsidRPr="00ED3E7A">
        <w:rPr>
          <w:rStyle w:val="NotedebasdepageNonItalique"/>
          <w:sz w:val="24"/>
        </w:rPr>
        <w:t xml:space="preserve">Conseil des affaires sociales, </w:t>
      </w:r>
      <w:r w:rsidRPr="00A652D0">
        <w:rPr>
          <w:i/>
          <w:lang w:val="fr-FR" w:eastAsia="fr-FR" w:bidi="fr-FR"/>
        </w:rPr>
        <w:t>Deux Québec dans un</w:t>
      </w:r>
      <w:r w:rsidRPr="00A652D0">
        <w:rPr>
          <w:i/>
        </w:rPr>
        <w:t> :</w:t>
      </w:r>
      <w:r w:rsidRPr="00A652D0">
        <w:rPr>
          <w:i/>
          <w:lang w:val="fr-FR" w:eastAsia="fr-FR" w:bidi="fr-FR"/>
        </w:rPr>
        <w:t xml:space="preserve"> le développement s</w:t>
      </w:r>
      <w:r w:rsidRPr="00A652D0">
        <w:rPr>
          <w:i/>
          <w:lang w:val="fr-FR" w:eastAsia="fr-FR" w:bidi="fr-FR"/>
        </w:rPr>
        <w:t>o</w:t>
      </w:r>
      <w:r w:rsidRPr="00A652D0">
        <w:rPr>
          <w:i/>
          <w:lang w:val="fr-FR" w:eastAsia="fr-FR" w:bidi="fr-FR"/>
        </w:rPr>
        <w:t>cial et démographique.</w:t>
      </w:r>
      <w:r w:rsidRPr="00A652D0">
        <w:rPr>
          <w:rStyle w:val="NotedebasdepageNonItalique"/>
          <w:i/>
          <w:sz w:val="24"/>
        </w:rPr>
        <w:t xml:space="preserve"> </w:t>
      </w:r>
      <w:r w:rsidRPr="00ED3E7A">
        <w:rPr>
          <w:rStyle w:val="NotedebasdepageNonItalique"/>
          <w:sz w:val="24"/>
        </w:rPr>
        <w:t>Gaëtan Morin éditeur, 1989.</w:t>
      </w:r>
    </w:p>
  </w:footnote>
  <w:footnote w:id="121">
    <w:p w:rsidR="004C55B9" w:rsidRDefault="004C55B9">
      <w:pPr>
        <w:pStyle w:val="Notedebasdepage"/>
      </w:pPr>
      <w:r>
        <w:rPr>
          <w:rStyle w:val="Appelnotedebasdep"/>
        </w:rPr>
        <w:footnoteRef/>
      </w:r>
      <w:r>
        <w:t xml:space="preserve"> </w:t>
      </w:r>
      <w:r>
        <w:tab/>
      </w:r>
      <w:r w:rsidRPr="00ED09FA">
        <w:rPr>
          <w:lang w:bidi="fr-FR"/>
        </w:rPr>
        <w:t xml:space="preserve">Piotte, Jean-Marc, </w:t>
      </w:r>
      <w:hyperlink r:id="rId73" w:history="1">
        <w:r w:rsidRPr="00ED09FA">
          <w:rPr>
            <w:rStyle w:val="Lienhypertexte"/>
            <w:i/>
            <w:lang w:bidi="fr-FR"/>
          </w:rPr>
          <w:t>La communauté perdue</w:t>
        </w:r>
      </w:hyperlink>
      <w:r w:rsidRPr="00ED09FA">
        <w:rPr>
          <w:lang w:bidi="fr-FR"/>
        </w:rPr>
        <w:t>. Montréal, VLB, collection Hi</w:t>
      </w:r>
      <w:r w:rsidRPr="00ED09FA">
        <w:rPr>
          <w:lang w:bidi="fr-FR"/>
        </w:rPr>
        <w:t>s</w:t>
      </w:r>
      <w:r w:rsidRPr="00ED09FA">
        <w:rPr>
          <w:lang w:bidi="fr-FR"/>
        </w:rPr>
        <w:t>toire des militantismes au Québec, 1986.</w:t>
      </w:r>
    </w:p>
  </w:footnote>
  <w:footnote w:id="122">
    <w:p w:rsidR="004C55B9" w:rsidRDefault="004C55B9">
      <w:pPr>
        <w:pStyle w:val="Notedebasdepage"/>
      </w:pPr>
      <w:r>
        <w:rPr>
          <w:rStyle w:val="Appelnotedebasdep"/>
        </w:rPr>
        <w:footnoteRef/>
      </w:r>
      <w:r>
        <w:t xml:space="preserve"> </w:t>
      </w:r>
      <w:r>
        <w:tab/>
      </w:r>
      <w:r w:rsidRPr="001A46C1">
        <w:rPr>
          <w:rStyle w:val="Notedebasdepage28ptPetitesmajuscules"/>
          <w:sz w:val="24"/>
          <w:szCs w:val="24"/>
        </w:rPr>
        <w:t xml:space="preserve">Van Lunen Chenu, </w:t>
      </w:r>
      <w:r w:rsidRPr="001A46C1">
        <w:rPr>
          <w:szCs w:val="24"/>
          <w:lang w:val="fr-FR" w:eastAsia="fr-FR" w:bidi="fr-FR"/>
        </w:rPr>
        <w:t xml:space="preserve">Marie-Thérèse, Bâle 1989, </w:t>
      </w:r>
      <w:r w:rsidRPr="001A46C1">
        <w:rPr>
          <w:szCs w:val="24"/>
        </w:rPr>
        <w:t>« </w:t>
      </w:r>
      <w:r w:rsidRPr="001A46C1">
        <w:rPr>
          <w:szCs w:val="24"/>
          <w:lang w:val="fr-FR" w:eastAsia="fr-FR" w:bidi="fr-FR"/>
        </w:rPr>
        <w:t>L’avancée œc</w:t>
      </w:r>
      <w:r w:rsidRPr="001A46C1">
        <w:rPr>
          <w:szCs w:val="24"/>
          <w:lang w:val="fr-FR" w:eastAsia="fr-FR" w:bidi="fr-FR"/>
        </w:rPr>
        <w:t>u</w:t>
      </w:r>
      <w:r w:rsidRPr="001A46C1">
        <w:rPr>
          <w:szCs w:val="24"/>
          <w:lang w:val="fr-FR" w:eastAsia="fr-FR" w:bidi="fr-FR"/>
        </w:rPr>
        <w:t>ménique du peuple de Dieu</w:t>
      </w:r>
      <w:r w:rsidRPr="001A46C1">
        <w:rPr>
          <w:szCs w:val="24"/>
        </w:rPr>
        <w:t> »</w:t>
      </w:r>
      <w:r w:rsidRPr="001A46C1">
        <w:rPr>
          <w:szCs w:val="24"/>
          <w:lang w:val="fr-FR" w:eastAsia="fr-FR" w:bidi="fr-FR"/>
        </w:rPr>
        <w:t xml:space="preserve">, </w:t>
      </w:r>
      <w:r w:rsidRPr="001A46C1">
        <w:rPr>
          <w:rStyle w:val="Notedebasdepage2Italique"/>
          <w:sz w:val="24"/>
          <w:szCs w:val="24"/>
        </w:rPr>
        <w:t>Relations</w:t>
      </w:r>
      <w:r w:rsidRPr="001A46C1">
        <w:rPr>
          <w:szCs w:val="24"/>
          <w:lang w:val="fr-FR" w:eastAsia="fr-FR" w:bidi="fr-FR"/>
        </w:rPr>
        <w:t>, octobre 1989, pp. 245-248.</w:t>
      </w:r>
    </w:p>
  </w:footnote>
  <w:footnote w:id="123">
    <w:p w:rsidR="004C55B9" w:rsidRDefault="004C55B9">
      <w:pPr>
        <w:pStyle w:val="Notedebasdepage"/>
      </w:pPr>
      <w:r>
        <w:rPr>
          <w:rStyle w:val="Appelnotedebasdep"/>
        </w:rPr>
        <w:footnoteRef/>
      </w:r>
      <w:r>
        <w:t xml:space="preserve"> </w:t>
      </w:r>
      <w:r>
        <w:tab/>
      </w:r>
      <w:r w:rsidRPr="00ED3E7A">
        <w:rPr>
          <w:rStyle w:val="Notedebasdepage8ptNonItaliquePetitesmajuscules"/>
          <w:sz w:val="24"/>
          <w:szCs w:val="24"/>
        </w:rPr>
        <w:t xml:space="preserve">Valadier, </w:t>
      </w:r>
      <w:r w:rsidRPr="00ED3E7A">
        <w:rPr>
          <w:rStyle w:val="NotedebasdepageNonItalique"/>
          <w:sz w:val="24"/>
          <w:szCs w:val="24"/>
        </w:rPr>
        <w:t xml:space="preserve">Paul, </w:t>
      </w:r>
      <w:r w:rsidRPr="00ED3E7A">
        <w:rPr>
          <w:i/>
          <w:szCs w:val="24"/>
          <w:lang w:val="fr-FR" w:eastAsia="fr-FR" w:bidi="fr-FR"/>
        </w:rPr>
        <w:t>L'Église en procès. Catholicisme et société moderne</w:t>
      </w:r>
      <w:r w:rsidRPr="00ED3E7A">
        <w:rPr>
          <w:rStyle w:val="NotedebasdepageNonItalique"/>
          <w:sz w:val="24"/>
          <w:szCs w:val="24"/>
        </w:rPr>
        <w:t>, P</w:t>
      </w:r>
      <w:r w:rsidRPr="00ED3E7A">
        <w:rPr>
          <w:rStyle w:val="NotedebasdepageNonItalique"/>
          <w:sz w:val="24"/>
          <w:szCs w:val="24"/>
        </w:rPr>
        <w:t>a</w:t>
      </w:r>
      <w:r w:rsidRPr="00ED3E7A">
        <w:rPr>
          <w:rStyle w:val="NotedebasdepageNonItalique"/>
          <w:sz w:val="24"/>
          <w:szCs w:val="24"/>
        </w:rPr>
        <w:t>ris, Calmann-Lévy, 1987, pp. 33-34.</w:t>
      </w:r>
    </w:p>
  </w:footnote>
  <w:footnote w:id="124">
    <w:p w:rsidR="004C55B9" w:rsidRDefault="004C55B9">
      <w:pPr>
        <w:pStyle w:val="Notedebasdepage"/>
      </w:pPr>
      <w:r>
        <w:rPr>
          <w:rStyle w:val="Appelnotedebasdep"/>
        </w:rPr>
        <w:footnoteRef/>
      </w:r>
      <w:r>
        <w:t xml:space="preserve"> </w:t>
      </w:r>
      <w:r>
        <w:tab/>
      </w:r>
      <w:r w:rsidRPr="00A96287">
        <w:rPr>
          <w:rStyle w:val="Notedebasdepage28ptPetitesmajuscules"/>
          <w:sz w:val="24"/>
        </w:rPr>
        <w:t xml:space="preserve">Grand’Maison, </w:t>
      </w:r>
      <w:r w:rsidRPr="00A96287">
        <w:rPr>
          <w:lang w:val="fr-FR" w:eastAsia="fr-FR" w:bidi="fr-FR"/>
        </w:rPr>
        <w:t xml:space="preserve">Jacques, </w:t>
      </w:r>
      <w:r w:rsidRPr="00A96287">
        <w:t>« </w:t>
      </w:r>
      <w:r w:rsidRPr="00A96287">
        <w:rPr>
          <w:lang w:val="fr-FR" w:eastAsia="fr-FR" w:bidi="fr-FR"/>
        </w:rPr>
        <w:t>Une vocation originale pour le christi</w:t>
      </w:r>
      <w:r w:rsidRPr="00A96287">
        <w:rPr>
          <w:lang w:val="fr-FR" w:eastAsia="fr-FR" w:bidi="fr-FR"/>
        </w:rPr>
        <w:t>a</w:t>
      </w:r>
      <w:r w:rsidRPr="00A96287">
        <w:rPr>
          <w:lang w:val="fr-FR" w:eastAsia="fr-FR" w:bidi="fr-FR"/>
        </w:rPr>
        <w:t>nisme d’ici</w:t>
      </w:r>
      <w:r w:rsidRPr="00A96287">
        <w:t> »</w:t>
      </w:r>
      <w:r w:rsidRPr="00A96287">
        <w:rPr>
          <w:lang w:val="fr-FR" w:eastAsia="fr-FR" w:bidi="fr-FR"/>
        </w:rPr>
        <w:t xml:space="preserve">, </w:t>
      </w:r>
      <w:hyperlink r:id="rId74" w:history="1">
        <w:r w:rsidRPr="00ED3E7A">
          <w:rPr>
            <w:rStyle w:val="Lienhypertexte"/>
            <w:szCs w:val="22"/>
            <w:lang w:val="fr-FR" w:eastAsia="fr-FR" w:bidi="fr-FR"/>
          </w:rPr>
          <w:t>Situation et avenir du catholicisme québécois. Entre le temple et l’exil</w:t>
        </w:r>
      </w:hyperlink>
      <w:r w:rsidRPr="00A96287">
        <w:rPr>
          <w:rStyle w:val="Notedebasdepage2Italique"/>
          <w:sz w:val="24"/>
        </w:rPr>
        <w:t>,</w:t>
      </w:r>
      <w:r w:rsidRPr="00A96287">
        <w:rPr>
          <w:lang w:val="fr-FR" w:eastAsia="fr-FR" w:bidi="fr-FR"/>
        </w:rPr>
        <w:t xml:space="preserve"> Montréal, Leméac, 1982, p. 162.</w:t>
      </w:r>
    </w:p>
  </w:footnote>
  <w:footnote w:id="125">
    <w:p w:rsidR="004C55B9" w:rsidRDefault="004C55B9">
      <w:pPr>
        <w:pStyle w:val="Notedebasdepage"/>
      </w:pPr>
      <w:r>
        <w:rPr>
          <w:rStyle w:val="Appelnotedebasdep"/>
        </w:rPr>
        <w:footnoteRef/>
      </w:r>
      <w:r>
        <w:t xml:space="preserve"> </w:t>
      </w:r>
      <w:r>
        <w:tab/>
      </w:r>
      <w:r w:rsidRPr="00A96287">
        <w:rPr>
          <w:rStyle w:val="Notedebasdepage8ptNonItaliquePetitesmajuscules"/>
          <w:sz w:val="24"/>
        </w:rPr>
        <w:t xml:space="preserve">Schüssler-Fiorenza, </w:t>
      </w:r>
      <w:r w:rsidRPr="00A96287">
        <w:rPr>
          <w:rStyle w:val="NotedebasdepageNonItalique"/>
          <w:sz w:val="24"/>
        </w:rPr>
        <w:t xml:space="preserve">Elizabeth, </w:t>
      </w:r>
      <w:r w:rsidRPr="00A96287">
        <w:rPr>
          <w:lang w:val="fr-FR" w:eastAsia="fr-FR" w:bidi="fr-FR"/>
        </w:rPr>
        <w:t>En mémoire d'elle. Essai de reconstru</w:t>
      </w:r>
      <w:r w:rsidRPr="00A96287">
        <w:rPr>
          <w:lang w:val="fr-FR" w:eastAsia="fr-FR" w:bidi="fr-FR"/>
        </w:rPr>
        <w:t>c</w:t>
      </w:r>
      <w:r w:rsidRPr="00A96287">
        <w:rPr>
          <w:lang w:val="fr-FR" w:eastAsia="fr-FR" w:bidi="fr-FR"/>
        </w:rPr>
        <w:t>tion des origines chrétiennes selon la théologie féministe,</w:t>
      </w:r>
      <w:r w:rsidRPr="00A96287">
        <w:rPr>
          <w:rStyle w:val="NotedebasdepageNonItalique"/>
          <w:sz w:val="24"/>
        </w:rPr>
        <w:t xml:space="preserve"> Paris, Cerf, 1986, p. 207 et suivantes.</w:t>
      </w:r>
    </w:p>
  </w:footnote>
  <w:footnote w:id="126">
    <w:p w:rsidR="004C55B9" w:rsidRDefault="004C55B9">
      <w:pPr>
        <w:pStyle w:val="Notedebasdepage"/>
      </w:pPr>
      <w:r>
        <w:rPr>
          <w:rStyle w:val="Appelnotedebasdep"/>
        </w:rPr>
        <w:footnoteRef/>
      </w:r>
      <w:r>
        <w:t xml:space="preserve"> </w:t>
      </w:r>
      <w:r>
        <w:tab/>
      </w:r>
      <w:r w:rsidRPr="00A96287">
        <w:rPr>
          <w:lang w:val="fr-FR" w:eastAsia="fr-FR" w:bidi="fr-FR"/>
        </w:rPr>
        <w:t xml:space="preserve">Étude citée dans Pro Mundi Vita, </w:t>
      </w:r>
      <w:r w:rsidRPr="00A96287">
        <w:rPr>
          <w:rStyle w:val="Notedebasdepage385ptItalique"/>
          <w:sz w:val="24"/>
        </w:rPr>
        <w:t xml:space="preserve">Bulletin Ministères et communautés, </w:t>
      </w:r>
      <w:r w:rsidRPr="00A96287">
        <w:rPr>
          <w:lang w:val="fr-FR" w:eastAsia="fr-FR" w:bidi="fr-FR"/>
        </w:rPr>
        <w:t>h</w:t>
      </w:r>
      <w:r w:rsidRPr="00A96287">
        <w:rPr>
          <w:lang w:val="fr-FR" w:eastAsia="fr-FR" w:bidi="fr-FR"/>
        </w:rPr>
        <w:t>i</w:t>
      </w:r>
      <w:r w:rsidRPr="00A96287">
        <w:rPr>
          <w:lang w:val="fr-FR" w:eastAsia="fr-FR" w:bidi="fr-FR"/>
        </w:rPr>
        <w:t xml:space="preserve">ver </w:t>
      </w:r>
      <w:r w:rsidRPr="00A96287">
        <w:rPr>
          <w:rStyle w:val="Notedebasdepage385pt"/>
          <w:sz w:val="24"/>
        </w:rPr>
        <w:t>1987.</w:t>
      </w:r>
    </w:p>
  </w:footnote>
  <w:footnote w:id="127">
    <w:p w:rsidR="004C55B9" w:rsidRDefault="004C55B9">
      <w:pPr>
        <w:pStyle w:val="Notedebasdepage"/>
      </w:pPr>
      <w:r>
        <w:rPr>
          <w:rStyle w:val="Appelnotedebasdep"/>
        </w:rPr>
        <w:footnoteRef/>
      </w:r>
      <w:r>
        <w:t xml:space="preserve"> </w:t>
      </w:r>
      <w:r>
        <w:tab/>
      </w:r>
      <w:r w:rsidRPr="00ED3E7A">
        <w:rPr>
          <w:rStyle w:val="Notedebasdepage48ptNonItaliquePetitesmajuscules"/>
          <w:sz w:val="24"/>
        </w:rPr>
        <w:t xml:space="preserve">Epsztein, </w:t>
      </w:r>
      <w:r w:rsidRPr="00ED3E7A">
        <w:rPr>
          <w:rStyle w:val="Notedebasdepage4NonItalique"/>
          <w:sz w:val="24"/>
        </w:rPr>
        <w:t>Léon,</w:t>
      </w:r>
      <w:r w:rsidRPr="00432CA0">
        <w:rPr>
          <w:rStyle w:val="Notedebasdepage4NonItalique"/>
          <w:i/>
          <w:sz w:val="24"/>
        </w:rPr>
        <w:t xml:space="preserve"> </w:t>
      </w:r>
      <w:r w:rsidRPr="00432CA0">
        <w:rPr>
          <w:i/>
          <w:lang w:val="fr-FR" w:eastAsia="fr-FR" w:bidi="fr-FR"/>
        </w:rPr>
        <w:t>La justice sociale dans le Proche-Orient ancien et le peuple de la Bible</w:t>
      </w:r>
      <w:r w:rsidRPr="00432CA0">
        <w:rPr>
          <w:rStyle w:val="Notedebasdepage4NonItalique"/>
          <w:i/>
          <w:sz w:val="24"/>
        </w:rPr>
        <w:t xml:space="preserve">, </w:t>
      </w:r>
      <w:r w:rsidRPr="00ED3E7A">
        <w:rPr>
          <w:rStyle w:val="Notedebasdepage4NonItalique"/>
          <w:sz w:val="24"/>
        </w:rPr>
        <w:t>Paris, Cerf, 1983, p. 154.</w:t>
      </w:r>
    </w:p>
  </w:footnote>
  <w:footnote w:id="128">
    <w:p w:rsidR="004C55B9" w:rsidRDefault="004C55B9">
      <w:pPr>
        <w:pStyle w:val="Notedebasdepage"/>
      </w:pPr>
      <w:r>
        <w:rPr>
          <w:rStyle w:val="Appelnotedebasdep"/>
        </w:rPr>
        <w:footnoteRef/>
      </w:r>
      <w:r>
        <w:t xml:space="preserve"> </w:t>
      </w:r>
      <w:r>
        <w:tab/>
      </w:r>
      <w:r w:rsidRPr="00A96287">
        <w:rPr>
          <w:rStyle w:val="Notedebasdepage28ptPetitesmajuscules"/>
          <w:sz w:val="24"/>
        </w:rPr>
        <w:t xml:space="preserve">Rolland, </w:t>
      </w:r>
      <w:r w:rsidRPr="00A96287">
        <w:rPr>
          <w:lang w:val="fr-FR" w:eastAsia="fr-FR" w:bidi="fr-FR"/>
        </w:rPr>
        <w:t xml:space="preserve">G., </w:t>
      </w:r>
      <w:r w:rsidRPr="00A96287">
        <w:t>« </w:t>
      </w:r>
      <w:r w:rsidRPr="00A96287">
        <w:rPr>
          <w:lang w:val="fr-FR" w:eastAsia="fr-FR" w:bidi="fr-FR"/>
        </w:rPr>
        <w:t>Liberté et libération. Contributions au dialogue des théol</w:t>
      </w:r>
      <w:r w:rsidRPr="00A96287">
        <w:rPr>
          <w:lang w:val="fr-FR" w:eastAsia="fr-FR" w:bidi="fr-FR"/>
        </w:rPr>
        <w:t>o</w:t>
      </w:r>
      <w:r w:rsidRPr="00A96287">
        <w:rPr>
          <w:lang w:val="fr-FR" w:eastAsia="fr-FR" w:bidi="fr-FR"/>
        </w:rPr>
        <w:t>gies.</w:t>
      </w:r>
      <w:r w:rsidRPr="00A96287">
        <w:t> »</w:t>
      </w:r>
      <w:r w:rsidRPr="00A96287">
        <w:rPr>
          <w:lang w:val="fr-FR" w:eastAsia="fr-FR" w:bidi="fr-FR"/>
        </w:rPr>
        <w:t xml:space="preserve">, Bulletin </w:t>
      </w:r>
      <w:r w:rsidRPr="00A96287">
        <w:rPr>
          <w:rStyle w:val="Notedebasdepage2Italique"/>
          <w:sz w:val="24"/>
        </w:rPr>
        <w:t>Foi et développement</w:t>
      </w:r>
      <w:r w:rsidRPr="00A96287">
        <w:rPr>
          <w:lang w:val="fr-FR" w:eastAsia="fr-FR" w:bidi="fr-FR"/>
        </w:rPr>
        <w:t>, n° 172, juillet-août 1989.</w:t>
      </w:r>
    </w:p>
  </w:footnote>
  <w:footnote w:id="129">
    <w:p w:rsidR="004C55B9" w:rsidRDefault="004C55B9">
      <w:pPr>
        <w:pStyle w:val="Notedebasdepage"/>
      </w:pPr>
      <w:r>
        <w:rPr>
          <w:rStyle w:val="Appelnotedebasdep"/>
        </w:rPr>
        <w:footnoteRef/>
      </w:r>
      <w:r>
        <w:t xml:space="preserve"> </w:t>
      </w:r>
      <w:r>
        <w:tab/>
        <w:t xml:space="preserve">POULAT, E., </w:t>
      </w:r>
      <w:r>
        <w:rPr>
          <w:i/>
        </w:rPr>
        <w:t>Libertés et laïcité</w:t>
      </w:r>
      <w:r>
        <w:t>, Paris, Cerf, 1988.</w:t>
      </w:r>
    </w:p>
  </w:footnote>
  <w:footnote w:id="130">
    <w:p w:rsidR="004C55B9" w:rsidRDefault="004C55B9">
      <w:pPr>
        <w:pStyle w:val="Notedebasdepage"/>
      </w:pPr>
      <w:r>
        <w:rPr>
          <w:rStyle w:val="Appelnotedebasdep"/>
        </w:rPr>
        <w:footnoteRef/>
      </w:r>
      <w:r>
        <w:t xml:space="preserve"> </w:t>
      </w:r>
      <w:r>
        <w:tab/>
      </w:r>
      <w:r w:rsidRPr="00B54018">
        <w:rPr>
          <w:smallCaps/>
        </w:rPr>
        <w:t xml:space="preserve">Turcotte, </w:t>
      </w:r>
      <w:r w:rsidRPr="00B54018">
        <w:rPr>
          <w:lang w:bidi="fr-FR"/>
        </w:rPr>
        <w:t xml:space="preserve">P.H., Éducation catholique et modernité dans l’enseignement congrégationiste québécois (1920-1970), </w:t>
      </w:r>
      <w:r w:rsidRPr="00B54018">
        <w:rPr>
          <w:i/>
          <w:iCs/>
        </w:rPr>
        <w:t>Clar</w:t>
      </w:r>
      <w:r w:rsidRPr="00B54018">
        <w:rPr>
          <w:i/>
          <w:iCs/>
        </w:rPr>
        <w:t>e</w:t>
      </w:r>
      <w:r w:rsidRPr="00B54018">
        <w:rPr>
          <w:i/>
          <w:iCs/>
        </w:rPr>
        <w:t>tanum</w:t>
      </w:r>
      <w:r w:rsidRPr="00B54018">
        <w:rPr>
          <w:lang w:bidi="fr-FR"/>
        </w:rPr>
        <w:t>, 1988, no 28. pp. 330-365.</w:t>
      </w:r>
    </w:p>
  </w:footnote>
  <w:footnote w:id="131">
    <w:p w:rsidR="004C55B9" w:rsidRDefault="004C55B9">
      <w:pPr>
        <w:pStyle w:val="Notedebasdepage"/>
      </w:pPr>
      <w:r>
        <w:rPr>
          <w:rStyle w:val="Appelnotedebasdep"/>
        </w:rPr>
        <w:footnoteRef/>
      </w:r>
      <w:r>
        <w:t xml:space="preserve"> </w:t>
      </w:r>
      <w:r>
        <w:tab/>
      </w:r>
      <w:r w:rsidRPr="00B54018">
        <w:rPr>
          <w:rStyle w:val="Notedebasdepage8ptNonItaliquePetitesmajuscules"/>
          <w:iCs/>
          <w:sz w:val="24"/>
          <w:lang w:val="en-CA"/>
        </w:rPr>
        <w:t xml:space="preserve">Laermans, </w:t>
      </w:r>
      <w:r w:rsidRPr="00B54018">
        <w:rPr>
          <w:rStyle w:val="NotedebasdepageNonItalique"/>
          <w:iCs/>
          <w:sz w:val="24"/>
          <w:lang w:val="en-CA"/>
        </w:rPr>
        <w:t>J.,</w:t>
      </w:r>
      <w:r w:rsidRPr="006C6F73">
        <w:rPr>
          <w:rStyle w:val="NotedebasdepageNonItalique"/>
          <w:i/>
          <w:sz w:val="24"/>
          <w:lang w:val="en-CA"/>
        </w:rPr>
        <w:t xml:space="preserve"> </w:t>
      </w:r>
      <w:r w:rsidRPr="006C6F73">
        <w:rPr>
          <w:i/>
          <w:lang w:val="en-CA" w:eastAsia="fr-FR" w:bidi="fr-FR"/>
        </w:rPr>
        <w:t>Roman Catholicism and the methodological conduct of life</w:t>
      </w:r>
      <w:r w:rsidRPr="006C6F73">
        <w:rPr>
          <w:i/>
          <w:lang w:val="en-CA"/>
        </w:rPr>
        <w:t> :</w:t>
      </w:r>
      <w:r w:rsidRPr="006C6F73">
        <w:rPr>
          <w:i/>
          <w:lang w:val="en-CA" w:eastAsia="fr-FR" w:bidi="fr-FR"/>
        </w:rPr>
        <w:t xml:space="preserve"> catholic action in Flanders in a Weberian perspective. </w:t>
      </w:r>
      <w:r w:rsidRPr="007D7C9B">
        <w:rPr>
          <w:i/>
          <w:lang w:val="fr-FR" w:eastAsia="fr-FR" w:bidi="fr-FR"/>
        </w:rPr>
        <w:t>Conférence for s</w:t>
      </w:r>
      <w:r w:rsidRPr="007D7C9B">
        <w:rPr>
          <w:i/>
          <w:lang w:val="fr-FR" w:eastAsia="fr-FR" w:bidi="fr-FR"/>
        </w:rPr>
        <w:t>o</w:t>
      </w:r>
      <w:r w:rsidRPr="007D7C9B">
        <w:rPr>
          <w:i/>
          <w:lang w:val="fr-FR" w:eastAsia="fr-FR" w:bidi="fr-FR"/>
        </w:rPr>
        <w:t>ciology of religion,</w:t>
      </w:r>
      <w:r w:rsidRPr="007D7C9B">
        <w:rPr>
          <w:rStyle w:val="NotedebasdepageNonItalique"/>
          <w:i/>
          <w:sz w:val="24"/>
        </w:rPr>
        <w:t xml:space="preserve"> </w:t>
      </w:r>
      <w:r w:rsidRPr="006A3BA9">
        <w:rPr>
          <w:rStyle w:val="NotedebasdepageNonItalique"/>
          <w:iCs/>
          <w:sz w:val="24"/>
        </w:rPr>
        <w:t xml:space="preserve">Helsinki, 1989, à paraître dans </w:t>
      </w:r>
      <w:r w:rsidRPr="006A3BA9">
        <w:rPr>
          <w:iCs/>
          <w:lang w:val="fr-FR" w:eastAsia="fr-FR" w:bidi="fr-FR"/>
        </w:rPr>
        <w:t>Social Compass</w:t>
      </w:r>
      <w:r w:rsidRPr="007D7C9B">
        <w:rPr>
          <w:i/>
          <w:lang w:val="fr-FR" w:eastAsia="fr-FR" w:bidi="fr-FR"/>
        </w:rPr>
        <w:t>.</w:t>
      </w:r>
    </w:p>
  </w:footnote>
  <w:footnote w:id="132">
    <w:p w:rsidR="004C55B9" w:rsidRDefault="004C55B9">
      <w:pPr>
        <w:pStyle w:val="Notedebasdepage"/>
      </w:pPr>
      <w:r>
        <w:rPr>
          <w:rStyle w:val="Appelnotedebasdep"/>
        </w:rPr>
        <w:footnoteRef/>
      </w:r>
      <w:r>
        <w:t xml:space="preserve"> </w:t>
      </w:r>
      <w:r>
        <w:tab/>
      </w:r>
      <w:r w:rsidRPr="00E90897">
        <w:rPr>
          <w:rStyle w:val="Notedebasdepage28ptPetitesmajuscules"/>
          <w:sz w:val="24"/>
        </w:rPr>
        <w:t xml:space="preserve">Isambert, </w:t>
      </w:r>
      <w:r w:rsidRPr="00E90897">
        <w:rPr>
          <w:lang w:val="fr-FR" w:eastAsia="fr-FR" w:bidi="fr-FR"/>
        </w:rPr>
        <w:t xml:space="preserve">F.A., Le sociologue, le prêtre et le fidèle. </w:t>
      </w:r>
      <w:r w:rsidRPr="00E90897">
        <w:rPr>
          <w:rStyle w:val="Notedebasdepage2Italique"/>
          <w:sz w:val="24"/>
        </w:rPr>
        <w:t>Sagesse et d</w:t>
      </w:r>
      <w:r w:rsidRPr="00E90897">
        <w:rPr>
          <w:rStyle w:val="Notedebasdepage2Italique"/>
          <w:sz w:val="24"/>
        </w:rPr>
        <w:t>é</w:t>
      </w:r>
      <w:r w:rsidRPr="00E90897">
        <w:rPr>
          <w:rStyle w:val="Notedebasdepage2Italique"/>
          <w:sz w:val="24"/>
        </w:rPr>
        <w:t>sordre, France 1980</w:t>
      </w:r>
      <w:r w:rsidRPr="00E90897">
        <w:rPr>
          <w:lang w:val="fr-FR" w:eastAsia="fr-FR" w:bidi="fr-FR"/>
        </w:rPr>
        <w:t>, Paris, Gallimard, 1980.</w:t>
      </w:r>
    </w:p>
  </w:footnote>
  <w:footnote w:id="133">
    <w:p w:rsidR="004C55B9" w:rsidRDefault="004C55B9">
      <w:pPr>
        <w:pStyle w:val="Notedebasdepage"/>
      </w:pPr>
      <w:r>
        <w:rPr>
          <w:rStyle w:val="Appelnotedebasdep"/>
        </w:rPr>
        <w:footnoteRef/>
      </w:r>
      <w:r>
        <w:t xml:space="preserve"> </w:t>
      </w:r>
      <w:r>
        <w:tab/>
      </w:r>
      <w:r w:rsidRPr="00E90897">
        <w:t xml:space="preserve">LAPLANTINE, F., </w:t>
      </w:r>
      <w:r w:rsidRPr="00E90897">
        <w:rPr>
          <w:i/>
        </w:rPr>
        <w:t>Les trois voies de l'imaginaire</w:t>
      </w:r>
      <w:r w:rsidRPr="00E90897">
        <w:t>, Paris, Éd. Universitaires, 1974.</w:t>
      </w:r>
    </w:p>
  </w:footnote>
  <w:footnote w:id="134">
    <w:p w:rsidR="004C55B9" w:rsidRDefault="004C55B9">
      <w:pPr>
        <w:pStyle w:val="Notedebasdepage"/>
      </w:pPr>
      <w:r>
        <w:rPr>
          <w:rStyle w:val="Appelnotedebasdep"/>
        </w:rPr>
        <w:footnoteRef/>
      </w:r>
      <w:r>
        <w:t xml:space="preserve"> </w:t>
      </w:r>
      <w:r>
        <w:tab/>
      </w:r>
      <w:r w:rsidRPr="006C6F73">
        <w:rPr>
          <w:rStyle w:val="Notedebasdepage8ptNonItaliquePetitesmajuscules"/>
          <w:sz w:val="24"/>
          <w:lang w:val="en-CA"/>
        </w:rPr>
        <w:t xml:space="preserve">Jencks, </w:t>
      </w:r>
      <w:r w:rsidRPr="006C6F73">
        <w:rPr>
          <w:rStyle w:val="NotedebasdepageNonItalique"/>
          <w:sz w:val="24"/>
          <w:lang w:val="en-CA"/>
        </w:rPr>
        <w:t xml:space="preserve">Ch., </w:t>
      </w:r>
      <w:r w:rsidRPr="006C6F73">
        <w:rPr>
          <w:lang w:val="en-CA" w:eastAsia="fr-FR" w:bidi="fr-FR"/>
        </w:rPr>
        <w:t>The Laneuaee of post modem Architecture,</w:t>
      </w:r>
      <w:r w:rsidRPr="006C6F73">
        <w:rPr>
          <w:rStyle w:val="NotedebasdepageNonItalique"/>
          <w:sz w:val="24"/>
          <w:lang w:val="en-CA"/>
        </w:rPr>
        <w:t xml:space="preserve"> New York, Rizzoli, 1984.</w:t>
      </w:r>
    </w:p>
  </w:footnote>
  <w:footnote w:id="135">
    <w:p w:rsidR="004C55B9" w:rsidRDefault="004C55B9">
      <w:pPr>
        <w:pStyle w:val="Notedebasdepage"/>
      </w:pPr>
      <w:r>
        <w:rPr>
          <w:rStyle w:val="Appelnotedebasdep"/>
        </w:rPr>
        <w:footnoteRef/>
      </w:r>
      <w:r>
        <w:t xml:space="preserve"> </w:t>
      </w:r>
      <w:r>
        <w:tab/>
      </w:r>
      <w:r w:rsidRPr="00A107D9">
        <w:rPr>
          <w:rStyle w:val="Notedebasdepage8ptPetitesmajuscules"/>
          <w:sz w:val="24"/>
        </w:rPr>
        <w:t xml:space="preserve">Sutter, </w:t>
      </w:r>
      <w:r w:rsidRPr="00A107D9">
        <w:rPr>
          <w:lang w:bidi="fr-FR"/>
        </w:rPr>
        <w:t>J. à paraître, Paris, Cerf, 1990.</w:t>
      </w:r>
    </w:p>
  </w:footnote>
  <w:footnote w:id="136">
    <w:p w:rsidR="004C55B9" w:rsidRDefault="004C55B9">
      <w:pPr>
        <w:pStyle w:val="Notedebasdepage"/>
      </w:pPr>
      <w:r>
        <w:rPr>
          <w:rStyle w:val="Appelnotedebasdep"/>
        </w:rPr>
        <w:footnoteRef/>
      </w:r>
      <w:r>
        <w:t xml:space="preserve"> </w:t>
      </w:r>
      <w:r>
        <w:tab/>
      </w:r>
      <w:r w:rsidRPr="00901433">
        <w:t xml:space="preserve">LAPOINTE, R., </w:t>
      </w:r>
      <w:r w:rsidRPr="00901433">
        <w:rPr>
          <w:i/>
        </w:rPr>
        <w:t>Socio-anthropologie du religieux</w:t>
      </w:r>
      <w:r w:rsidRPr="00901433">
        <w:t xml:space="preserve">, vol. 1, </w:t>
      </w:r>
      <w:r w:rsidRPr="00901433">
        <w:rPr>
          <w:i/>
        </w:rPr>
        <w:t>Religion popula</w:t>
      </w:r>
      <w:r w:rsidRPr="00901433">
        <w:rPr>
          <w:i/>
        </w:rPr>
        <w:t>i</w:t>
      </w:r>
      <w:r w:rsidRPr="00901433">
        <w:rPr>
          <w:i/>
        </w:rPr>
        <w:t>re en péril de modernité</w:t>
      </w:r>
      <w:r w:rsidRPr="00901433">
        <w:t>, L. Droz, Genève et Paris, 1988.</w:t>
      </w:r>
    </w:p>
  </w:footnote>
  <w:footnote w:id="137">
    <w:p w:rsidR="004C55B9" w:rsidRDefault="004C55B9">
      <w:pPr>
        <w:pStyle w:val="Notedebasdepage"/>
      </w:pPr>
      <w:r>
        <w:rPr>
          <w:rStyle w:val="Appelnotedebasdep"/>
        </w:rPr>
        <w:footnoteRef/>
      </w:r>
      <w:r>
        <w:t xml:space="preserve"> </w:t>
      </w:r>
      <w:r>
        <w:tab/>
      </w:r>
      <w:r w:rsidRPr="00901433">
        <w:rPr>
          <w:rStyle w:val="Notedebasdepage8ptPetitesmajuscules"/>
          <w:sz w:val="24"/>
        </w:rPr>
        <w:t xml:space="preserve">Poulat, </w:t>
      </w:r>
      <w:r w:rsidRPr="00901433">
        <w:rPr>
          <w:lang w:eastAsia="fr-FR" w:bidi="fr-FR"/>
        </w:rPr>
        <w:t xml:space="preserve">E., </w:t>
      </w:r>
      <w:r w:rsidRPr="00901433">
        <w:rPr>
          <w:rStyle w:val="NotedebasdepageItalique"/>
          <w:sz w:val="24"/>
        </w:rPr>
        <w:t>L’église, c’est un monde</w:t>
      </w:r>
      <w:r w:rsidRPr="00901433">
        <w:rPr>
          <w:lang w:eastAsia="fr-FR" w:bidi="fr-FR"/>
        </w:rPr>
        <w:t>, Paris, Cerf. 1986.</w:t>
      </w:r>
    </w:p>
  </w:footnote>
  <w:footnote w:id="138">
    <w:p w:rsidR="004C55B9" w:rsidRDefault="004C55B9">
      <w:pPr>
        <w:pStyle w:val="Notedebasdepage"/>
      </w:pPr>
      <w:r>
        <w:rPr>
          <w:rStyle w:val="Appelnotedebasdep"/>
        </w:rPr>
        <w:footnoteRef/>
      </w:r>
      <w:r>
        <w:t xml:space="preserve"> </w:t>
      </w:r>
      <w:r>
        <w:tab/>
      </w:r>
      <w:r w:rsidRPr="00163F3C">
        <w:rPr>
          <w:rStyle w:val="Notedebasdepage28ptNonItaliquePetitesmajuscules"/>
          <w:iCs/>
          <w:sz w:val="24"/>
        </w:rPr>
        <w:t xml:space="preserve">REMY, </w:t>
      </w:r>
      <w:r w:rsidRPr="00163F3C">
        <w:rPr>
          <w:rStyle w:val="Notedebasdepage2NonItalique"/>
          <w:iCs/>
          <w:sz w:val="24"/>
        </w:rPr>
        <w:t>J.</w:t>
      </w:r>
      <w:r w:rsidRPr="00901433">
        <w:rPr>
          <w:rStyle w:val="Notedebasdepage2NonItalique"/>
          <w:i/>
          <w:sz w:val="24"/>
        </w:rPr>
        <w:t xml:space="preserve"> </w:t>
      </w:r>
      <w:r w:rsidRPr="00901433">
        <w:rPr>
          <w:i/>
          <w:lang w:eastAsia="fr-FR" w:bidi="fr-FR"/>
        </w:rPr>
        <w:t>Pour une sociologie de la perception et de l’expérience esthét</w:t>
      </w:r>
      <w:r w:rsidRPr="00901433">
        <w:rPr>
          <w:i/>
          <w:lang w:eastAsia="fr-FR" w:bidi="fr-FR"/>
        </w:rPr>
        <w:t>i</w:t>
      </w:r>
      <w:r w:rsidRPr="00901433">
        <w:rPr>
          <w:i/>
          <w:lang w:eastAsia="fr-FR" w:bidi="fr-FR"/>
        </w:rPr>
        <w:t>que. Recherches sociologiques</w:t>
      </w:r>
      <w:r w:rsidRPr="00901433">
        <w:rPr>
          <w:rStyle w:val="Notedebasdepage2NonItalique"/>
          <w:i/>
          <w:sz w:val="24"/>
        </w:rPr>
        <w:t xml:space="preserve"> </w:t>
      </w:r>
      <w:r w:rsidRPr="00B54018">
        <w:rPr>
          <w:rStyle w:val="Notedebasdepage2NonItalique"/>
          <w:sz w:val="24"/>
        </w:rPr>
        <w:t>pp. 133-142, 1989.</w:t>
      </w:r>
    </w:p>
  </w:footnote>
  <w:footnote w:id="139">
    <w:p w:rsidR="004C55B9" w:rsidRDefault="004C55B9">
      <w:pPr>
        <w:pStyle w:val="Notedebasdepage"/>
      </w:pPr>
      <w:r>
        <w:rPr>
          <w:rStyle w:val="Appelnotedebasdep"/>
        </w:rPr>
        <w:footnoteRef/>
      </w:r>
      <w:r>
        <w:t xml:space="preserve"> </w:t>
      </w:r>
      <w:r>
        <w:tab/>
      </w:r>
      <w:r w:rsidRPr="00901433">
        <w:rPr>
          <w:rStyle w:val="Notedebasdepage8ptPetitesmajuscules"/>
          <w:sz w:val="24"/>
        </w:rPr>
        <w:t xml:space="preserve">Freund, </w:t>
      </w:r>
      <w:r w:rsidRPr="00901433">
        <w:rPr>
          <w:lang w:eastAsia="fr-FR" w:bidi="fr-FR"/>
        </w:rPr>
        <w:t xml:space="preserve">J. </w:t>
      </w:r>
      <w:r w:rsidRPr="00901433">
        <w:rPr>
          <w:rStyle w:val="NotedebasdepageItalique"/>
          <w:sz w:val="24"/>
        </w:rPr>
        <w:t>La fin de la renaissance,</w:t>
      </w:r>
      <w:r w:rsidRPr="00901433">
        <w:rPr>
          <w:lang w:eastAsia="fr-FR" w:bidi="fr-FR"/>
        </w:rPr>
        <w:t xml:space="preserve"> Paris, P.U.F. 1980.</w:t>
      </w:r>
    </w:p>
  </w:footnote>
  <w:footnote w:id="140">
    <w:p w:rsidR="004C55B9" w:rsidRDefault="004C55B9">
      <w:pPr>
        <w:pStyle w:val="Notedebasdepage"/>
      </w:pPr>
      <w:r>
        <w:rPr>
          <w:rStyle w:val="Appelnotedebasdep"/>
        </w:rPr>
        <w:footnoteRef/>
      </w:r>
      <w:r>
        <w:t xml:space="preserve"> </w:t>
      </w:r>
      <w:r>
        <w:tab/>
      </w:r>
      <w:r w:rsidRPr="00901433">
        <w:rPr>
          <w:lang w:eastAsia="fr-FR" w:bidi="fr-FR"/>
        </w:rPr>
        <w:t xml:space="preserve">Collection </w:t>
      </w:r>
      <w:r w:rsidRPr="00901433">
        <w:rPr>
          <w:rStyle w:val="NotedebasdepageItalique"/>
          <w:sz w:val="24"/>
        </w:rPr>
        <w:t>Héritage et projet,</w:t>
      </w:r>
      <w:r w:rsidRPr="00901433">
        <w:rPr>
          <w:lang w:eastAsia="fr-FR" w:bidi="fr-FR"/>
        </w:rPr>
        <w:t xml:space="preserve"> n° 40, Montréal, Fides, 1988.</w:t>
      </w:r>
    </w:p>
  </w:footnote>
  <w:footnote w:id="141">
    <w:p w:rsidR="004C55B9" w:rsidRDefault="004C55B9">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p. 16.</w:t>
      </w:r>
    </w:p>
  </w:footnote>
  <w:footnote w:id="142">
    <w:p w:rsidR="004C55B9" w:rsidRDefault="004C55B9">
      <w:pPr>
        <w:pStyle w:val="Notedebasdepage"/>
      </w:pPr>
      <w:r>
        <w:rPr>
          <w:rStyle w:val="Appelnotedebasdep"/>
        </w:rPr>
        <w:footnoteRef/>
      </w:r>
      <w:r>
        <w:t xml:space="preserve"> </w:t>
      </w:r>
      <w:r>
        <w:tab/>
      </w:r>
      <w:hyperlink r:id="rId75" w:history="1">
        <w:r w:rsidRPr="00B54018">
          <w:rPr>
            <w:rStyle w:val="Lienhypertexte"/>
            <w:i/>
            <w:lang w:eastAsia="fr-FR" w:bidi="fr-FR"/>
          </w:rPr>
          <w:t>Crise de prophétisme</w:t>
        </w:r>
      </w:hyperlink>
      <w:r w:rsidRPr="00901433">
        <w:rPr>
          <w:i/>
          <w:lang w:eastAsia="fr-FR" w:bidi="fr-FR"/>
        </w:rPr>
        <w:t>, L'Action catholique canadienne,</w:t>
      </w:r>
      <w:r w:rsidRPr="00901433">
        <w:rPr>
          <w:rStyle w:val="Notedebasdepage2NonItalique"/>
          <w:i/>
          <w:sz w:val="24"/>
        </w:rPr>
        <w:t xml:space="preserve"> </w:t>
      </w:r>
      <w:r w:rsidRPr="00B54018">
        <w:rPr>
          <w:rStyle w:val="Notedebasdepage2NonItalique"/>
          <w:sz w:val="24"/>
        </w:rPr>
        <w:t>Montréal, 1965, p. 74.</w:t>
      </w:r>
    </w:p>
  </w:footnote>
  <w:footnote w:id="143">
    <w:p w:rsidR="004C55B9" w:rsidRDefault="004C55B9">
      <w:pPr>
        <w:pStyle w:val="Notedebasdepage"/>
      </w:pPr>
      <w:r>
        <w:rPr>
          <w:rStyle w:val="Appelnotedebasdep"/>
        </w:rPr>
        <w:footnoteRef/>
      </w:r>
      <w:r>
        <w:t xml:space="preserve"> </w:t>
      </w:r>
      <w:r>
        <w:tab/>
      </w:r>
      <w:r w:rsidRPr="00901433">
        <w:rPr>
          <w:lang w:eastAsia="fr-FR" w:bidi="fr-FR"/>
        </w:rPr>
        <w:t xml:space="preserve">Éditions de </w:t>
      </w:r>
      <w:r w:rsidRPr="00901433">
        <w:rPr>
          <w:rStyle w:val="NotedebasdepageItalique"/>
          <w:sz w:val="24"/>
        </w:rPr>
        <w:t>Communauté chrétienne,</w:t>
      </w:r>
      <w:r w:rsidRPr="00901433">
        <w:rPr>
          <w:lang w:eastAsia="fr-FR" w:bidi="fr-FR"/>
        </w:rPr>
        <w:t xml:space="preserve"> Montréal, 1966.</w:t>
      </w:r>
    </w:p>
  </w:footnote>
  <w:footnote w:id="144">
    <w:p w:rsidR="004C55B9" w:rsidRDefault="004C55B9">
      <w:pPr>
        <w:pStyle w:val="Notedebasdepage"/>
      </w:pPr>
      <w:r>
        <w:rPr>
          <w:rStyle w:val="Appelnotedebasdep"/>
        </w:rPr>
        <w:footnoteRef/>
      </w:r>
      <w:r>
        <w:t xml:space="preserve"> </w:t>
      </w:r>
      <w:r>
        <w:tab/>
      </w:r>
      <w:hyperlink r:id="rId76" w:history="1">
        <w:r w:rsidRPr="00B54018">
          <w:rPr>
            <w:rStyle w:val="Lienhypertexte"/>
            <w:i/>
            <w:iCs/>
            <w:lang w:eastAsia="fr-FR" w:bidi="fr-FR"/>
          </w:rPr>
          <w:t>Crise de prophétisme</w:t>
        </w:r>
      </w:hyperlink>
      <w:r w:rsidRPr="00901433">
        <w:rPr>
          <w:lang w:eastAsia="fr-FR" w:bidi="fr-FR"/>
        </w:rPr>
        <w:t>,</w:t>
      </w:r>
      <w:r w:rsidRPr="00901433">
        <w:rPr>
          <w:rStyle w:val="Notedebasdepage2NonItalique"/>
          <w:sz w:val="24"/>
        </w:rPr>
        <w:t xml:space="preserve"> pp. 103 et 105.</w:t>
      </w:r>
    </w:p>
  </w:footnote>
  <w:footnote w:id="145">
    <w:p w:rsidR="004C55B9" w:rsidRDefault="004C55B9">
      <w:pPr>
        <w:pStyle w:val="Notedebasdepage"/>
      </w:pPr>
      <w:r>
        <w:rPr>
          <w:rStyle w:val="Appelnotedebasdep"/>
        </w:rPr>
        <w:footnoteRef/>
      </w:r>
      <w:r>
        <w:t xml:space="preserve"> </w:t>
      </w:r>
      <w:r>
        <w:tab/>
      </w:r>
      <w:r w:rsidRPr="00901433">
        <w:rPr>
          <w:lang w:eastAsia="fr-FR" w:bidi="fr-FR"/>
        </w:rPr>
        <w:t>P. 175.</w:t>
      </w:r>
    </w:p>
  </w:footnote>
  <w:footnote w:id="146">
    <w:p w:rsidR="004C55B9" w:rsidRDefault="004C55B9">
      <w:pPr>
        <w:pStyle w:val="Notedebasdepage"/>
      </w:pPr>
      <w:r>
        <w:rPr>
          <w:rStyle w:val="Appelnotedebasdep"/>
        </w:rPr>
        <w:footnoteRef/>
      </w:r>
      <w:r>
        <w:t xml:space="preserve"> </w:t>
      </w:r>
      <w:r>
        <w:tab/>
      </w:r>
      <w:r w:rsidRPr="00901433">
        <w:rPr>
          <w:lang w:eastAsia="fr-FR" w:bidi="fr-FR"/>
        </w:rPr>
        <w:t>P. 176.</w:t>
      </w:r>
    </w:p>
  </w:footnote>
  <w:footnote w:id="147">
    <w:p w:rsidR="004C55B9" w:rsidRDefault="004C55B9">
      <w:pPr>
        <w:pStyle w:val="Notedebasdepage"/>
      </w:pPr>
      <w:r>
        <w:rPr>
          <w:rStyle w:val="Appelnotedebasdep"/>
        </w:rPr>
        <w:footnoteRef/>
      </w:r>
      <w:r>
        <w:t xml:space="preserve"> </w:t>
      </w:r>
      <w:r>
        <w:tab/>
      </w:r>
      <w:r w:rsidRPr="00901433">
        <w:rPr>
          <w:lang w:eastAsia="fr-FR" w:bidi="fr-FR"/>
        </w:rPr>
        <w:t>P. 14.</w:t>
      </w:r>
    </w:p>
  </w:footnote>
  <w:footnote w:id="148">
    <w:p w:rsidR="004C55B9" w:rsidRDefault="004C55B9">
      <w:pPr>
        <w:pStyle w:val="Notedebasdepage"/>
      </w:pPr>
      <w:r>
        <w:rPr>
          <w:rStyle w:val="Appelnotedebasdep"/>
        </w:rPr>
        <w:footnoteRef/>
      </w:r>
      <w:r>
        <w:t xml:space="preserve"> </w:t>
      </w:r>
      <w:r>
        <w:tab/>
      </w:r>
      <w:r w:rsidRPr="00901433">
        <w:rPr>
          <w:lang w:eastAsia="fr-FR" w:bidi="fr-FR"/>
        </w:rPr>
        <w:t>P. 60.</w:t>
      </w:r>
    </w:p>
  </w:footnote>
  <w:footnote w:id="149">
    <w:p w:rsidR="004C55B9" w:rsidRDefault="004C55B9">
      <w:pPr>
        <w:pStyle w:val="Notedebasdepage"/>
      </w:pPr>
      <w:r>
        <w:rPr>
          <w:rStyle w:val="Appelnotedebasdep"/>
        </w:rPr>
        <w:footnoteRef/>
      </w:r>
      <w:r>
        <w:t xml:space="preserve"> </w:t>
      </w:r>
      <w:r>
        <w:tab/>
      </w:r>
      <w:r w:rsidRPr="000F6B31">
        <w:rPr>
          <w:i/>
          <w:lang w:eastAsia="fr-FR" w:bidi="fr-FR"/>
        </w:rPr>
        <w:t>Le christianisme d’ici a-t-il un avenir</w:t>
      </w:r>
      <w:r w:rsidRPr="000F6B31">
        <w:rPr>
          <w:i/>
        </w:rPr>
        <w:t> ?</w:t>
      </w:r>
      <w:r w:rsidRPr="000F6B31">
        <w:rPr>
          <w:i/>
          <w:lang w:eastAsia="fr-FR" w:bidi="fr-FR"/>
        </w:rPr>
        <w:t>,</w:t>
      </w:r>
      <w:r w:rsidRPr="00901433">
        <w:rPr>
          <w:rStyle w:val="Notedebasdepage2NonItalique"/>
          <w:sz w:val="24"/>
        </w:rPr>
        <w:t xml:space="preserve"> p. 14.</w:t>
      </w:r>
    </w:p>
  </w:footnote>
  <w:footnote w:id="150">
    <w:p w:rsidR="004C55B9" w:rsidRDefault="004C55B9">
      <w:pPr>
        <w:pStyle w:val="Notedebasdepage"/>
      </w:pPr>
      <w:r>
        <w:rPr>
          <w:rStyle w:val="Appelnotedebasdep"/>
        </w:rPr>
        <w:footnoteRef/>
      </w:r>
      <w:r>
        <w:t xml:space="preserve"> </w:t>
      </w:r>
      <w:r>
        <w:tab/>
      </w:r>
      <w:r w:rsidRPr="00901433">
        <w:rPr>
          <w:lang w:eastAsia="fr-FR" w:bidi="fr-FR"/>
        </w:rPr>
        <w:t xml:space="preserve">Livre en deux tomes et trois volumes. (Collection </w:t>
      </w:r>
      <w:r w:rsidRPr="00901433">
        <w:rPr>
          <w:rStyle w:val="NotedebasdepageItalique"/>
          <w:sz w:val="24"/>
        </w:rPr>
        <w:t>Héritage et projet,</w:t>
      </w:r>
      <w:r w:rsidRPr="00901433">
        <w:rPr>
          <w:lang w:eastAsia="fr-FR" w:bidi="fr-FR"/>
        </w:rPr>
        <w:t xml:space="preserve"> 1 et 2), Montréal, Fides.</w:t>
      </w:r>
    </w:p>
  </w:footnote>
  <w:footnote w:id="151">
    <w:p w:rsidR="004C55B9" w:rsidRDefault="004C55B9">
      <w:pPr>
        <w:pStyle w:val="Notedebasdepage"/>
      </w:pPr>
      <w:r>
        <w:rPr>
          <w:rStyle w:val="Appelnotedebasdep"/>
        </w:rPr>
        <w:footnoteRef/>
      </w:r>
      <w:r>
        <w:t xml:space="preserve"> </w:t>
      </w:r>
      <w:r>
        <w:tab/>
      </w:r>
      <w:r w:rsidRPr="00901433">
        <w:rPr>
          <w:lang w:eastAsia="fr-FR" w:bidi="fr-FR"/>
        </w:rPr>
        <w:t>T. II, 2, p. 62-63.</w:t>
      </w:r>
    </w:p>
  </w:footnote>
  <w:footnote w:id="152">
    <w:p w:rsidR="004C55B9" w:rsidRDefault="004C55B9">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t. II. 2, p. 228.</w:t>
      </w:r>
    </w:p>
  </w:footnote>
  <w:footnote w:id="153">
    <w:p w:rsidR="004C55B9" w:rsidRDefault="004C55B9">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p. 229.</w:t>
      </w:r>
    </w:p>
  </w:footnote>
  <w:footnote w:id="154">
    <w:p w:rsidR="004C55B9" w:rsidRDefault="004C55B9">
      <w:pPr>
        <w:pStyle w:val="Notedebasdepage"/>
      </w:pPr>
      <w:r>
        <w:rPr>
          <w:rStyle w:val="Appelnotedebasdep"/>
        </w:rPr>
        <w:footnoteRef/>
      </w:r>
      <w:r>
        <w:t xml:space="preserve"> </w:t>
      </w:r>
      <w:r>
        <w:tab/>
      </w:r>
      <w:hyperlink r:id="rId77" w:history="1">
        <w:r w:rsidRPr="000F6B31">
          <w:rPr>
            <w:rStyle w:val="Lienhypertexte"/>
            <w:i/>
          </w:rPr>
          <w:t>Nationalisme et religion</w:t>
        </w:r>
      </w:hyperlink>
      <w:r w:rsidRPr="00901433">
        <w:t>, 2 tomes. Montréal, Éditions Bea</w:t>
      </w:r>
      <w:r w:rsidRPr="00901433">
        <w:t>u</w:t>
      </w:r>
      <w:r w:rsidRPr="00901433">
        <w:t>chemin, 1970, t. 2, p. 28</w:t>
      </w:r>
    </w:p>
  </w:footnote>
  <w:footnote w:id="155">
    <w:p w:rsidR="004C55B9" w:rsidRDefault="004C55B9">
      <w:pPr>
        <w:pStyle w:val="Notedebasdepage"/>
      </w:pPr>
      <w:r>
        <w:rPr>
          <w:rStyle w:val="Appelnotedebasdep"/>
        </w:rPr>
        <w:footnoteRef/>
      </w:r>
      <w:r>
        <w:t xml:space="preserve"> </w:t>
      </w:r>
      <w:r>
        <w:tab/>
      </w:r>
      <w:r w:rsidRPr="00901433">
        <w:rPr>
          <w:i/>
        </w:rPr>
        <w:t>Op. cit.,</w:t>
      </w:r>
      <w:r w:rsidRPr="00901433">
        <w:t xml:space="preserve"> p. 35.</w:t>
      </w:r>
    </w:p>
  </w:footnote>
  <w:footnote w:id="156">
    <w:p w:rsidR="004C55B9" w:rsidRDefault="004C55B9">
      <w:pPr>
        <w:pStyle w:val="Notedebasdepage"/>
      </w:pPr>
      <w:r>
        <w:rPr>
          <w:rStyle w:val="Appelnotedebasdep"/>
        </w:rPr>
        <w:footnoteRef/>
      </w:r>
      <w:r>
        <w:t xml:space="preserve"> </w:t>
      </w:r>
      <w:r>
        <w:tab/>
      </w:r>
      <w:r w:rsidRPr="00901433">
        <w:rPr>
          <w:i/>
        </w:rPr>
        <w:t>Op. cit.,</w:t>
      </w:r>
      <w:r w:rsidRPr="00901433">
        <w:t xml:space="preserve"> p. 15.</w:t>
      </w:r>
    </w:p>
  </w:footnote>
  <w:footnote w:id="157">
    <w:p w:rsidR="004C55B9" w:rsidRDefault="004C55B9">
      <w:pPr>
        <w:pStyle w:val="Notedebasdepage"/>
      </w:pPr>
      <w:r>
        <w:rPr>
          <w:rStyle w:val="Appelnotedebasdep"/>
        </w:rPr>
        <w:footnoteRef/>
      </w:r>
      <w:r>
        <w:t xml:space="preserve"> </w:t>
      </w:r>
      <w:r>
        <w:tab/>
      </w:r>
      <w:r w:rsidRPr="00901433">
        <w:rPr>
          <w:i/>
        </w:rPr>
        <w:t>Op. cit.,</w:t>
      </w:r>
      <w:r w:rsidRPr="00901433">
        <w:t xml:space="preserve"> p. 16.</w:t>
      </w:r>
    </w:p>
  </w:footnote>
  <w:footnote w:id="158">
    <w:p w:rsidR="004C55B9" w:rsidRDefault="004C55B9">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t. 2, p. 206.</w:t>
      </w:r>
    </w:p>
  </w:footnote>
  <w:footnote w:id="159">
    <w:p w:rsidR="004C55B9" w:rsidRDefault="004C55B9">
      <w:pPr>
        <w:pStyle w:val="Notedebasdepage"/>
      </w:pPr>
      <w:r>
        <w:rPr>
          <w:rStyle w:val="Appelnotedebasdep"/>
        </w:rPr>
        <w:footnoteRef/>
      </w:r>
      <w:r>
        <w:t xml:space="preserve"> </w:t>
      </w:r>
      <w:r>
        <w:tab/>
      </w:r>
      <w:r w:rsidRPr="00901433">
        <w:t>« </w:t>
      </w:r>
      <w:r w:rsidRPr="00901433">
        <w:rPr>
          <w:lang w:eastAsia="fr-FR" w:bidi="fr-FR"/>
        </w:rPr>
        <w:t>La femme peut réconcilier le privé et le public</w:t>
      </w:r>
      <w:r w:rsidRPr="00901433">
        <w:t> »</w:t>
      </w:r>
      <w:r w:rsidRPr="00901433">
        <w:rPr>
          <w:lang w:eastAsia="fr-FR" w:bidi="fr-FR"/>
        </w:rPr>
        <w:t xml:space="preserve">, dans </w:t>
      </w:r>
      <w:r w:rsidRPr="00901433">
        <w:rPr>
          <w:rStyle w:val="NotedebasdepageItalique"/>
          <w:sz w:val="24"/>
        </w:rPr>
        <w:t>Maintenant</w:t>
      </w:r>
      <w:r w:rsidRPr="00901433">
        <w:rPr>
          <w:lang w:eastAsia="fr-FR" w:bidi="fr-FR"/>
        </w:rPr>
        <w:t>, n° 118, août/septembre 1972, p. 10.</w:t>
      </w:r>
    </w:p>
  </w:footnote>
  <w:footnote w:id="160">
    <w:p w:rsidR="004C55B9" w:rsidRDefault="004C55B9">
      <w:pPr>
        <w:pStyle w:val="Notedebasdepage"/>
      </w:pPr>
      <w:r>
        <w:rPr>
          <w:rStyle w:val="Appelnotedebasdep"/>
        </w:rPr>
        <w:footnoteRef/>
      </w:r>
      <w:r>
        <w:t xml:space="preserve"> </w:t>
      </w:r>
      <w:r>
        <w:tab/>
      </w:r>
      <w:r w:rsidRPr="00901433">
        <w:rPr>
          <w:lang w:eastAsia="fr-FR" w:bidi="fr-FR"/>
        </w:rPr>
        <w:t>Montréal, Leméac, 1980, Montréal, Leméac, 2 tomes, 1974.</w:t>
      </w:r>
    </w:p>
  </w:footnote>
  <w:footnote w:id="161">
    <w:p w:rsidR="004C55B9" w:rsidRDefault="004C55B9">
      <w:pPr>
        <w:pStyle w:val="Notedebasdepage"/>
      </w:pPr>
      <w:r>
        <w:rPr>
          <w:rStyle w:val="Appelnotedebasdep"/>
        </w:rPr>
        <w:footnoteRef/>
      </w:r>
      <w:r>
        <w:t xml:space="preserve"> </w:t>
      </w:r>
      <w:r>
        <w:tab/>
      </w:r>
      <w:r w:rsidRPr="00901433">
        <w:rPr>
          <w:lang w:eastAsia="fr-FR" w:bidi="fr-FR"/>
        </w:rPr>
        <w:t>Montréal, Hurtubise HMH, 1974.</w:t>
      </w:r>
    </w:p>
  </w:footnote>
  <w:footnote w:id="162">
    <w:p w:rsidR="004C55B9" w:rsidRDefault="004C55B9">
      <w:pPr>
        <w:pStyle w:val="Notedebasdepage"/>
      </w:pPr>
      <w:r>
        <w:rPr>
          <w:rStyle w:val="Appelnotedebasdep"/>
        </w:rPr>
        <w:footnoteRef/>
      </w:r>
      <w:r>
        <w:t xml:space="preserve"> </w:t>
      </w:r>
      <w:r>
        <w:tab/>
      </w:r>
      <w:r w:rsidRPr="00901433">
        <w:rPr>
          <w:rStyle w:val="NotedebasdepageItalique"/>
          <w:sz w:val="24"/>
        </w:rPr>
        <w:t>op. cit</w:t>
      </w:r>
      <w:r>
        <w:rPr>
          <w:rStyle w:val="NotedebasdepageItalique"/>
          <w:sz w:val="24"/>
        </w:rPr>
        <w:t>.,</w:t>
      </w:r>
      <w:r w:rsidRPr="00901433">
        <w:rPr>
          <w:lang w:eastAsia="fr-FR" w:bidi="fr-FR"/>
        </w:rPr>
        <w:t xml:space="preserve"> p. 49.</w:t>
      </w:r>
    </w:p>
  </w:footnote>
  <w:footnote w:id="163">
    <w:p w:rsidR="004C55B9" w:rsidRDefault="004C55B9">
      <w:pPr>
        <w:pStyle w:val="Notedebasdepage"/>
      </w:pPr>
      <w:r>
        <w:rPr>
          <w:rStyle w:val="Appelnotedebasdep"/>
        </w:rPr>
        <w:footnoteRef/>
      </w:r>
      <w:r>
        <w:t xml:space="preserve"> </w:t>
      </w:r>
      <w:r>
        <w:tab/>
      </w:r>
      <w:r w:rsidRPr="00901433">
        <w:rPr>
          <w:rStyle w:val="NotedebasdepageItalique"/>
          <w:sz w:val="24"/>
        </w:rPr>
        <w:t>Problèmes de linguistique générale.</w:t>
      </w:r>
      <w:r w:rsidRPr="00901433">
        <w:rPr>
          <w:lang w:eastAsia="fr-FR" w:bidi="fr-FR"/>
        </w:rPr>
        <w:t xml:space="preserve"> </w:t>
      </w:r>
      <w:r w:rsidRPr="002660AC">
        <w:rPr>
          <w:lang w:val="en-CA" w:eastAsia="fr-FR" w:bidi="fr-FR"/>
        </w:rPr>
        <w:t>Paris, Gallimard, 1966, p. 30.</w:t>
      </w:r>
    </w:p>
  </w:footnote>
  <w:footnote w:id="164">
    <w:p w:rsidR="004C55B9" w:rsidRDefault="004C55B9">
      <w:pPr>
        <w:pStyle w:val="Notedebasdepage"/>
      </w:pPr>
      <w:r>
        <w:rPr>
          <w:rStyle w:val="Appelnotedebasdep"/>
        </w:rPr>
        <w:footnoteRef/>
      </w:r>
      <w:r>
        <w:t xml:space="preserve"> </w:t>
      </w:r>
      <w:r>
        <w:tab/>
      </w:r>
      <w:r w:rsidRPr="002660AC">
        <w:rPr>
          <w:rStyle w:val="NotedebasdepageItalique"/>
          <w:sz w:val="24"/>
          <w:lang w:val="en-CA"/>
        </w:rPr>
        <w:t>op. cit.,</w:t>
      </w:r>
      <w:r w:rsidRPr="002660AC">
        <w:rPr>
          <w:lang w:val="en-CA" w:eastAsia="fr-FR" w:bidi="fr-FR"/>
        </w:rPr>
        <w:t xml:space="preserve"> p. 243.</w:t>
      </w:r>
    </w:p>
  </w:footnote>
  <w:footnote w:id="165">
    <w:p w:rsidR="004C55B9" w:rsidRDefault="004C55B9">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p. 245.</w:t>
      </w:r>
    </w:p>
  </w:footnote>
  <w:footnote w:id="166">
    <w:p w:rsidR="004C55B9" w:rsidRDefault="004C55B9">
      <w:pPr>
        <w:pStyle w:val="Notedebasdepage"/>
      </w:pPr>
      <w:r>
        <w:rPr>
          <w:rStyle w:val="Appelnotedebasdep"/>
        </w:rPr>
        <w:footnoteRef/>
      </w:r>
      <w:r>
        <w:t xml:space="preserve"> </w:t>
      </w:r>
      <w:r>
        <w:tab/>
      </w:r>
      <w:r w:rsidRPr="00901433">
        <w:rPr>
          <w:rStyle w:val="NotedebasdepageItalique"/>
          <w:sz w:val="24"/>
        </w:rPr>
        <w:t>op. cit.,</w:t>
      </w:r>
      <w:r w:rsidRPr="00901433">
        <w:rPr>
          <w:lang w:eastAsia="fr-FR" w:bidi="fr-FR"/>
        </w:rPr>
        <w:t xml:space="preserve"> p. 231.</w:t>
      </w:r>
    </w:p>
  </w:footnote>
  <w:footnote w:id="167">
    <w:p w:rsidR="004C55B9" w:rsidRDefault="004C55B9">
      <w:pPr>
        <w:pStyle w:val="Notedebasdepage"/>
      </w:pPr>
      <w:r>
        <w:rPr>
          <w:rStyle w:val="Appelnotedebasdep"/>
        </w:rPr>
        <w:footnoteRef/>
      </w:r>
      <w:r>
        <w:t xml:space="preserve"> </w:t>
      </w:r>
      <w:r>
        <w:tab/>
      </w:r>
      <w:r w:rsidRPr="00901433">
        <w:rPr>
          <w:i/>
        </w:rPr>
        <w:t>Crise de la culture. Huit exercices de pensée de politique</w:t>
      </w:r>
      <w:r w:rsidRPr="00901433">
        <w:t>, tr</w:t>
      </w:r>
      <w:r w:rsidRPr="00901433">
        <w:t>a</w:t>
      </w:r>
      <w:r w:rsidRPr="00901433">
        <w:t>duit de l'anglais sous la direction de Patrick Lévy, Paris, Gallimard, 1972, p. 24.</w:t>
      </w:r>
    </w:p>
  </w:footnote>
  <w:footnote w:id="168">
    <w:p w:rsidR="004C55B9" w:rsidRDefault="004C55B9">
      <w:pPr>
        <w:pStyle w:val="Notedebasdepage"/>
      </w:pPr>
      <w:r>
        <w:rPr>
          <w:rStyle w:val="Appelnotedebasdep"/>
        </w:rPr>
        <w:footnoteRef/>
      </w:r>
      <w:r>
        <w:t xml:space="preserve"> </w:t>
      </w:r>
      <w:r>
        <w:tab/>
      </w:r>
      <w:r w:rsidRPr="00901433">
        <w:rPr>
          <w:lang w:eastAsia="fr-FR" w:bidi="fr-FR"/>
        </w:rPr>
        <w:t>Montréal, Leméac, 1976.</w:t>
      </w:r>
    </w:p>
  </w:footnote>
  <w:footnote w:id="169">
    <w:p w:rsidR="004C55B9" w:rsidRDefault="004C55B9">
      <w:pPr>
        <w:pStyle w:val="Notedebasdepage"/>
      </w:pPr>
      <w:r>
        <w:rPr>
          <w:rStyle w:val="Appelnotedebasdep"/>
        </w:rPr>
        <w:footnoteRef/>
      </w:r>
      <w:r>
        <w:t xml:space="preserve"> </w:t>
      </w:r>
      <w:r>
        <w:tab/>
      </w:r>
      <w:r w:rsidRPr="00901433">
        <w:rPr>
          <w:lang w:eastAsia="fr-FR" w:bidi="fr-FR"/>
        </w:rPr>
        <w:t>Montréal. Leméac, 1980.</w:t>
      </w:r>
    </w:p>
  </w:footnote>
  <w:footnote w:id="170">
    <w:p w:rsidR="004C55B9" w:rsidRDefault="004C55B9">
      <w:pPr>
        <w:pStyle w:val="Notedebasdepage"/>
      </w:pPr>
      <w:r>
        <w:rPr>
          <w:rStyle w:val="Appelnotedebasdep"/>
        </w:rPr>
        <w:footnoteRef/>
      </w:r>
      <w:r>
        <w:t xml:space="preserve"> </w:t>
      </w:r>
      <w:r>
        <w:tab/>
      </w:r>
      <w:r w:rsidRPr="00901433">
        <w:rPr>
          <w:rStyle w:val="Notedebasdepage8ptPetitesmajusculesEspacement0pt"/>
          <w:sz w:val="24"/>
        </w:rPr>
        <w:t xml:space="preserve">Grand'Maison, </w:t>
      </w:r>
      <w:r w:rsidRPr="00901433">
        <w:rPr>
          <w:lang w:eastAsia="fr-FR" w:bidi="fr-FR"/>
        </w:rPr>
        <w:t xml:space="preserve">Jacques, </w:t>
      </w:r>
      <w:hyperlink r:id="rId78" w:history="1">
        <w:r w:rsidRPr="00271539">
          <w:rPr>
            <w:rStyle w:val="Lienhypertexte"/>
            <w:szCs w:val="18"/>
            <w:lang w:val="fr-FR" w:eastAsia="fr-FR" w:bidi="fr-FR"/>
          </w:rPr>
          <w:t>La seconde évangélisation</w:t>
        </w:r>
      </w:hyperlink>
      <w:r w:rsidRPr="00901433">
        <w:rPr>
          <w:lang w:eastAsia="fr-FR" w:bidi="fr-FR"/>
        </w:rPr>
        <w:t xml:space="preserve">, </w:t>
      </w:r>
      <w:r w:rsidRPr="00901433">
        <w:rPr>
          <w:rStyle w:val="NotedebasdepageItalique"/>
          <w:sz w:val="24"/>
        </w:rPr>
        <w:t>I, II.</w:t>
      </w:r>
      <w:r w:rsidRPr="00901433">
        <w:rPr>
          <w:lang w:eastAsia="fr-FR" w:bidi="fr-FR"/>
        </w:rPr>
        <w:t xml:space="preserve"> Montréal, F</w:t>
      </w:r>
      <w:r w:rsidRPr="00901433">
        <w:rPr>
          <w:lang w:eastAsia="fr-FR" w:bidi="fr-FR"/>
        </w:rPr>
        <w:t>i</w:t>
      </w:r>
      <w:r w:rsidRPr="00901433">
        <w:rPr>
          <w:lang w:eastAsia="fr-FR" w:bidi="fr-FR"/>
        </w:rPr>
        <w:t>des, 1973, pp. 228. 229.</w:t>
      </w:r>
    </w:p>
  </w:footnote>
  <w:footnote w:id="171">
    <w:p w:rsidR="004C55B9" w:rsidRDefault="004C55B9">
      <w:pPr>
        <w:pStyle w:val="Notedebasdepage"/>
      </w:pPr>
      <w:r>
        <w:rPr>
          <w:rStyle w:val="Appelnotedebasdep"/>
        </w:rPr>
        <w:footnoteRef/>
      </w:r>
      <w:r>
        <w:t xml:space="preserve"> </w:t>
      </w:r>
      <w:r>
        <w:tab/>
      </w:r>
      <w:hyperlink r:id="rId79" w:history="1">
        <w:r w:rsidRPr="00271539">
          <w:rPr>
            <w:rStyle w:val="Lienhypertexte"/>
            <w:szCs w:val="18"/>
            <w:lang w:val="fr-FR" w:eastAsia="fr-FR" w:bidi="fr-FR"/>
          </w:rPr>
          <w:t>Quel homme ?</w:t>
        </w:r>
      </w:hyperlink>
      <w:r w:rsidRPr="00901433">
        <w:rPr>
          <w:lang w:eastAsia="fr-FR" w:bidi="fr-FR"/>
        </w:rPr>
        <w:t xml:space="preserve"> Montréal, Leméac, 1978, p. 75, 88.</w:t>
      </w:r>
    </w:p>
  </w:footnote>
  <w:footnote w:id="172">
    <w:p w:rsidR="004C55B9" w:rsidRDefault="004C55B9">
      <w:pPr>
        <w:pStyle w:val="Notedebasdepage"/>
      </w:pPr>
      <w:r>
        <w:rPr>
          <w:rStyle w:val="Appelnotedebasdep"/>
        </w:rPr>
        <w:footnoteRef/>
      </w:r>
      <w:r>
        <w:t xml:space="preserve"> </w:t>
      </w:r>
      <w:r>
        <w:tab/>
      </w:r>
      <w:hyperlink r:id="rId80" w:history="1">
        <w:r w:rsidRPr="00271539">
          <w:rPr>
            <w:rStyle w:val="Lienhypertexte"/>
            <w:szCs w:val="18"/>
            <w:lang w:val="fr-FR" w:eastAsia="fr-FR" w:bidi="fr-FR"/>
          </w:rPr>
          <w:t>Nationalisme et religion</w:t>
        </w:r>
      </w:hyperlink>
      <w:r w:rsidRPr="00901433">
        <w:rPr>
          <w:rStyle w:val="NotedebasdepageItalique"/>
          <w:sz w:val="24"/>
        </w:rPr>
        <w:t>,</w:t>
      </w:r>
      <w:r w:rsidRPr="00901433">
        <w:rPr>
          <w:lang w:eastAsia="fr-FR" w:bidi="fr-FR"/>
        </w:rPr>
        <w:t xml:space="preserve"> Montréal, Beauchemin, 1970, t. I, p. 12.</w:t>
      </w:r>
    </w:p>
  </w:footnote>
  <w:footnote w:id="173">
    <w:p w:rsidR="004C55B9" w:rsidRDefault="004C55B9">
      <w:pPr>
        <w:pStyle w:val="Notedebasdepage"/>
      </w:pPr>
      <w:r>
        <w:rPr>
          <w:rStyle w:val="Appelnotedebasdep"/>
        </w:rPr>
        <w:footnoteRef/>
      </w:r>
      <w:r>
        <w:t xml:space="preserve"> </w:t>
      </w:r>
      <w:r>
        <w:tab/>
      </w:r>
      <w:hyperlink r:id="rId81" w:history="1">
        <w:r w:rsidRPr="00271539">
          <w:rPr>
            <w:rStyle w:val="Lienhypertexte"/>
            <w:szCs w:val="18"/>
            <w:lang w:val="fr-FR" w:eastAsia="fr-FR" w:bidi="fr-FR"/>
          </w:rPr>
          <w:t>Nationalisme et religion</w:t>
        </w:r>
      </w:hyperlink>
      <w:r w:rsidRPr="00901433">
        <w:rPr>
          <w:rStyle w:val="NotedebasdepageItalique"/>
          <w:sz w:val="24"/>
        </w:rPr>
        <w:t>,</w:t>
      </w:r>
      <w:r w:rsidRPr="00901433">
        <w:rPr>
          <w:lang w:eastAsia="fr-FR" w:bidi="fr-FR"/>
        </w:rPr>
        <w:t xml:space="preserve"> Montréal, Beauchemin, 1970. t. I, p. 12.</w:t>
      </w:r>
    </w:p>
  </w:footnote>
  <w:footnote w:id="174">
    <w:p w:rsidR="004C55B9" w:rsidRDefault="004C55B9">
      <w:pPr>
        <w:pStyle w:val="Notedebasdepage"/>
      </w:pPr>
      <w:r>
        <w:rPr>
          <w:rStyle w:val="Appelnotedebasdep"/>
        </w:rPr>
        <w:footnoteRef/>
      </w:r>
      <w:r>
        <w:t xml:space="preserve"> </w:t>
      </w:r>
      <w:r>
        <w:tab/>
      </w:r>
      <w:hyperlink r:id="rId82" w:history="1">
        <w:r w:rsidRPr="00271539">
          <w:rPr>
            <w:rStyle w:val="Lienhypertexte"/>
            <w:szCs w:val="18"/>
            <w:lang w:val="fr-FR" w:eastAsia="fr-FR" w:bidi="fr-FR"/>
          </w:rPr>
          <w:t>Symboliques d’hier et d’aujourd’hui</w:t>
        </w:r>
      </w:hyperlink>
      <w:r w:rsidRPr="00901433">
        <w:rPr>
          <w:rStyle w:val="NotedebasdepageItalique"/>
          <w:sz w:val="24"/>
        </w:rPr>
        <w:t>,</w:t>
      </w:r>
      <w:r w:rsidRPr="00901433">
        <w:rPr>
          <w:lang w:eastAsia="fr-FR" w:bidi="fr-FR"/>
        </w:rPr>
        <w:t xml:space="preserve"> Montréal, Hurtubise HMH, 1972, p. 23, </w:t>
      </w:r>
      <w:hyperlink r:id="rId83" w:history="1">
        <w:r w:rsidRPr="00271539">
          <w:rPr>
            <w:rStyle w:val="Lienhypertexte"/>
            <w:szCs w:val="18"/>
            <w:lang w:val="fr-FR" w:eastAsia="fr-FR" w:bidi="fr-FR"/>
          </w:rPr>
          <w:t>La seconde évangélisation</w:t>
        </w:r>
      </w:hyperlink>
      <w:r w:rsidRPr="00901433">
        <w:rPr>
          <w:rStyle w:val="NotedebasdepageItalique"/>
          <w:sz w:val="24"/>
        </w:rPr>
        <w:t>,</w:t>
      </w:r>
      <w:r w:rsidRPr="00901433">
        <w:rPr>
          <w:lang w:eastAsia="fr-FR" w:bidi="fr-FR"/>
        </w:rPr>
        <w:t xml:space="preserve"> t. II, p. 237, </w:t>
      </w:r>
      <w:hyperlink r:id="rId84" w:history="1">
        <w:r w:rsidRPr="00271539">
          <w:rPr>
            <w:rStyle w:val="Lienhypertexte"/>
            <w:szCs w:val="18"/>
            <w:lang w:val="fr-FR" w:eastAsia="fr-FR" w:bidi="fr-FR"/>
          </w:rPr>
          <w:t>Quel homme ?</w:t>
        </w:r>
      </w:hyperlink>
      <w:r w:rsidRPr="00901433">
        <w:rPr>
          <w:rStyle w:val="NotedebasdepageItalique"/>
          <w:sz w:val="24"/>
        </w:rPr>
        <w:t>,</w:t>
      </w:r>
      <w:r w:rsidRPr="00901433">
        <w:rPr>
          <w:lang w:eastAsia="fr-FR" w:bidi="fr-FR"/>
        </w:rPr>
        <w:t xml:space="preserve"> Montréal, L</w:t>
      </w:r>
      <w:r w:rsidRPr="00901433">
        <w:rPr>
          <w:lang w:eastAsia="fr-FR" w:bidi="fr-FR"/>
        </w:rPr>
        <w:t>e</w:t>
      </w:r>
      <w:r w:rsidRPr="00901433">
        <w:rPr>
          <w:lang w:eastAsia="fr-FR" w:bidi="fr-FR"/>
        </w:rPr>
        <w:t>méac, 1978, p. 22.</w:t>
      </w:r>
    </w:p>
  </w:footnote>
  <w:footnote w:id="175">
    <w:p w:rsidR="004C55B9" w:rsidRDefault="004C55B9">
      <w:pPr>
        <w:pStyle w:val="Notedebasdepage"/>
      </w:pPr>
      <w:r>
        <w:rPr>
          <w:rStyle w:val="Appelnotedebasdep"/>
        </w:rPr>
        <w:footnoteRef/>
      </w:r>
      <w:r>
        <w:t xml:space="preserve"> </w:t>
      </w:r>
      <w:r>
        <w:tab/>
      </w:r>
      <w:r w:rsidRPr="00901433">
        <w:rPr>
          <w:rStyle w:val="NotedebasdepageItalique"/>
          <w:sz w:val="24"/>
        </w:rPr>
        <w:t>Le Devoir,</w:t>
      </w:r>
      <w:r w:rsidRPr="00901433">
        <w:rPr>
          <w:lang w:eastAsia="fr-FR" w:bidi="fr-FR"/>
        </w:rPr>
        <w:t xml:space="preserve"> 30 janvier 1979, p. 7.</w:t>
      </w:r>
    </w:p>
  </w:footnote>
  <w:footnote w:id="176">
    <w:p w:rsidR="004C55B9" w:rsidRDefault="004C55B9">
      <w:pPr>
        <w:pStyle w:val="Notedebasdepage"/>
      </w:pPr>
      <w:r>
        <w:rPr>
          <w:rStyle w:val="Appelnotedebasdep"/>
        </w:rPr>
        <w:footnoteRef/>
      </w:r>
      <w:r>
        <w:t xml:space="preserve"> </w:t>
      </w:r>
      <w:r>
        <w:tab/>
      </w:r>
      <w:hyperlink r:id="rId85" w:history="1">
        <w:r w:rsidRPr="00271539">
          <w:rPr>
            <w:rStyle w:val="Lienhypertexte"/>
            <w:i/>
          </w:rPr>
          <w:t>Symboliques d'hier et d’aujourd’hui</w:t>
        </w:r>
      </w:hyperlink>
      <w:r w:rsidRPr="00901433">
        <w:t>, Montréal, Hurtubise, HMH. 1972, p. 212.</w:t>
      </w:r>
    </w:p>
  </w:footnote>
  <w:footnote w:id="177">
    <w:p w:rsidR="004C55B9" w:rsidRDefault="004C55B9">
      <w:pPr>
        <w:pStyle w:val="Notedebasdepage"/>
      </w:pPr>
      <w:r>
        <w:rPr>
          <w:rStyle w:val="Appelnotedebasdep"/>
        </w:rPr>
        <w:footnoteRef/>
      </w:r>
      <w:r>
        <w:t xml:space="preserve"> </w:t>
      </w:r>
      <w:r>
        <w:tab/>
      </w:r>
      <w:r w:rsidRPr="00901433">
        <w:rPr>
          <w:rStyle w:val="Notedebasdepage8ptPetitesmajusculesEspacement0pt"/>
          <w:sz w:val="24"/>
        </w:rPr>
        <w:t xml:space="preserve">Bergson, </w:t>
      </w:r>
      <w:r w:rsidRPr="00901433">
        <w:rPr>
          <w:lang w:eastAsia="fr-FR" w:bidi="fr-FR"/>
        </w:rPr>
        <w:t xml:space="preserve">Henri, </w:t>
      </w:r>
      <w:hyperlink r:id="rId86" w:history="1">
        <w:r w:rsidRPr="00271539">
          <w:rPr>
            <w:rStyle w:val="Lienhypertexte"/>
            <w:szCs w:val="18"/>
            <w:lang w:val="fr-FR" w:eastAsia="fr-FR" w:bidi="fr-FR"/>
          </w:rPr>
          <w:t>La pensée et le mouvant</w:t>
        </w:r>
      </w:hyperlink>
      <w:r w:rsidRPr="00901433">
        <w:rPr>
          <w:rStyle w:val="NotedebasdepageItalique"/>
          <w:sz w:val="24"/>
        </w:rPr>
        <w:t>,</w:t>
      </w:r>
      <w:r w:rsidRPr="00901433">
        <w:rPr>
          <w:lang w:eastAsia="fr-FR" w:bidi="fr-FR"/>
        </w:rPr>
        <w:t xml:space="preserve"> Paris, Œuvres, PUF, 1959, p. 1370.</w:t>
      </w:r>
    </w:p>
  </w:footnote>
  <w:footnote w:id="178">
    <w:p w:rsidR="004C55B9" w:rsidRDefault="004C55B9">
      <w:pPr>
        <w:pStyle w:val="Notedebasdepage"/>
      </w:pPr>
      <w:r>
        <w:rPr>
          <w:rStyle w:val="Appelnotedebasdep"/>
        </w:rPr>
        <w:footnoteRef/>
      </w:r>
      <w:r>
        <w:t xml:space="preserve"> </w:t>
      </w:r>
      <w:r>
        <w:tab/>
      </w:r>
      <w:hyperlink r:id="rId87" w:history="1">
        <w:r w:rsidRPr="00271539">
          <w:rPr>
            <w:rStyle w:val="Lienhypertexte"/>
            <w:szCs w:val="18"/>
            <w:lang w:val="fr-FR" w:eastAsia="fr-FR" w:bidi="fr-FR"/>
          </w:rPr>
          <w:t>La pensée et le mouvant</w:t>
        </w:r>
      </w:hyperlink>
      <w:r w:rsidRPr="00901433">
        <w:rPr>
          <w:rStyle w:val="NotedebasdepageItalique"/>
          <w:sz w:val="24"/>
        </w:rPr>
        <w:t>,</w:t>
      </w:r>
      <w:r w:rsidRPr="00901433">
        <w:rPr>
          <w:lang w:eastAsia="fr-FR" w:bidi="fr-FR"/>
        </w:rPr>
        <w:t xml:space="preserve"> Paris, Œuvres, PUF, 1959, p. 1373 et </w:t>
      </w:r>
      <w:hyperlink r:id="rId88" w:history="1">
        <w:r w:rsidRPr="00271539">
          <w:rPr>
            <w:rStyle w:val="Lienhypertexte"/>
            <w:szCs w:val="18"/>
            <w:lang w:val="fr-FR" w:eastAsia="fr-FR" w:bidi="fr-FR"/>
          </w:rPr>
          <w:t>Les deux sources de la morale et de la religion</w:t>
        </w:r>
      </w:hyperlink>
      <w:r w:rsidRPr="00901433">
        <w:rPr>
          <w:lang w:eastAsia="fr-FR" w:bidi="fr-FR"/>
        </w:rPr>
        <w:t>, Paris, Œuvres, PUF, 1959, p. 1177.</w:t>
      </w:r>
    </w:p>
  </w:footnote>
  <w:footnote w:id="179">
    <w:p w:rsidR="004C55B9" w:rsidRDefault="004C55B9">
      <w:pPr>
        <w:pStyle w:val="Notedebasdepage"/>
      </w:pPr>
      <w:r>
        <w:rPr>
          <w:rStyle w:val="Appelnotedebasdep"/>
        </w:rPr>
        <w:footnoteRef/>
      </w:r>
      <w:r>
        <w:t xml:space="preserve"> </w:t>
      </w:r>
      <w:r>
        <w:tab/>
      </w:r>
      <w:r w:rsidRPr="00901433">
        <w:rPr>
          <w:rStyle w:val="Notedebasdepage8ptPetitesmajusculesEspacement0pt"/>
          <w:sz w:val="24"/>
        </w:rPr>
        <w:t xml:space="preserve">Baudelaire, </w:t>
      </w:r>
      <w:r w:rsidRPr="00901433">
        <w:rPr>
          <w:lang w:eastAsia="fr-FR" w:bidi="fr-FR"/>
        </w:rPr>
        <w:t xml:space="preserve">Charles, </w:t>
      </w:r>
      <w:r w:rsidRPr="00901433">
        <w:rPr>
          <w:rStyle w:val="NotedebasdepageItalique"/>
          <w:sz w:val="24"/>
        </w:rPr>
        <w:t>Le peintre de la vie moderne,</w:t>
      </w:r>
      <w:r w:rsidRPr="00901433">
        <w:rPr>
          <w:lang w:eastAsia="fr-FR" w:bidi="fr-FR"/>
        </w:rPr>
        <w:t xml:space="preserve"> Paris, Gallimard, </w:t>
      </w:r>
      <w:r w:rsidRPr="00901433">
        <w:t>« </w:t>
      </w:r>
      <w:r w:rsidRPr="00901433">
        <w:rPr>
          <w:lang w:eastAsia="fr-FR" w:bidi="fr-FR"/>
        </w:rPr>
        <w:t>Bibliothèque de la Pléiade</w:t>
      </w:r>
      <w:r w:rsidRPr="00901433">
        <w:t> »</w:t>
      </w:r>
      <w:r w:rsidRPr="00901433">
        <w:rPr>
          <w:lang w:eastAsia="fr-FR" w:bidi="fr-FR"/>
        </w:rPr>
        <w:t>, 1976, œuvres complètes, t. V p. 685.</w:t>
      </w:r>
    </w:p>
  </w:footnote>
  <w:footnote w:id="180">
    <w:p w:rsidR="004C55B9" w:rsidRDefault="004C55B9">
      <w:pPr>
        <w:pStyle w:val="Notedebasdepage"/>
      </w:pPr>
      <w:r>
        <w:rPr>
          <w:rStyle w:val="Appelnotedebasdep"/>
        </w:rPr>
        <w:footnoteRef/>
      </w:r>
      <w:r>
        <w:t xml:space="preserve"> </w:t>
      </w:r>
      <w:r>
        <w:tab/>
      </w:r>
      <w:r w:rsidRPr="00901433">
        <w:rPr>
          <w:rStyle w:val="Notedebasdepage8ptPetitesmajusculesEspacement0pt"/>
          <w:sz w:val="24"/>
        </w:rPr>
        <w:t xml:space="preserve">Valéry, </w:t>
      </w:r>
      <w:r w:rsidRPr="00901433">
        <w:rPr>
          <w:lang w:eastAsia="fr-FR" w:bidi="fr-FR"/>
        </w:rPr>
        <w:t xml:space="preserve">Paul, </w:t>
      </w:r>
      <w:r w:rsidRPr="00901433">
        <w:rPr>
          <w:rStyle w:val="NotedebasdepageItalique"/>
          <w:sz w:val="24"/>
        </w:rPr>
        <w:t>Variété</w:t>
      </w:r>
      <w:r w:rsidRPr="00901433">
        <w:rPr>
          <w:lang w:eastAsia="fr-FR" w:bidi="fr-FR"/>
        </w:rPr>
        <w:t>, Paris, Gallimard, Bibliothèque de la Pléiade, N.R.F., 1957, œuvres, T. I, p. 1503.</w:t>
      </w:r>
    </w:p>
  </w:footnote>
  <w:footnote w:id="181">
    <w:p w:rsidR="004C55B9" w:rsidRDefault="004C55B9">
      <w:pPr>
        <w:pStyle w:val="Notedebasdepage"/>
      </w:pPr>
      <w:r>
        <w:rPr>
          <w:rStyle w:val="Appelnotedebasdep"/>
        </w:rPr>
        <w:footnoteRef/>
      </w:r>
      <w:r>
        <w:t xml:space="preserve"> </w:t>
      </w:r>
      <w:r>
        <w:tab/>
      </w:r>
      <w:r w:rsidRPr="00901433">
        <w:rPr>
          <w:rStyle w:val="Notedebasdepage8ptPetitesmajusculesEspacement0pt"/>
          <w:sz w:val="24"/>
        </w:rPr>
        <w:t xml:space="preserve">Simon, </w:t>
      </w:r>
      <w:r w:rsidRPr="00901433">
        <w:rPr>
          <w:lang w:eastAsia="fr-FR" w:bidi="fr-FR"/>
        </w:rPr>
        <w:t xml:space="preserve">Claude, </w:t>
      </w:r>
      <w:r w:rsidRPr="00901433">
        <w:rPr>
          <w:rStyle w:val="NotedebasdepageItalique"/>
          <w:sz w:val="24"/>
        </w:rPr>
        <w:t>Discours de Stockholm</w:t>
      </w:r>
      <w:r w:rsidRPr="00901433">
        <w:rPr>
          <w:lang w:eastAsia="fr-FR" w:bidi="fr-FR"/>
        </w:rPr>
        <w:t>, Paris, Éditions de Minuit, 1986, p. 23.</w:t>
      </w:r>
    </w:p>
  </w:footnote>
  <w:footnote w:id="182">
    <w:p w:rsidR="004C55B9" w:rsidRDefault="004C55B9">
      <w:pPr>
        <w:pStyle w:val="Notedebasdepage"/>
      </w:pPr>
      <w:r>
        <w:rPr>
          <w:rStyle w:val="Appelnotedebasdep"/>
        </w:rPr>
        <w:footnoteRef/>
      </w:r>
      <w:r>
        <w:t xml:space="preserve"> </w:t>
      </w:r>
      <w:r>
        <w:tab/>
      </w:r>
      <w:r w:rsidRPr="00901433">
        <w:rPr>
          <w:rStyle w:val="Notedebasdepage8ptPetitesmajusculesEspacement0pt"/>
          <w:sz w:val="24"/>
        </w:rPr>
        <w:t xml:space="preserve">Merleau-Ponty, </w:t>
      </w:r>
      <w:r w:rsidRPr="00901433">
        <w:rPr>
          <w:lang w:eastAsia="fr-FR" w:bidi="fr-FR"/>
        </w:rPr>
        <w:t xml:space="preserve">Maurice, </w:t>
      </w:r>
      <w:hyperlink r:id="rId89" w:history="1">
        <w:r w:rsidRPr="00271539">
          <w:rPr>
            <w:rStyle w:val="Lienhypertexte"/>
            <w:szCs w:val="18"/>
            <w:lang w:val="fr-FR" w:eastAsia="fr-FR" w:bidi="fr-FR"/>
          </w:rPr>
          <w:t>L’œil et l’Esprit</w:t>
        </w:r>
      </w:hyperlink>
      <w:r w:rsidRPr="00901433">
        <w:rPr>
          <w:rStyle w:val="NotedebasdepageItalique"/>
          <w:sz w:val="24"/>
        </w:rPr>
        <w:t>,</w:t>
      </w:r>
      <w:r w:rsidRPr="00901433">
        <w:rPr>
          <w:lang w:eastAsia="fr-FR" w:bidi="fr-FR"/>
        </w:rPr>
        <w:t xml:space="preserve"> Paris, Gallimard, colle</w:t>
      </w:r>
      <w:r w:rsidRPr="00901433">
        <w:rPr>
          <w:lang w:eastAsia="fr-FR" w:bidi="fr-FR"/>
        </w:rPr>
        <w:t>c</w:t>
      </w:r>
      <w:r w:rsidRPr="00901433">
        <w:rPr>
          <w:lang w:eastAsia="fr-FR" w:bidi="fr-FR"/>
        </w:rPr>
        <w:t>tion Folio/essais, 1964, n° 13, p. 23.</w:t>
      </w:r>
    </w:p>
  </w:footnote>
  <w:footnote w:id="183">
    <w:p w:rsidR="004C55B9" w:rsidRDefault="004C55B9">
      <w:pPr>
        <w:pStyle w:val="Notedebasdepage"/>
      </w:pPr>
      <w:r>
        <w:rPr>
          <w:rStyle w:val="Appelnotedebasdep"/>
        </w:rPr>
        <w:footnoteRef/>
      </w:r>
      <w:r>
        <w:t xml:space="preserve"> </w:t>
      </w:r>
      <w:r>
        <w:tab/>
      </w:r>
      <w:r w:rsidRPr="00901433">
        <w:rPr>
          <w:rStyle w:val="Notedebasdepage8ptPetitesmajusculesEspacement0pt"/>
          <w:sz w:val="24"/>
        </w:rPr>
        <w:t xml:space="preserve">Grand’Maison, </w:t>
      </w:r>
      <w:r w:rsidRPr="00901433">
        <w:rPr>
          <w:lang w:eastAsia="fr-FR" w:bidi="fr-FR"/>
        </w:rPr>
        <w:t xml:space="preserve">Jacques. </w:t>
      </w:r>
      <w:hyperlink r:id="rId90" w:history="1">
        <w:r w:rsidRPr="002F5F84">
          <w:rPr>
            <w:rStyle w:val="Lienhypertexte"/>
            <w:szCs w:val="18"/>
            <w:lang w:val="fr-FR" w:eastAsia="fr-FR" w:bidi="fr-FR"/>
          </w:rPr>
          <w:t>Quel homme ?</w:t>
        </w:r>
      </w:hyperlink>
      <w:r w:rsidRPr="00901433">
        <w:rPr>
          <w:rStyle w:val="NotedebasdepageItalique"/>
          <w:sz w:val="24"/>
        </w:rPr>
        <w:t>,</w:t>
      </w:r>
      <w:r w:rsidRPr="00901433">
        <w:rPr>
          <w:lang w:eastAsia="fr-FR" w:bidi="fr-FR"/>
        </w:rPr>
        <w:t xml:space="preserve"> Montréal. Leméac. 1978. p. 34.</w:t>
      </w:r>
    </w:p>
  </w:footnote>
  <w:footnote w:id="184">
    <w:p w:rsidR="004C55B9" w:rsidRDefault="004C55B9">
      <w:pPr>
        <w:pStyle w:val="Notedebasdepage"/>
      </w:pPr>
      <w:r>
        <w:rPr>
          <w:rStyle w:val="Appelnotedebasdep"/>
        </w:rPr>
        <w:footnoteRef/>
      </w:r>
      <w:r>
        <w:t xml:space="preserve"> </w:t>
      </w:r>
      <w:r>
        <w:tab/>
      </w:r>
      <w:r w:rsidRPr="00901433">
        <w:rPr>
          <w:rStyle w:val="Notedebasdepage8ptPetitesmajusculesEspacement0pt"/>
          <w:sz w:val="24"/>
        </w:rPr>
        <w:t xml:space="preserve">Weil, </w:t>
      </w:r>
      <w:r w:rsidRPr="00901433">
        <w:rPr>
          <w:lang w:eastAsia="fr-FR" w:bidi="fr-FR"/>
        </w:rPr>
        <w:t xml:space="preserve">Eric, </w:t>
      </w:r>
      <w:r w:rsidRPr="00901433">
        <w:rPr>
          <w:rStyle w:val="NotedebasdepageItalique"/>
          <w:sz w:val="24"/>
        </w:rPr>
        <w:t>Philosophie politique</w:t>
      </w:r>
      <w:r w:rsidRPr="00901433">
        <w:rPr>
          <w:lang w:eastAsia="fr-FR" w:bidi="fr-FR"/>
        </w:rPr>
        <w:t>, Paris, Vrin. 1956, p. 66.</w:t>
      </w:r>
    </w:p>
  </w:footnote>
  <w:footnote w:id="185">
    <w:p w:rsidR="004C55B9" w:rsidRDefault="004C55B9">
      <w:pPr>
        <w:pStyle w:val="Notedebasdepage"/>
      </w:pPr>
      <w:r>
        <w:rPr>
          <w:rStyle w:val="Appelnotedebasdep"/>
        </w:rPr>
        <w:footnoteRef/>
      </w:r>
      <w:r>
        <w:t xml:space="preserve"> </w:t>
      </w:r>
      <w:r>
        <w:tab/>
      </w:r>
      <w:r w:rsidRPr="00901433">
        <w:rPr>
          <w:rStyle w:val="Notedebasdepage8ptPetitesmajusculesEspacement0pt"/>
          <w:sz w:val="24"/>
        </w:rPr>
        <w:t xml:space="preserve">Eliade, </w:t>
      </w:r>
      <w:r w:rsidRPr="00901433">
        <w:rPr>
          <w:lang w:eastAsia="fr-FR" w:bidi="fr-FR"/>
        </w:rPr>
        <w:t xml:space="preserve">Mircea, </w:t>
      </w:r>
      <w:r w:rsidRPr="00901433">
        <w:rPr>
          <w:rStyle w:val="NotedebasdepageItalique"/>
          <w:sz w:val="24"/>
        </w:rPr>
        <w:t>Le sacré et le profane</w:t>
      </w:r>
      <w:r w:rsidRPr="00901433">
        <w:rPr>
          <w:lang w:eastAsia="fr-FR" w:bidi="fr-FR"/>
        </w:rPr>
        <w:t>, Paris, Gallimard, 1965.</w:t>
      </w:r>
    </w:p>
  </w:footnote>
  <w:footnote w:id="186">
    <w:p w:rsidR="004C55B9" w:rsidRDefault="004C55B9">
      <w:pPr>
        <w:pStyle w:val="Notedebasdepage"/>
      </w:pPr>
      <w:r>
        <w:rPr>
          <w:rStyle w:val="Appelnotedebasdep"/>
        </w:rPr>
        <w:footnoteRef/>
      </w:r>
      <w:r>
        <w:t xml:space="preserve"> </w:t>
      </w:r>
      <w:r>
        <w:tab/>
      </w:r>
      <w:r w:rsidRPr="00901433">
        <w:rPr>
          <w:rStyle w:val="NotedebasdepageItalique"/>
          <w:sz w:val="24"/>
        </w:rPr>
        <w:t>Osservatore Romano</w:t>
      </w:r>
      <w:r w:rsidRPr="00901433">
        <w:rPr>
          <w:lang w:eastAsia="fr-FR" w:bidi="fr-FR"/>
        </w:rPr>
        <w:t>, 3 juin 1980.</w:t>
      </w:r>
    </w:p>
  </w:footnote>
  <w:footnote w:id="187">
    <w:p w:rsidR="004C55B9" w:rsidRDefault="004C55B9">
      <w:pPr>
        <w:pStyle w:val="Notedebasdepage"/>
      </w:pPr>
      <w:r>
        <w:rPr>
          <w:rStyle w:val="Appelnotedebasdep"/>
        </w:rPr>
        <w:footnoteRef/>
      </w:r>
      <w:r>
        <w:t xml:space="preserve"> </w:t>
      </w:r>
      <w:r>
        <w:tab/>
      </w:r>
      <w:r w:rsidRPr="002F5F84">
        <w:rPr>
          <w:i/>
          <w:lang w:eastAsia="fr-FR" w:bidi="fr-FR"/>
        </w:rPr>
        <w:t>Evangelii Nuntircindi</w:t>
      </w:r>
      <w:r w:rsidRPr="00901433">
        <w:rPr>
          <w:lang w:eastAsia="fr-FR" w:bidi="fr-FR"/>
        </w:rPr>
        <w:t>,</w:t>
      </w:r>
      <w:r w:rsidRPr="00901433">
        <w:rPr>
          <w:rStyle w:val="Notedebasdepage2NonItalique"/>
          <w:sz w:val="24"/>
        </w:rPr>
        <w:t xml:space="preserve"> 1975.</w:t>
      </w:r>
    </w:p>
  </w:footnote>
  <w:footnote w:id="188">
    <w:p w:rsidR="004C55B9" w:rsidRDefault="004C55B9">
      <w:pPr>
        <w:pStyle w:val="Notedebasdepage"/>
      </w:pPr>
      <w:r>
        <w:rPr>
          <w:rStyle w:val="Appelnotedebasdep"/>
        </w:rPr>
        <w:footnoteRef/>
      </w:r>
      <w:r>
        <w:t xml:space="preserve"> </w:t>
      </w:r>
      <w:r>
        <w:tab/>
      </w:r>
      <w:r w:rsidRPr="00901433">
        <w:rPr>
          <w:rStyle w:val="NotedebasdepageItalique"/>
          <w:sz w:val="24"/>
        </w:rPr>
        <w:t xml:space="preserve">Osservatore Romano, </w:t>
      </w:r>
      <w:r w:rsidRPr="00901433">
        <w:rPr>
          <w:rStyle w:val="NotedebasdepageItalique"/>
          <w:i w:val="0"/>
          <w:sz w:val="24"/>
        </w:rPr>
        <w:t>1</w:t>
      </w:r>
      <w:r w:rsidRPr="00901433">
        <w:rPr>
          <w:lang w:eastAsia="fr-FR" w:bidi="fr-FR"/>
        </w:rPr>
        <w:t>9 janvier 1983.</w:t>
      </w:r>
    </w:p>
  </w:footnote>
  <w:footnote w:id="189">
    <w:p w:rsidR="004C55B9" w:rsidRDefault="004C55B9">
      <w:pPr>
        <w:pStyle w:val="Notedebasdepage"/>
      </w:pPr>
      <w:r>
        <w:rPr>
          <w:rStyle w:val="Appelnotedebasdep"/>
        </w:rPr>
        <w:footnoteRef/>
      </w:r>
      <w:r>
        <w:t xml:space="preserve"> </w:t>
      </w:r>
      <w:r>
        <w:tab/>
      </w:r>
      <w:r w:rsidRPr="00901433">
        <w:rPr>
          <w:i/>
          <w:lang w:eastAsia="fr-FR" w:bidi="fr-FR"/>
        </w:rPr>
        <w:t>Christi fideles,</w:t>
      </w:r>
      <w:r w:rsidRPr="00901433">
        <w:rPr>
          <w:rStyle w:val="Notedebasdepage2NonItalique"/>
          <w:i/>
          <w:sz w:val="24"/>
        </w:rPr>
        <w:t xml:space="preserve"> </w:t>
      </w:r>
      <w:r w:rsidRPr="002F5F84">
        <w:rPr>
          <w:rStyle w:val="Notedebasdepage2NonItalique"/>
          <w:sz w:val="24"/>
        </w:rPr>
        <w:t>n° 44.</w:t>
      </w:r>
    </w:p>
  </w:footnote>
  <w:footnote w:id="190">
    <w:p w:rsidR="004C55B9" w:rsidRDefault="004C55B9">
      <w:pPr>
        <w:pStyle w:val="Notedebasdepage"/>
      </w:pPr>
      <w:r>
        <w:rPr>
          <w:rStyle w:val="Appelnotedebasdep"/>
        </w:rPr>
        <w:footnoteRef/>
      </w:r>
      <w:r>
        <w:t xml:space="preserve"> </w:t>
      </w:r>
      <w:r>
        <w:tab/>
      </w:r>
      <w:r w:rsidRPr="00901433">
        <w:rPr>
          <w:i/>
          <w:lang w:eastAsia="fr-FR" w:bidi="fr-FR"/>
        </w:rPr>
        <w:t>Christi fideles,</w:t>
      </w:r>
      <w:r w:rsidRPr="00901433">
        <w:rPr>
          <w:rStyle w:val="Notedebasdepage2NonItalique"/>
          <w:i/>
          <w:sz w:val="24"/>
        </w:rPr>
        <w:t xml:space="preserve"> </w:t>
      </w:r>
      <w:r w:rsidRPr="002F5F84">
        <w:rPr>
          <w:rStyle w:val="Notedebasdepage2NonItalique"/>
          <w:sz w:val="24"/>
        </w:rPr>
        <w:t>n° 44.</w:t>
      </w:r>
    </w:p>
  </w:footnote>
  <w:footnote w:id="191">
    <w:p w:rsidR="004C55B9" w:rsidRDefault="004C55B9">
      <w:pPr>
        <w:pStyle w:val="Notedebasdepage"/>
      </w:pPr>
      <w:r>
        <w:rPr>
          <w:rStyle w:val="Appelnotedebasdep"/>
        </w:rPr>
        <w:footnoteRef/>
      </w:r>
      <w:r>
        <w:t xml:space="preserve"> </w:t>
      </w:r>
      <w:r>
        <w:tab/>
      </w:r>
      <w:r w:rsidRPr="00901433">
        <w:rPr>
          <w:lang w:eastAsia="fr-FR" w:bidi="fr-FR"/>
        </w:rPr>
        <w:t xml:space="preserve">J. </w:t>
      </w:r>
      <w:r w:rsidRPr="00901433">
        <w:rPr>
          <w:smallCaps/>
        </w:rPr>
        <w:t>Royer,</w:t>
      </w:r>
      <w:r w:rsidRPr="00901433">
        <w:rPr>
          <w:rStyle w:val="Corpsdutexte58ptPetitesmajuscules"/>
        </w:rPr>
        <w:t xml:space="preserve"> </w:t>
      </w:r>
      <w:r w:rsidRPr="00901433">
        <w:t>« </w:t>
      </w:r>
      <w:r w:rsidRPr="00901433">
        <w:rPr>
          <w:lang w:eastAsia="fr-FR" w:bidi="fr-FR"/>
        </w:rPr>
        <w:t>Quand un cosmonaute crache sur Rimbaud</w:t>
      </w:r>
      <w:r w:rsidRPr="00901433">
        <w:t> »</w:t>
      </w:r>
      <w:r w:rsidRPr="00901433">
        <w:rPr>
          <w:lang w:eastAsia="fr-FR" w:bidi="fr-FR"/>
        </w:rPr>
        <w:t>, inte</w:t>
      </w:r>
      <w:r w:rsidRPr="00901433">
        <w:rPr>
          <w:lang w:eastAsia="fr-FR" w:bidi="fr-FR"/>
        </w:rPr>
        <w:t>r</w:t>
      </w:r>
      <w:r w:rsidRPr="00901433">
        <w:rPr>
          <w:lang w:eastAsia="fr-FR" w:bidi="fr-FR"/>
        </w:rPr>
        <w:t xml:space="preserve">view avec Paul Chamberland, </w:t>
      </w:r>
      <w:r w:rsidRPr="00901433">
        <w:rPr>
          <w:i/>
        </w:rPr>
        <w:t>Le Devoir</w:t>
      </w:r>
      <w:r w:rsidRPr="00901433">
        <w:t>,</w:t>
      </w:r>
      <w:r w:rsidRPr="00901433">
        <w:rPr>
          <w:lang w:eastAsia="fr-FR" w:bidi="fr-FR"/>
        </w:rPr>
        <w:t xml:space="preserve"> 10 mai 1986, D-9.</w:t>
      </w:r>
    </w:p>
  </w:footnote>
  <w:footnote w:id="192">
    <w:p w:rsidR="004C55B9" w:rsidRDefault="004C55B9">
      <w:pPr>
        <w:pStyle w:val="Notedebasdepage"/>
      </w:pPr>
      <w:r>
        <w:rPr>
          <w:rStyle w:val="Appelnotedebasdep"/>
        </w:rPr>
        <w:footnoteRef/>
      </w:r>
      <w:r>
        <w:t xml:space="preserve"> </w:t>
      </w:r>
      <w:r>
        <w:tab/>
      </w:r>
      <w:r w:rsidRPr="00A107D9">
        <w:rPr>
          <w:lang w:val="fr-FR" w:eastAsia="fr-FR" w:bidi="fr-FR"/>
        </w:rPr>
        <w:t>Exception faite de certains pays du Tiers-Monde, du Chili par exemple, à partir de 1974.</w:t>
      </w:r>
    </w:p>
  </w:footnote>
  <w:footnote w:id="193">
    <w:p w:rsidR="004C55B9" w:rsidRDefault="004C55B9">
      <w:pPr>
        <w:pStyle w:val="Notedebasdepage"/>
      </w:pPr>
      <w:r>
        <w:rPr>
          <w:rStyle w:val="Appelnotedebasdep"/>
        </w:rPr>
        <w:footnoteRef/>
      </w:r>
      <w:r>
        <w:t xml:space="preserve"> </w:t>
      </w:r>
      <w:r>
        <w:tab/>
      </w:r>
      <w:r w:rsidRPr="00A107D9">
        <w:rPr>
          <w:lang w:val="fr-FR" w:eastAsia="fr-FR" w:bidi="fr-FR"/>
        </w:rPr>
        <w:t>On pourrait reprocher à Jacques Grand’Maison de ne pas avoir mis suff</w:t>
      </w:r>
      <w:r w:rsidRPr="00A107D9">
        <w:rPr>
          <w:lang w:val="fr-FR" w:eastAsia="fr-FR" w:bidi="fr-FR"/>
        </w:rPr>
        <w:t>i</w:t>
      </w:r>
      <w:r w:rsidRPr="00A107D9">
        <w:rPr>
          <w:lang w:val="fr-FR" w:eastAsia="fr-FR" w:bidi="fr-FR"/>
        </w:rPr>
        <w:t>samment en évidence que le discours néo-libéral sur l'hypertrophie de l’État v</w:t>
      </w:r>
      <w:r w:rsidRPr="00A107D9">
        <w:rPr>
          <w:lang w:val="fr-FR" w:eastAsia="fr-FR" w:bidi="fr-FR"/>
        </w:rPr>
        <w:t>i</w:t>
      </w:r>
      <w:r w:rsidRPr="00A107D9">
        <w:rPr>
          <w:lang w:val="fr-FR" w:eastAsia="fr-FR" w:bidi="fr-FR"/>
        </w:rPr>
        <w:t>sait, en fait, une réorientation de la fonction gouvernementale de façon plus déc</w:t>
      </w:r>
      <w:r w:rsidRPr="00A107D9">
        <w:rPr>
          <w:lang w:val="fr-FR" w:eastAsia="fr-FR" w:bidi="fr-FR"/>
        </w:rPr>
        <w:t>i</w:t>
      </w:r>
      <w:r w:rsidRPr="00A107D9">
        <w:rPr>
          <w:lang w:val="fr-FR" w:eastAsia="fr-FR" w:bidi="fr-FR"/>
        </w:rPr>
        <w:t xml:space="preserve">dée en faveur </w:t>
      </w:r>
      <w:r>
        <w:rPr>
          <w:lang w:val="fr-FR" w:eastAsia="fr-FR" w:bidi="fr-FR"/>
        </w:rPr>
        <w:t>des entreprises (voir T. III</w:t>
      </w:r>
      <w:r w:rsidRPr="00A107D9">
        <w:rPr>
          <w:rStyle w:val="NotedebasdepageEspacement0pt"/>
          <w:sz w:val="24"/>
        </w:rPr>
        <w:t>,</w:t>
      </w:r>
      <w:r w:rsidRPr="00A107D9">
        <w:rPr>
          <w:lang w:val="fr-FR" w:eastAsia="fr-FR" w:bidi="fr-FR"/>
        </w:rPr>
        <w:t xml:space="preserve"> pp. 224-225).</w:t>
      </w:r>
    </w:p>
  </w:footnote>
  <w:footnote w:id="194">
    <w:p w:rsidR="004C55B9" w:rsidRDefault="004C55B9">
      <w:pPr>
        <w:pStyle w:val="Notedebasdepage"/>
      </w:pPr>
      <w:r>
        <w:rPr>
          <w:rStyle w:val="Appelnotedebasdep"/>
        </w:rPr>
        <w:footnoteRef/>
      </w:r>
      <w:r>
        <w:t xml:space="preserve"> </w:t>
      </w:r>
      <w:r>
        <w:tab/>
      </w:r>
      <w:r w:rsidRPr="00A107D9">
        <w:rPr>
          <w:lang w:val="fr-FR" w:eastAsia="fr-FR" w:bidi="fr-FR"/>
        </w:rPr>
        <w:t xml:space="preserve">Voir, par exemple, P. </w:t>
      </w:r>
      <w:r w:rsidRPr="00A107D9">
        <w:rPr>
          <w:rStyle w:val="Notedebasdepage8ptPetitesmajuscules"/>
          <w:sz w:val="24"/>
        </w:rPr>
        <w:t xml:space="preserve">Dumouchel, </w:t>
      </w:r>
      <w:r w:rsidRPr="00A107D9">
        <w:rPr>
          <w:lang w:val="fr-FR" w:eastAsia="fr-FR" w:bidi="fr-FR"/>
        </w:rPr>
        <w:t xml:space="preserve">J.-P. </w:t>
      </w:r>
      <w:r w:rsidRPr="00A107D9">
        <w:rPr>
          <w:rStyle w:val="Notedebasdepage8ptPetitesmajuscules"/>
          <w:sz w:val="24"/>
        </w:rPr>
        <w:t xml:space="preserve">Dupuy, </w:t>
      </w:r>
      <w:r w:rsidRPr="00A107D9">
        <w:rPr>
          <w:rStyle w:val="NotedebasdepageItalique"/>
          <w:sz w:val="24"/>
        </w:rPr>
        <w:t>L'enfer des choses. René Girard et la logique de l’économie</w:t>
      </w:r>
      <w:r w:rsidRPr="00A107D9">
        <w:rPr>
          <w:lang w:val="fr-FR" w:eastAsia="fr-FR" w:bidi="fr-FR"/>
        </w:rPr>
        <w:t>, Paris, Seuil, 1979, 265 p.</w:t>
      </w:r>
      <w:r w:rsidRPr="00A107D9">
        <w:t> ;</w:t>
      </w:r>
      <w:r w:rsidRPr="00A107D9">
        <w:rPr>
          <w:lang w:val="fr-FR" w:eastAsia="fr-FR" w:bidi="fr-FR"/>
        </w:rPr>
        <w:t xml:space="preserve"> J. </w:t>
      </w:r>
      <w:r w:rsidRPr="00A107D9">
        <w:rPr>
          <w:rStyle w:val="Notedebasdepage8ptPetitesmajuscules"/>
          <w:sz w:val="24"/>
        </w:rPr>
        <w:t xml:space="preserve">Attali, </w:t>
      </w:r>
      <w:r w:rsidRPr="00A107D9">
        <w:rPr>
          <w:rStyle w:val="NotedebasdepageItalique"/>
          <w:sz w:val="24"/>
        </w:rPr>
        <w:t>Les trois mondes. Pour une théorie de l’après-crise,</w:t>
      </w:r>
      <w:r w:rsidRPr="00A107D9">
        <w:rPr>
          <w:lang w:val="fr-FR" w:eastAsia="fr-FR" w:bidi="fr-FR"/>
        </w:rPr>
        <w:t xml:space="preserve"> coll. </w:t>
      </w:r>
      <w:r w:rsidRPr="00A107D9">
        <w:t>« </w:t>
      </w:r>
      <w:r w:rsidRPr="00A107D9">
        <w:rPr>
          <w:lang w:val="fr-FR" w:eastAsia="fr-FR" w:bidi="fr-FR"/>
        </w:rPr>
        <w:t>Biblio essais</w:t>
      </w:r>
      <w:r w:rsidRPr="00A107D9">
        <w:t> »</w:t>
      </w:r>
      <w:r w:rsidRPr="00A107D9">
        <w:rPr>
          <w:lang w:val="fr-FR" w:eastAsia="fr-FR" w:bidi="fr-FR"/>
        </w:rPr>
        <w:t>, Paris, Fayard, 1981, 416 p.</w:t>
      </w:r>
      <w:r w:rsidRPr="00A107D9">
        <w:t> ;</w:t>
      </w:r>
      <w:r w:rsidRPr="00A107D9">
        <w:rPr>
          <w:lang w:val="fr-FR" w:eastAsia="fr-FR" w:bidi="fr-FR"/>
        </w:rPr>
        <w:t xml:space="preserve"> M. </w:t>
      </w:r>
      <w:r w:rsidRPr="00A107D9">
        <w:rPr>
          <w:rStyle w:val="Notedebasdepage8ptPetitesmajuscules"/>
          <w:sz w:val="24"/>
        </w:rPr>
        <w:t xml:space="preserve">Aglietta, </w:t>
      </w:r>
      <w:r w:rsidRPr="00A107D9">
        <w:rPr>
          <w:lang w:val="fr-FR" w:eastAsia="fr-FR" w:bidi="fr-FR"/>
        </w:rPr>
        <w:t xml:space="preserve">A. </w:t>
      </w:r>
      <w:r w:rsidRPr="00A107D9">
        <w:rPr>
          <w:rStyle w:val="Notedebasdepage8ptPetitesmajuscules"/>
          <w:sz w:val="24"/>
        </w:rPr>
        <w:t xml:space="preserve">Orlean, </w:t>
      </w:r>
      <w:r w:rsidRPr="00A107D9">
        <w:rPr>
          <w:rStyle w:val="NotedebasdepageItalique"/>
          <w:sz w:val="24"/>
        </w:rPr>
        <w:t>La violence de la monnaie,</w:t>
      </w:r>
      <w:r w:rsidRPr="00A107D9">
        <w:rPr>
          <w:lang w:val="fr-FR" w:eastAsia="fr-FR" w:bidi="fr-FR"/>
        </w:rPr>
        <w:t xml:space="preserve"> P</w:t>
      </w:r>
      <w:r w:rsidRPr="00A107D9">
        <w:rPr>
          <w:lang w:val="fr-FR" w:eastAsia="fr-FR" w:bidi="fr-FR"/>
        </w:rPr>
        <w:t>a</w:t>
      </w:r>
      <w:r w:rsidRPr="00A107D9">
        <w:rPr>
          <w:lang w:val="fr-FR" w:eastAsia="fr-FR" w:bidi="fr-FR"/>
        </w:rPr>
        <w:t>ris, P.U.F., 1982, 324 p.</w:t>
      </w:r>
      <w:r w:rsidRPr="00A107D9">
        <w:t> ;</w:t>
      </w:r>
      <w:r w:rsidRPr="00A107D9">
        <w:rPr>
          <w:lang w:val="fr-FR" w:eastAsia="fr-FR" w:bidi="fr-FR"/>
        </w:rPr>
        <w:t xml:space="preserve"> A. </w:t>
      </w:r>
      <w:r w:rsidRPr="00A107D9">
        <w:rPr>
          <w:rStyle w:val="Notedebasdepage8ptPetitesmajuscules"/>
          <w:sz w:val="24"/>
        </w:rPr>
        <w:t xml:space="preserve">Orlean, </w:t>
      </w:r>
      <w:r w:rsidRPr="00A107D9">
        <w:t>« </w:t>
      </w:r>
      <w:r w:rsidRPr="00A107D9">
        <w:rPr>
          <w:lang w:val="fr-FR" w:eastAsia="fr-FR" w:bidi="fr-FR"/>
        </w:rPr>
        <w:t>La théorie mimétique face aux phénom</w:t>
      </w:r>
      <w:r w:rsidRPr="00A107D9">
        <w:rPr>
          <w:lang w:val="fr-FR" w:eastAsia="fr-FR" w:bidi="fr-FR"/>
        </w:rPr>
        <w:t>è</w:t>
      </w:r>
      <w:r w:rsidRPr="00A107D9">
        <w:rPr>
          <w:lang w:val="fr-FR" w:eastAsia="fr-FR" w:bidi="fr-FR"/>
        </w:rPr>
        <w:t>nes économiques</w:t>
      </w:r>
      <w:r w:rsidRPr="00A107D9">
        <w:t> » ;</w:t>
      </w:r>
      <w:r w:rsidRPr="00A107D9">
        <w:rPr>
          <w:lang w:val="fr-FR" w:eastAsia="fr-FR" w:bidi="fr-FR"/>
        </w:rPr>
        <w:t xml:space="preserve"> </w:t>
      </w:r>
      <w:r w:rsidRPr="00A107D9">
        <w:rPr>
          <w:rStyle w:val="NotedebasdepageItalique"/>
          <w:sz w:val="24"/>
        </w:rPr>
        <w:t>Standford French Review</w:t>
      </w:r>
      <w:r w:rsidRPr="00A107D9">
        <w:rPr>
          <w:lang w:val="fr-FR" w:eastAsia="fr-FR" w:bidi="fr-FR"/>
        </w:rPr>
        <w:t>, X, pp. 1-3, 1986, pp. 121-133 etc.</w:t>
      </w:r>
    </w:p>
  </w:footnote>
  <w:footnote w:id="195">
    <w:p w:rsidR="004C55B9" w:rsidRDefault="004C55B9">
      <w:pPr>
        <w:pStyle w:val="Notedebasdepage"/>
      </w:pPr>
      <w:r>
        <w:rPr>
          <w:rStyle w:val="Appelnotedebasdep"/>
        </w:rPr>
        <w:footnoteRef/>
      </w:r>
      <w:r>
        <w:t xml:space="preserve"> </w:t>
      </w:r>
      <w:r>
        <w:tab/>
      </w:r>
      <w:r w:rsidRPr="00A107D9">
        <w:rPr>
          <w:lang w:val="fr-FR" w:eastAsia="fr-FR" w:bidi="fr-FR"/>
        </w:rPr>
        <w:t xml:space="preserve">Sur la tradition économique libérale, voir P. </w:t>
      </w:r>
      <w:r w:rsidRPr="00A107D9">
        <w:rPr>
          <w:rStyle w:val="Notedebasdepage8ptPetitesmajuscules"/>
          <w:sz w:val="24"/>
        </w:rPr>
        <w:t xml:space="preserve">Dumouchel, </w:t>
      </w:r>
      <w:r w:rsidRPr="00A107D9">
        <w:t>« </w:t>
      </w:r>
      <w:r w:rsidRPr="00A107D9">
        <w:rPr>
          <w:lang w:val="fr-FR" w:eastAsia="fr-FR" w:bidi="fr-FR"/>
        </w:rPr>
        <w:t>L’ambivalence de la rareté</w:t>
      </w:r>
      <w:r w:rsidRPr="00A107D9">
        <w:t> »</w:t>
      </w:r>
      <w:r w:rsidRPr="00A107D9">
        <w:rPr>
          <w:lang w:val="fr-FR" w:eastAsia="fr-FR" w:bidi="fr-FR"/>
        </w:rPr>
        <w:t xml:space="preserve">, dans </w:t>
      </w:r>
      <w:r w:rsidRPr="00A107D9">
        <w:rPr>
          <w:rStyle w:val="NotedebasdepageItalique"/>
          <w:sz w:val="24"/>
        </w:rPr>
        <w:t>L’enfer des choses...,</w:t>
      </w:r>
      <w:r w:rsidRPr="00A107D9">
        <w:rPr>
          <w:lang w:val="fr-FR" w:eastAsia="fr-FR" w:bidi="fr-FR"/>
        </w:rPr>
        <w:t xml:space="preserve"> pp. 211-232.</w:t>
      </w:r>
    </w:p>
  </w:footnote>
  <w:footnote w:id="196">
    <w:p w:rsidR="004C55B9" w:rsidRDefault="004C55B9">
      <w:pPr>
        <w:pStyle w:val="Notedebasdepage"/>
      </w:pPr>
      <w:r>
        <w:rPr>
          <w:rStyle w:val="Appelnotedebasdep"/>
        </w:rPr>
        <w:footnoteRef/>
      </w:r>
      <w:r>
        <w:t xml:space="preserve"> </w:t>
      </w:r>
      <w:r>
        <w:tab/>
      </w:r>
      <w:r w:rsidRPr="00A107D9">
        <w:rPr>
          <w:rStyle w:val="NotedebasdepageItalique"/>
          <w:sz w:val="24"/>
        </w:rPr>
        <w:t>Ibid</w:t>
      </w:r>
      <w:r w:rsidRPr="00A107D9">
        <w:rPr>
          <w:lang w:val="fr-FR" w:eastAsia="fr-FR" w:bidi="fr-FR"/>
        </w:rPr>
        <w:t>.,</w:t>
      </w:r>
      <w:r>
        <w:rPr>
          <w:lang w:val="fr-FR" w:eastAsia="fr-FR" w:bidi="fr-FR"/>
        </w:rPr>
        <w:t xml:space="preserve"> </w:t>
      </w:r>
      <w:r w:rsidRPr="00A107D9">
        <w:rPr>
          <w:lang w:val="fr-FR" w:eastAsia="fr-FR" w:bidi="fr-FR"/>
        </w:rPr>
        <w:t>201s.</w:t>
      </w:r>
    </w:p>
  </w:footnote>
  <w:footnote w:id="197">
    <w:p w:rsidR="004C55B9" w:rsidRDefault="004C55B9">
      <w:pPr>
        <w:pStyle w:val="Notedebasdepage"/>
      </w:pPr>
      <w:r>
        <w:rPr>
          <w:rStyle w:val="Appelnotedebasdep"/>
        </w:rPr>
        <w:footnoteRef/>
      </w:r>
      <w:r>
        <w:t xml:space="preserve"> </w:t>
      </w:r>
      <w:r>
        <w:tab/>
      </w:r>
      <w:r w:rsidRPr="00A107D9">
        <w:rPr>
          <w:lang w:val="fr-FR" w:eastAsia="fr-FR" w:bidi="fr-FR"/>
        </w:rPr>
        <w:t xml:space="preserve">A. </w:t>
      </w:r>
      <w:r w:rsidRPr="00A107D9">
        <w:rPr>
          <w:rStyle w:val="Notedebasdepage8ptPetitesmajuscules"/>
          <w:sz w:val="24"/>
        </w:rPr>
        <w:t xml:space="preserve">Veronese, </w:t>
      </w:r>
      <w:r w:rsidRPr="00A107D9">
        <w:t>« </w:t>
      </w:r>
      <w:r w:rsidRPr="00A107D9">
        <w:rPr>
          <w:lang w:val="fr-FR" w:eastAsia="fr-FR" w:bidi="fr-FR"/>
        </w:rPr>
        <w:t>Les avatars de la mimésis. Les trois mondes de Jacques Attali</w:t>
      </w:r>
      <w:r w:rsidRPr="00A107D9">
        <w:t> »</w:t>
      </w:r>
      <w:r w:rsidRPr="00A107D9">
        <w:rPr>
          <w:lang w:val="fr-FR" w:eastAsia="fr-FR" w:bidi="fr-FR"/>
        </w:rPr>
        <w:t xml:space="preserve">, </w:t>
      </w:r>
      <w:r w:rsidRPr="00A107D9">
        <w:rPr>
          <w:rStyle w:val="NotedebasdepageItalique"/>
          <w:sz w:val="24"/>
        </w:rPr>
        <w:t>Action non-violente</w:t>
      </w:r>
      <w:r w:rsidRPr="00A107D9">
        <w:rPr>
          <w:lang w:val="fr-FR" w:eastAsia="fr-FR" w:bidi="fr-FR"/>
        </w:rPr>
        <w:t>, n° 65, 1987, pp. 8-13.</w:t>
      </w:r>
    </w:p>
  </w:footnote>
  <w:footnote w:id="198">
    <w:p w:rsidR="004C55B9" w:rsidRDefault="004C55B9">
      <w:pPr>
        <w:pStyle w:val="Notedebasdepage"/>
      </w:pPr>
      <w:r>
        <w:rPr>
          <w:rStyle w:val="Appelnotedebasdep"/>
        </w:rPr>
        <w:footnoteRef/>
      </w:r>
      <w:r>
        <w:t xml:space="preserve"> </w:t>
      </w:r>
      <w:r>
        <w:tab/>
      </w:r>
      <w:r w:rsidRPr="00A107D9">
        <w:rPr>
          <w:rStyle w:val="Notedebasdepage2NonItalique"/>
          <w:sz w:val="24"/>
        </w:rPr>
        <w:t xml:space="preserve">J. </w:t>
      </w:r>
      <w:r w:rsidRPr="00A107D9">
        <w:rPr>
          <w:rStyle w:val="Notedebasdepage28ptNonItaliquePetitesmajuscules"/>
          <w:sz w:val="24"/>
        </w:rPr>
        <w:t xml:space="preserve">Sobrino, </w:t>
      </w:r>
      <w:r w:rsidRPr="00A107D9">
        <w:rPr>
          <w:lang w:val="fr-FR" w:eastAsia="fr-FR" w:bidi="fr-FR"/>
        </w:rPr>
        <w:t>Jésus en Amérique latine. Sa signification pour la foi et la chri</w:t>
      </w:r>
      <w:r w:rsidRPr="00A107D9">
        <w:rPr>
          <w:lang w:val="fr-FR" w:eastAsia="fr-FR" w:bidi="fr-FR"/>
        </w:rPr>
        <w:t>s</w:t>
      </w:r>
      <w:r w:rsidRPr="00A107D9">
        <w:rPr>
          <w:lang w:val="fr-FR" w:eastAsia="fr-FR" w:bidi="fr-FR"/>
        </w:rPr>
        <w:t>tologie,</w:t>
      </w:r>
      <w:r w:rsidRPr="00A107D9">
        <w:rPr>
          <w:rStyle w:val="Notedebasdepage2NonItalique"/>
          <w:sz w:val="24"/>
        </w:rPr>
        <w:t xml:space="preserve"> coll. « Cogitatio fidei » n° 140, Paris, Cerf, 1986, p. 65.</w:t>
      </w:r>
    </w:p>
  </w:footnote>
  <w:footnote w:id="199">
    <w:p w:rsidR="004C55B9" w:rsidRDefault="004C55B9">
      <w:pPr>
        <w:pStyle w:val="Notedebasdepage"/>
      </w:pPr>
      <w:r>
        <w:rPr>
          <w:rStyle w:val="Appelnotedebasdep"/>
        </w:rPr>
        <w:footnoteRef/>
      </w:r>
      <w:r>
        <w:t xml:space="preserve"> </w:t>
      </w:r>
      <w:r>
        <w:tab/>
      </w:r>
      <w:r w:rsidRPr="00A107D9">
        <w:rPr>
          <w:lang w:val="fr-FR" w:eastAsia="fr-FR" w:bidi="fr-FR"/>
        </w:rPr>
        <w:t xml:space="preserve">A. </w:t>
      </w:r>
      <w:r w:rsidRPr="00A107D9">
        <w:rPr>
          <w:rStyle w:val="Notedebasdepage8ptPetitesmajuscules"/>
          <w:sz w:val="24"/>
        </w:rPr>
        <w:t xml:space="preserve">Soljenitsyne, </w:t>
      </w:r>
      <w:r w:rsidRPr="00A107D9">
        <w:rPr>
          <w:rStyle w:val="NotedebasdepageItalique"/>
          <w:sz w:val="24"/>
        </w:rPr>
        <w:t>La maison Je Matriona,</w:t>
      </w:r>
      <w:r w:rsidRPr="00A107D9">
        <w:rPr>
          <w:lang w:val="fr-FR" w:eastAsia="fr-FR" w:bidi="fr-FR"/>
        </w:rPr>
        <w:t xml:space="preserve"> coll. </w:t>
      </w:r>
      <w:r w:rsidRPr="00A107D9">
        <w:t>« </w:t>
      </w:r>
      <w:r w:rsidRPr="00A107D9">
        <w:rPr>
          <w:lang w:val="fr-FR" w:eastAsia="fr-FR" w:bidi="fr-FR"/>
        </w:rPr>
        <w:t>Le livre de poche</w:t>
      </w:r>
      <w:r w:rsidRPr="00A107D9">
        <w:t> »</w:t>
      </w:r>
      <w:r w:rsidRPr="00A107D9">
        <w:rPr>
          <w:lang w:val="fr-FR" w:eastAsia="fr-FR" w:bidi="fr-FR"/>
        </w:rPr>
        <w:t xml:space="preserve"> n" 3411, Paris, Julliard, 1974. pp. 78-79.</w:t>
      </w:r>
    </w:p>
  </w:footnote>
  <w:footnote w:id="200">
    <w:p w:rsidR="004C55B9" w:rsidRDefault="004C55B9">
      <w:pPr>
        <w:pStyle w:val="Notedebasdepage"/>
      </w:pPr>
      <w:r>
        <w:rPr>
          <w:rStyle w:val="Appelnotedebasdep"/>
        </w:rPr>
        <w:footnoteRef/>
      </w:r>
      <w:r>
        <w:t xml:space="preserve"> </w:t>
      </w:r>
      <w:r>
        <w:tab/>
      </w:r>
      <w:r w:rsidRPr="00A107D9">
        <w:rPr>
          <w:lang w:val="fr-FR" w:eastAsia="fr-FR" w:bidi="fr-FR"/>
        </w:rPr>
        <w:t>Je pense, par exemple, à des familles monoparentales des quartiers Hoche- laga-Maisonneuve et Centre-Sud, à Montréal, qui achètent en commun ca</w:t>
      </w:r>
      <w:r w:rsidRPr="00A107D9">
        <w:rPr>
          <w:lang w:val="fr-FR" w:eastAsia="fr-FR" w:bidi="fr-FR"/>
        </w:rPr>
        <w:t>s</w:t>
      </w:r>
      <w:r w:rsidRPr="00A107D9">
        <w:rPr>
          <w:lang w:val="fr-FR" w:eastAsia="fr-FR" w:bidi="fr-FR"/>
        </w:rPr>
        <w:t>seroles et nourriture afin de pouvoir ainsi assurer une alimentation adéquate aux enfants. Je pense aussi à l'entraide de survie de jeunes travailleurs et tr</w:t>
      </w:r>
      <w:r w:rsidRPr="00A107D9">
        <w:rPr>
          <w:lang w:val="fr-FR" w:eastAsia="fr-FR" w:bidi="fr-FR"/>
        </w:rPr>
        <w:t>a</w:t>
      </w:r>
      <w:r w:rsidRPr="00A107D9">
        <w:rPr>
          <w:lang w:val="fr-FR" w:eastAsia="fr-FR" w:bidi="fr-FR"/>
        </w:rPr>
        <w:t xml:space="preserve">vailleuses de la J.O.C., réduits comme d'autres jeunes aux rêves </w:t>
      </w:r>
      <w:r w:rsidRPr="00A107D9">
        <w:t>« </w:t>
      </w:r>
      <w:r w:rsidRPr="00A107D9">
        <w:rPr>
          <w:lang w:val="fr-FR" w:eastAsia="fr-FR" w:bidi="fr-FR"/>
        </w:rPr>
        <w:t>cheap</w:t>
      </w:r>
      <w:r w:rsidRPr="00A107D9">
        <w:t> »</w:t>
      </w:r>
      <w:r w:rsidRPr="00A107D9">
        <w:rPr>
          <w:lang w:val="fr-FR" w:eastAsia="fr-FR" w:bidi="fr-FR"/>
        </w:rPr>
        <w:t>, comme ils disent, du toit, de la nourriture et des vêtements.</w:t>
      </w:r>
    </w:p>
  </w:footnote>
  <w:footnote w:id="201">
    <w:p w:rsidR="004C55B9" w:rsidRDefault="004C55B9">
      <w:pPr>
        <w:pStyle w:val="Notedebasdepage"/>
      </w:pPr>
      <w:r>
        <w:rPr>
          <w:rStyle w:val="Appelnotedebasdep"/>
        </w:rPr>
        <w:footnoteRef/>
      </w:r>
      <w:r>
        <w:t xml:space="preserve"> </w:t>
      </w:r>
      <w:r>
        <w:tab/>
      </w:r>
      <w:r w:rsidRPr="00A107D9">
        <w:rPr>
          <w:lang w:val="fr-FR" w:eastAsia="fr-FR" w:bidi="fr-FR"/>
        </w:rPr>
        <w:t xml:space="preserve">Cité par J. </w:t>
      </w:r>
      <w:r w:rsidRPr="00A107D9">
        <w:rPr>
          <w:rStyle w:val="Notedebasdepage8ptPetitesmajuscules"/>
          <w:sz w:val="24"/>
        </w:rPr>
        <w:t xml:space="preserve">Dufresne, </w:t>
      </w:r>
      <w:r w:rsidRPr="00A107D9">
        <w:t>« </w:t>
      </w:r>
      <w:r w:rsidRPr="00A107D9">
        <w:rPr>
          <w:lang w:val="fr-FR" w:eastAsia="fr-FR" w:bidi="fr-FR"/>
        </w:rPr>
        <w:t>L'informatite</w:t>
      </w:r>
      <w:r w:rsidRPr="00A107D9">
        <w:t> »</w:t>
      </w:r>
      <w:r w:rsidRPr="00A107D9">
        <w:rPr>
          <w:lang w:val="fr-FR" w:eastAsia="fr-FR" w:bidi="fr-FR"/>
        </w:rPr>
        <w:t xml:space="preserve">, </w:t>
      </w:r>
      <w:r w:rsidRPr="00A107D9">
        <w:rPr>
          <w:rStyle w:val="NotedebasdepageItalique"/>
          <w:sz w:val="24"/>
        </w:rPr>
        <w:t>La Presse</w:t>
      </w:r>
      <w:r w:rsidRPr="00A107D9">
        <w:rPr>
          <w:lang w:val="fr-FR" w:eastAsia="fr-FR" w:bidi="fr-FR"/>
        </w:rPr>
        <w:t xml:space="preserve">, </w:t>
      </w:r>
      <w:r w:rsidRPr="00A107D9">
        <w:rPr>
          <w:rStyle w:val="Notedebasdepage8pt"/>
          <w:sz w:val="24"/>
        </w:rPr>
        <w:t xml:space="preserve">27 </w:t>
      </w:r>
      <w:r w:rsidRPr="00A107D9">
        <w:rPr>
          <w:lang w:val="fr-FR" w:eastAsia="fr-FR" w:bidi="fr-FR"/>
        </w:rPr>
        <w:t xml:space="preserve">mai </w:t>
      </w:r>
      <w:r w:rsidRPr="00A107D9">
        <w:rPr>
          <w:rStyle w:val="Notedebasdepage8pt"/>
          <w:sz w:val="24"/>
        </w:rPr>
        <w:t xml:space="preserve">1989. </w:t>
      </w:r>
      <w:r w:rsidRPr="00A107D9">
        <w:rPr>
          <w:lang w:val="fr-FR" w:eastAsia="fr-FR" w:bidi="fr-FR"/>
        </w:rPr>
        <w:t xml:space="preserve">Lors de sa conférence à l’Université de Montréal en mai </w:t>
      </w:r>
      <w:r w:rsidRPr="00A107D9">
        <w:rPr>
          <w:rStyle w:val="Notedebasdepage8pt"/>
          <w:sz w:val="24"/>
        </w:rPr>
        <w:t xml:space="preserve">1989, </w:t>
      </w:r>
      <w:r w:rsidRPr="00A107D9">
        <w:rPr>
          <w:lang w:val="fr-FR" w:eastAsia="fr-FR" w:bidi="fr-FR"/>
        </w:rPr>
        <w:t xml:space="preserve">le directeur du </w:t>
      </w:r>
      <w:r w:rsidRPr="00A107D9">
        <w:rPr>
          <w:rStyle w:val="NotedebasdepageItalique"/>
          <w:sz w:val="24"/>
        </w:rPr>
        <w:t>Monde diplomatique</w:t>
      </w:r>
      <w:r w:rsidRPr="00A107D9">
        <w:rPr>
          <w:lang w:val="fr-FR" w:eastAsia="fr-FR" w:bidi="fr-FR"/>
        </w:rPr>
        <w:t xml:space="preserve"> parlait du devoir d’acquérir une aptitude aux grandes synth</w:t>
      </w:r>
      <w:r w:rsidRPr="00A107D9">
        <w:rPr>
          <w:lang w:val="fr-FR" w:eastAsia="fr-FR" w:bidi="fr-FR"/>
        </w:rPr>
        <w:t>è</w:t>
      </w:r>
      <w:r w:rsidRPr="00A107D9">
        <w:rPr>
          <w:lang w:val="fr-FR" w:eastAsia="fr-FR" w:bidi="fr-FR"/>
        </w:rPr>
        <w:t>ses co</w:t>
      </w:r>
      <w:r w:rsidRPr="00A107D9">
        <w:rPr>
          <w:lang w:val="fr-FR" w:eastAsia="fr-FR" w:bidi="fr-FR"/>
        </w:rPr>
        <w:t>m</w:t>
      </w:r>
      <w:r w:rsidRPr="00A107D9">
        <w:rPr>
          <w:lang w:val="fr-FR" w:eastAsia="fr-FR" w:bidi="fr-FR"/>
        </w:rPr>
        <w:t>me condition d’une maîtrise de l’information et comme condition, pourrais-je ajouter avec Jacques Grand’Maison, de liberté vis-à-vis des di</w:t>
      </w:r>
      <w:r w:rsidRPr="00A107D9">
        <w:rPr>
          <w:lang w:val="fr-FR" w:eastAsia="fr-FR" w:bidi="fr-FR"/>
        </w:rPr>
        <w:t>s</w:t>
      </w:r>
      <w:r w:rsidRPr="00A107D9">
        <w:rPr>
          <w:lang w:val="fr-FR" w:eastAsia="fr-FR" w:bidi="fr-FR"/>
        </w:rPr>
        <w:t>cours mystific</w:t>
      </w:r>
      <w:r w:rsidRPr="00A107D9">
        <w:rPr>
          <w:lang w:val="fr-FR" w:eastAsia="fr-FR" w:bidi="fr-FR"/>
        </w:rPr>
        <w:t>a</w:t>
      </w:r>
      <w:r w:rsidRPr="00A107D9">
        <w:rPr>
          <w:lang w:val="fr-FR" w:eastAsia="fr-FR" w:bidi="fr-FR"/>
        </w:rPr>
        <w:t>teurs et d’une maîtrise collective de notre dynamique sociale.</w:t>
      </w:r>
    </w:p>
  </w:footnote>
  <w:footnote w:id="202">
    <w:p w:rsidR="004C55B9" w:rsidRDefault="004C55B9">
      <w:pPr>
        <w:pStyle w:val="Notedebasdepage"/>
      </w:pPr>
      <w:r>
        <w:rPr>
          <w:rStyle w:val="Appelnotedebasdep"/>
        </w:rPr>
        <w:footnoteRef/>
      </w:r>
      <w:r>
        <w:t xml:space="preserve"> </w:t>
      </w:r>
      <w:r>
        <w:tab/>
      </w:r>
      <w:r w:rsidRPr="00A107D9">
        <w:rPr>
          <w:lang w:val="fr-FR" w:eastAsia="fr-FR" w:bidi="fr-FR"/>
        </w:rPr>
        <w:t xml:space="preserve">R. </w:t>
      </w:r>
      <w:r w:rsidRPr="00A107D9">
        <w:rPr>
          <w:rStyle w:val="Notedebasdepage8ptPetitesmajuscules"/>
          <w:sz w:val="24"/>
        </w:rPr>
        <w:t xml:space="preserve">Girard, </w:t>
      </w:r>
      <w:r w:rsidRPr="00A107D9">
        <w:rPr>
          <w:rStyle w:val="NotedebasdepageItalique"/>
          <w:sz w:val="24"/>
        </w:rPr>
        <w:t>Le bouc émissaire,</w:t>
      </w:r>
      <w:r w:rsidRPr="00A107D9">
        <w:rPr>
          <w:lang w:val="fr-FR" w:eastAsia="fr-FR" w:bidi="fr-FR"/>
        </w:rPr>
        <w:t xml:space="preserve"> Paris, Grasset, 1982, 277ss.</w:t>
      </w:r>
    </w:p>
  </w:footnote>
  <w:footnote w:id="203">
    <w:p w:rsidR="004C55B9" w:rsidRDefault="004C55B9">
      <w:pPr>
        <w:pStyle w:val="Notedebasdepage"/>
      </w:pPr>
      <w:r>
        <w:rPr>
          <w:rStyle w:val="Appelnotedebasdep"/>
        </w:rPr>
        <w:footnoteRef/>
      </w:r>
      <w:r>
        <w:t xml:space="preserve"> </w:t>
      </w:r>
      <w:r>
        <w:tab/>
      </w:r>
      <w:r w:rsidRPr="00A107D9">
        <w:rPr>
          <w:lang w:val="fr-FR" w:eastAsia="fr-FR" w:bidi="fr-FR"/>
        </w:rPr>
        <w:t xml:space="preserve">F. </w:t>
      </w:r>
      <w:r w:rsidRPr="00A107D9">
        <w:rPr>
          <w:rStyle w:val="Notedebasdepage38pt"/>
          <w:sz w:val="24"/>
        </w:rPr>
        <w:t xml:space="preserve">Dostoïevski, </w:t>
      </w:r>
      <w:hyperlink r:id="rId91" w:history="1">
        <w:r w:rsidRPr="002F5F84">
          <w:rPr>
            <w:rStyle w:val="Lienhypertexte"/>
            <w:szCs w:val="17"/>
            <w:lang w:val="fr-FR" w:eastAsia="fr-FR" w:bidi="fr-FR"/>
          </w:rPr>
          <w:t>Les frères Karamazov</w:t>
        </w:r>
      </w:hyperlink>
      <w:r w:rsidRPr="00A107D9">
        <w:rPr>
          <w:rStyle w:val="Notedebasdepage385ptItalique"/>
          <w:sz w:val="24"/>
        </w:rPr>
        <w:t>,</w:t>
      </w:r>
      <w:r w:rsidRPr="00A107D9">
        <w:rPr>
          <w:rStyle w:val="Notedebasdepage385pt"/>
          <w:sz w:val="24"/>
        </w:rPr>
        <w:t xml:space="preserve"> </w:t>
      </w:r>
      <w:r w:rsidRPr="00A107D9">
        <w:rPr>
          <w:lang w:val="fr-FR" w:eastAsia="fr-FR" w:bidi="fr-FR"/>
        </w:rPr>
        <w:t xml:space="preserve">coll. </w:t>
      </w:r>
      <w:r w:rsidRPr="00A107D9">
        <w:t>« </w:t>
      </w:r>
      <w:r w:rsidRPr="00A107D9">
        <w:rPr>
          <w:lang w:val="fr-FR" w:eastAsia="fr-FR" w:bidi="fr-FR"/>
        </w:rPr>
        <w:t>Bibliothèque de la Pléi</w:t>
      </w:r>
      <w:r w:rsidRPr="00A107D9">
        <w:rPr>
          <w:lang w:val="fr-FR" w:eastAsia="fr-FR" w:bidi="fr-FR"/>
        </w:rPr>
        <w:t>a</w:t>
      </w:r>
      <w:r w:rsidRPr="00A107D9">
        <w:rPr>
          <w:lang w:val="fr-FR" w:eastAsia="fr-FR" w:bidi="fr-FR"/>
        </w:rPr>
        <w:t>de</w:t>
      </w:r>
      <w:r w:rsidRPr="00A107D9">
        <w:t> »</w:t>
      </w:r>
      <w:r w:rsidRPr="00A107D9">
        <w:rPr>
          <w:lang w:val="fr-FR" w:eastAsia="fr-FR" w:bidi="fr-FR"/>
        </w:rPr>
        <w:t>, Paris, Gallimard, 1952, pp. 326-327. Je souligne.</w:t>
      </w:r>
    </w:p>
  </w:footnote>
  <w:footnote w:id="204">
    <w:p w:rsidR="004C55B9" w:rsidRDefault="004C55B9">
      <w:pPr>
        <w:pStyle w:val="Notedebasdepage"/>
      </w:pPr>
      <w:r>
        <w:rPr>
          <w:rStyle w:val="Appelnotedebasdep"/>
        </w:rPr>
        <w:footnoteRef/>
      </w:r>
      <w:r>
        <w:t xml:space="preserve"> </w:t>
      </w:r>
      <w:r>
        <w:tab/>
      </w:r>
      <w:r w:rsidRPr="00E9741B">
        <w:rPr>
          <w:lang w:val="fr-FR" w:eastAsia="fr-FR" w:bidi="fr-FR"/>
        </w:rPr>
        <w:t>CSE</w:t>
      </w:r>
      <w:r>
        <w:rPr>
          <w:lang w:val="fr-FR" w:eastAsia="fr-FR" w:bidi="fr-FR"/>
        </w:rPr>
        <w:t>,</w:t>
      </w:r>
      <w:r w:rsidRPr="00E9741B">
        <w:rPr>
          <w:lang w:val="fr-FR" w:eastAsia="fr-FR" w:bidi="fr-FR"/>
        </w:rPr>
        <w:t xml:space="preserve"> </w:t>
      </w:r>
      <w:r w:rsidRPr="00036993">
        <w:rPr>
          <w:i/>
          <w:iCs/>
        </w:rPr>
        <w:t>Le rapport Parent, vingt-cinq ans après.</w:t>
      </w:r>
      <w:r w:rsidRPr="00E9741B">
        <w:rPr>
          <w:lang w:val="fr-FR" w:eastAsia="fr-FR" w:bidi="fr-FR"/>
        </w:rPr>
        <w:t xml:space="preserve"> Rapport annuel 1987-1988 sur l’état et les besoins de l’éducation, p. 86.</w:t>
      </w:r>
    </w:p>
  </w:footnote>
  <w:footnote w:id="205">
    <w:p w:rsidR="004C55B9" w:rsidRDefault="004C55B9">
      <w:pPr>
        <w:pStyle w:val="Notedebasdepage"/>
      </w:pPr>
      <w:r>
        <w:rPr>
          <w:rStyle w:val="Appelnotedebasdep"/>
        </w:rPr>
        <w:footnoteRef/>
      </w:r>
      <w:r>
        <w:t xml:space="preserve"> </w:t>
      </w:r>
      <w:r>
        <w:tab/>
      </w:r>
      <w:r w:rsidRPr="00E9741B">
        <w:rPr>
          <w:i/>
          <w:lang w:val="fr-FR" w:eastAsia="fr-FR" w:bidi="fr-FR"/>
        </w:rPr>
        <w:t>Ibid</w:t>
      </w:r>
      <w:r>
        <w:rPr>
          <w:lang w:val="fr-FR" w:eastAsia="fr-FR" w:bidi="fr-FR"/>
        </w:rPr>
        <w:t>.</w:t>
      </w:r>
    </w:p>
  </w:footnote>
  <w:footnote w:id="206">
    <w:p w:rsidR="004C55B9" w:rsidRDefault="004C55B9">
      <w:pPr>
        <w:pStyle w:val="Notedebasdepage"/>
      </w:pPr>
      <w:r>
        <w:rPr>
          <w:rStyle w:val="Appelnotedebasdep"/>
        </w:rPr>
        <w:footnoteRef/>
      </w:r>
      <w:r>
        <w:t xml:space="preserve"> </w:t>
      </w:r>
      <w:r>
        <w:tab/>
      </w:r>
      <w:r w:rsidRPr="00036993">
        <w:t xml:space="preserve">M. Rutter et coll. </w:t>
      </w:r>
      <w:r w:rsidRPr="00036993">
        <w:rPr>
          <w:i/>
          <w:lang w:eastAsia="fr-FR" w:bidi="fr-FR"/>
        </w:rPr>
        <w:t>Fifteen Thousand Hours : S</w:t>
      </w:r>
      <w:r w:rsidRPr="00036993">
        <w:rPr>
          <w:i/>
          <w:lang w:eastAsia="fr-FR" w:bidi="fr-FR"/>
        </w:rPr>
        <w:t>e</w:t>
      </w:r>
      <w:r w:rsidRPr="00036993">
        <w:rPr>
          <w:i/>
          <w:lang w:eastAsia="fr-FR" w:bidi="fr-FR"/>
        </w:rPr>
        <w:t>condary Schools and their Effect on Children</w:t>
      </w:r>
      <w:r w:rsidRPr="00036993">
        <w:rPr>
          <w:lang w:eastAsia="fr-FR" w:bidi="fr-FR"/>
        </w:rPr>
        <w:t>,</w:t>
      </w:r>
      <w:r w:rsidRPr="00036993">
        <w:t xml:space="preserve"> Londres, Open Books, 1979.</w:t>
      </w:r>
    </w:p>
  </w:footnote>
  <w:footnote w:id="207">
    <w:p w:rsidR="004C55B9" w:rsidRDefault="004C55B9">
      <w:pPr>
        <w:pStyle w:val="Notedebasdepage"/>
      </w:pPr>
      <w:r>
        <w:rPr>
          <w:rStyle w:val="Appelnotedebasdep"/>
        </w:rPr>
        <w:footnoteRef/>
      </w:r>
      <w:r>
        <w:t xml:space="preserve"> </w:t>
      </w:r>
      <w:r>
        <w:tab/>
      </w:r>
      <w:r w:rsidRPr="00CB7996">
        <w:t>Voir CSE</w:t>
      </w:r>
      <w:r>
        <w:t>,</w:t>
      </w:r>
      <w:r w:rsidRPr="00CB7996">
        <w:t xml:space="preserve"> </w:t>
      </w:r>
      <w:r w:rsidRPr="00E9741B">
        <w:rPr>
          <w:i/>
          <w:lang w:eastAsia="fr-FR" w:bidi="fr-FR"/>
        </w:rPr>
        <w:t>La qualité de l’éducation</w:t>
      </w:r>
      <w:r w:rsidRPr="00E9741B">
        <w:rPr>
          <w:i/>
        </w:rPr>
        <w:t> :</w:t>
      </w:r>
      <w:r w:rsidRPr="00E9741B">
        <w:rPr>
          <w:i/>
          <w:lang w:eastAsia="fr-FR" w:bidi="fr-FR"/>
        </w:rPr>
        <w:t xml:space="preserve"> un enjeu pour chaque ét</w:t>
      </w:r>
      <w:r w:rsidRPr="00E9741B">
        <w:rPr>
          <w:i/>
          <w:lang w:eastAsia="fr-FR" w:bidi="fr-FR"/>
        </w:rPr>
        <w:t>a</w:t>
      </w:r>
      <w:r w:rsidRPr="00E9741B">
        <w:rPr>
          <w:i/>
          <w:lang w:eastAsia="fr-FR" w:bidi="fr-FR"/>
        </w:rPr>
        <w:t>blissement</w:t>
      </w:r>
      <w:r w:rsidRPr="00CB7996">
        <w:rPr>
          <w:lang w:eastAsia="fr-FR" w:bidi="fr-FR"/>
        </w:rPr>
        <w:t>.</w:t>
      </w:r>
    </w:p>
  </w:footnote>
  <w:footnote w:id="208">
    <w:p w:rsidR="004C55B9" w:rsidRDefault="004C55B9">
      <w:pPr>
        <w:pStyle w:val="Notedebasdepage"/>
      </w:pPr>
      <w:r>
        <w:rPr>
          <w:rStyle w:val="Appelnotedebasdep"/>
        </w:rPr>
        <w:footnoteRef/>
      </w:r>
      <w:r>
        <w:t xml:space="preserve"> </w:t>
      </w:r>
      <w:r>
        <w:tab/>
      </w:r>
      <w:r w:rsidRPr="0091433F">
        <w:rPr>
          <w:lang w:val="en-CA"/>
        </w:rPr>
        <w:t xml:space="preserve">Théodore R. Sizer, </w:t>
      </w:r>
      <w:r w:rsidRPr="0091433F">
        <w:rPr>
          <w:i/>
          <w:lang w:val="en-CA" w:eastAsia="fr-FR" w:bidi="fr-FR"/>
        </w:rPr>
        <w:t>Horace ’s Compromise. The Dilemma of the American High Scholl</w:t>
      </w:r>
      <w:r w:rsidRPr="0091433F">
        <w:rPr>
          <w:lang w:val="en-CA" w:eastAsia="fr-FR" w:bidi="fr-FR"/>
        </w:rPr>
        <w:t>,</w:t>
      </w:r>
      <w:r w:rsidRPr="0091433F">
        <w:rPr>
          <w:lang w:val="en-CA"/>
        </w:rPr>
        <w:t xml:space="preserve"> Boston, Houghton Mifflin Company, 1984.</w:t>
      </w:r>
    </w:p>
  </w:footnote>
  <w:footnote w:id="209">
    <w:p w:rsidR="004C55B9" w:rsidRDefault="004C55B9">
      <w:pPr>
        <w:pStyle w:val="Notedebasdepage"/>
      </w:pPr>
      <w:r>
        <w:rPr>
          <w:rStyle w:val="Appelnotedebasdep"/>
        </w:rPr>
        <w:footnoteRef/>
      </w:r>
      <w:r>
        <w:t xml:space="preserve"> </w:t>
      </w:r>
      <w:r>
        <w:tab/>
      </w:r>
      <w:hyperlink r:id="rId92" w:history="1">
        <w:r w:rsidRPr="002F7DE8">
          <w:rPr>
            <w:rStyle w:val="Lienhypertexte"/>
            <w:i/>
          </w:rPr>
          <w:t>Une philosophe de la vie</w:t>
        </w:r>
      </w:hyperlink>
      <w:r w:rsidRPr="00036993">
        <w:t xml:space="preserve">, Montréal, Leméac, 1977, pp. 209-230 ; </w:t>
      </w:r>
      <w:hyperlink r:id="rId93" w:history="1">
        <w:r w:rsidRPr="002F7DE8">
          <w:rPr>
            <w:rStyle w:val="Lienhypertexte"/>
            <w:i/>
          </w:rPr>
          <w:t>La révol</w:t>
        </w:r>
        <w:r w:rsidRPr="002F7DE8">
          <w:rPr>
            <w:rStyle w:val="Lienhypertexte"/>
            <w:i/>
          </w:rPr>
          <w:t>u</w:t>
        </w:r>
        <w:r w:rsidRPr="002F7DE8">
          <w:rPr>
            <w:rStyle w:val="Lienhypertexte"/>
            <w:i/>
          </w:rPr>
          <w:t>tion affective et l’homme d’ici</w:t>
        </w:r>
      </w:hyperlink>
      <w:r w:rsidRPr="00036993">
        <w:t xml:space="preserve">, Montréal, Leméac, 1982 ; </w:t>
      </w:r>
      <w:hyperlink r:id="rId94" w:history="1">
        <w:r w:rsidRPr="002F7DE8">
          <w:rPr>
            <w:rStyle w:val="Lienhypertexte"/>
            <w:i/>
          </w:rPr>
          <w:t>Les tiers, 1. Anal</w:t>
        </w:r>
        <w:r w:rsidRPr="002F7DE8">
          <w:rPr>
            <w:rStyle w:val="Lienhypertexte"/>
            <w:i/>
          </w:rPr>
          <w:t>y</w:t>
        </w:r>
        <w:r w:rsidRPr="002F7DE8">
          <w:rPr>
            <w:rStyle w:val="Lienhypertexte"/>
            <w:i/>
          </w:rPr>
          <w:t>se de situation</w:t>
        </w:r>
      </w:hyperlink>
      <w:r w:rsidRPr="00036993">
        <w:t>, Montréal, Fides, 1986.</w:t>
      </w:r>
    </w:p>
  </w:footnote>
  <w:footnote w:id="210">
    <w:p w:rsidR="004C55B9" w:rsidRDefault="004C55B9">
      <w:pPr>
        <w:pStyle w:val="Notedebasdepage"/>
      </w:pPr>
      <w:r>
        <w:rPr>
          <w:rStyle w:val="Appelnotedebasdep"/>
        </w:rPr>
        <w:footnoteRef/>
      </w:r>
      <w:r>
        <w:t xml:space="preserve"> </w:t>
      </w:r>
      <w:r>
        <w:tab/>
      </w:r>
      <w:hyperlink r:id="rId95" w:history="1">
        <w:r w:rsidRPr="002F7DE8">
          <w:rPr>
            <w:rStyle w:val="Lienhypertexte"/>
            <w:i/>
          </w:rPr>
          <w:t>Une philosophie de la vie</w:t>
        </w:r>
      </w:hyperlink>
      <w:r w:rsidRPr="00036993">
        <w:t>, p. 209.</w:t>
      </w:r>
    </w:p>
  </w:footnote>
  <w:footnote w:id="211">
    <w:p w:rsidR="004C55B9" w:rsidRDefault="004C55B9">
      <w:pPr>
        <w:pStyle w:val="Notedebasdepage"/>
      </w:pPr>
      <w:r>
        <w:rPr>
          <w:rStyle w:val="Appelnotedebasdep"/>
        </w:rPr>
        <w:footnoteRef/>
      </w:r>
      <w:r>
        <w:t xml:space="preserve"> </w:t>
      </w:r>
      <w:r>
        <w:tab/>
      </w:r>
      <w:r w:rsidRPr="00036993">
        <w:rPr>
          <w:i/>
          <w:iCs/>
        </w:rPr>
        <w:t>Ibid.,</w:t>
      </w:r>
      <w:r w:rsidRPr="00D72AD0">
        <w:rPr>
          <w:lang w:val="fr-FR" w:eastAsia="fr-FR" w:bidi="fr-FR"/>
        </w:rPr>
        <w:t xml:space="preserve"> p. 210.</w:t>
      </w:r>
    </w:p>
  </w:footnote>
  <w:footnote w:id="212">
    <w:p w:rsidR="004C55B9" w:rsidRDefault="004C55B9">
      <w:pPr>
        <w:pStyle w:val="Notedebasdepage"/>
      </w:pPr>
      <w:r>
        <w:rPr>
          <w:rStyle w:val="Appelnotedebasdep"/>
        </w:rPr>
        <w:footnoteRef/>
      </w:r>
      <w:r>
        <w:t xml:space="preserve"> </w:t>
      </w:r>
      <w:r>
        <w:tab/>
      </w:r>
      <w:r w:rsidRPr="00036993">
        <w:rPr>
          <w:i/>
          <w:iCs/>
        </w:rPr>
        <w:t>Ibid.</w:t>
      </w:r>
      <w:r w:rsidRPr="00D72AD0">
        <w:rPr>
          <w:lang w:val="fr-FR" w:eastAsia="fr-FR" w:bidi="fr-FR"/>
        </w:rPr>
        <w:t>, p. 211.</w:t>
      </w:r>
    </w:p>
  </w:footnote>
  <w:footnote w:id="213">
    <w:p w:rsidR="004C55B9" w:rsidRDefault="004C55B9">
      <w:pPr>
        <w:pStyle w:val="Notedebasdepage"/>
      </w:pPr>
      <w:r>
        <w:rPr>
          <w:rStyle w:val="Appelnotedebasdep"/>
        </w:rPr>
        <w:footnoteRef/>
      </w:r>
      <w:r>
        <w:t xml:space="preserve"> </w:t>
      </w:r>
      <w:r>
        <w:tab/>
      </w:r>
      <w:r w:rsidRPr="00036993">
        <w:rPr>
          <w:i/>
          <w:iCs/>
        </w:rPr>
        <w:t>Ibid.,</w:t>
      </w:r>
      <w:r w:rsidRPr="00036993">
        <w:rPr>
          <w:lang w:val="en-CA"/>
        </w:rPr>
        <w:t xml:space="preserve"> p. 213.</w:t>
      </w:r>
    </w:p>
  </w:footnote>
  <w:footnote w:id="214">
    <w:p w:rsidR="004C55B9" w:rsidRDefault="004C55B9">
      <w:pPr>
        <w:pStyle w:val="Notedebasdepage"/>
      </w:pPr>
      <w:r>
        <w:rPr>
          <w:rStyle w:val="Appelnotedebasdep"/>
        </w:rPr>
        <w:footnoteRef/>
      </w:r>
      <w:r>
        <w:t xml:space="preserve"> </w:t>
      </w:r>
      <w:r>
        <w:tab/>
      </w:r>
      <w:r w:rsidRPr="0091433F">
        <w:rPr>
          <w:i/>
          <w:lang w:val="en-CA" w:eastAsia="fr-FR" w:bidi="fr-FR"/>
        </w:rPr>
        <w:t>Ibid</w:t>
      </w:r>
      <w:r w:rsidRPr="0091433F">
        <w:rPr>
          <w:lang w:val="en-CA" w:eastAsia="fr-FR" w:bidi="fr-FR"/>
        </w:rPr>
        <w:t>.</w:t>
      </w:r>
    </w:p>
  </w:footnote>
  <w:footnote w:id="215">
    <w:p w:rsidR="004C55B9" w:rsidRDefault="004C55B9">
      <w:pPr>
        <w:pStyle w:val="Notedebasdepage"/>
      </w:pPr>
      <w:r>
        <w:rPr>
          <w:rStyle w:val="Appelnotedebasdep"/>
        </w:rPr>
        <w:footnoteRef/>
      </w:r>
      <w:r>
        <w:t xml:space="preserve"> </w:t>
      </w:r>
      <w:r>
        <w:tab/>
      </w:r>
      <w:r w:rsidRPr="00036993">
        <w:rPr>
          <w:i/>
          <w:iCs/>
        </w:rPr>
        <w:t>Ibid.,</w:t>
      </w:r>
      <w:r w:rsidRPr="00036993">
        <w:rPr>
          <w:lang w:val="en-CA"/>
        </w:rPr>
        <w:t xml:space="preserve"> p. 215.</w:t>
      </w:r>
    </w:p>
  </w:footnote>
  <w:footnote w:id="216">
    <w:p w:rsidR="004C55B9" w:rsidRDefault="004C55B9">
      <w:pPr>
        <w:pStyle w:val="Notedebasdepage"/>
      </w:pPr>
      <w:r>
        <w:rPr>
          <w:rStyle w:val="Appelnotedebasdep"/>
        </w:rPr>
        <w:footnoteRef/>
      </w:r>
      <w:r>
        <w:t xml:space="preserve"> </w:t>
      </w:r>
      <w:r>
        <w:tab/>
      </w:r>
      <w:r w:rsidRPr="0091433F">
        <w:rPr>
          <w:i/>
          <w:lang w:val="en-CA" w:eastAsia="fr-FR" w:bidi="fr-FR"/>
        </w:rPr>
        <w:t xml:space="preserve">Ibid., </w:t>
      </w:r>
      <w:r w:rsidRPr="0091433F">
        <w:rPr>
          <w:lang w:val="en-CA" w:eastAsia="fr-FR" w:bidi="fr-FR"/>
        </w:rPr>
        <w:t>p. 211.</w:t>
      </w:r>
    </w:p>
  </w:footnote>
  <w:footnote w:id="217">
    <w:p w:rsidR="004C55B9" w:rsidRDefault="004C55B9">
      <w:pPr>
        <w:pStyle w:val="Notedebasdepage"/>
      </w:pPr>
      <w:r>
        <w:rPr>
          <w:rStyle w:val="Appelnotedebasdep"/>
        </w:rPr>
        <w:footnoteRef/>
      </w:r>
      <w:r>
        <w:t xml:space="preserve"> </w:t>
      </w:r>
      <w:r>
        <w:tab/>
      </w:r>
      <w:r w:rsidRPr="00036993">
        <w:rPr>
          <w:i/>
          <w:iCs/>
        </w:rPr>
        <w:t xml:space="preserve">Ibid., </w:t>
      </w:r>
      <w:r w:rsidRPr="00036993">
        <w:rPr>
          <w:iCs/>
        </w:rPr>
        <w:t>p</w:t>
      </w:r>
      <w:r w:rsidRPr="00036993">
        <w:rPr>
          <w:i/>
          <w:iCs/>
        </w:rPr>
        <w:t>.</w:t>
      </w:r>
      <w:r w:rsidRPr="00036993">
        <w:rPr>
          <w:lang w:val="en-CA"/>
        </w:rPr>
        <w:t xml:space="preserve"> 225.</w:t>
      </w:r>
    </w:p>
  </w:footnote>
  <w:footnote w:id="218">
    <w:p w:rsidR="004C55B9" w:rsidRDefault="004C55B9">
      <w:pPr>
        <w:pStyle w:val="Notedebasdepage"/>
      </w:pPr>
      <w:r>
        <w:rPr>
          <w:rStyle w:val="Appelnotedebasdep"/>
        </w:rPr>
        <w:footnoteRef/>
      </w:r>
      <w:r>
        <w:t xml:space="preserve"> </w:t>
      </w:r>
      <w:r>
        <w:tab/>
      </w:r>
      <w:r w:rsidRPr="00036993">
        <w:rPr>
          <w:i/>
          <w:iCs/>
        </w:rPr>
        <w:t>Ibid.</w:t>
      </w:r>
      <w:r w:rsidRPr="00036993">
        <w:rPr>
          <w:lang w:val="en-CA"/>
        </w:rPr>
        <w:t>, p. 228.</w:t>
      </w:r>
    </w:p>
  </w:footnote>
  <w:footnote w:id="219">
    <w:p w:rsidR="004C55B9" w:rsidRDefault="004C55B9">
      <w:pPr>
        <w:pStyle w:val="Notedebasdepage"/>
      </w:pPr>
      <w:r>
        <w:rPr>
          <w:rStyle w:val="Appelnotedebasdep"/>
        </w:rPr>
        <w:footnoteRef/>
      </w:r>
      <w:r>
        <w:t xml:space="preserve"> </w:t>
      </w:r>
      <w:r>
        <w:tab/>
      </w:r>
      <w:r w:rsidRPr="00D72AD0">
        <w:rPr>
          <w:lang w:val="fr-FR" w:eastAsia="fr-FR" w:bidi="fr-FR"/>
        </w:rPr>
        <w:t xml:space="preserve">Publié en </w:t>
      </w:r>
      <w:r w:rsidRPr="00036993">
        <w:t xml:space="preserve">1982. </w:t>
      </w:r>
      <w:r w:rsidRPr="00036993">
        <w:rPr>
          <w:i/>
          <w:iCs/>
        </w:rPr>
        <w:t>Déjà cité.</w:t>
      </w:r>
    </w:p>
  </w:footnote>
  <w:footnote w:id="220">
    <w:p w:rsidR="004C55B9" w:rsidRDefault="004C55B9">
      <w:pPr>
        <w:pStyle w:val="Notedebasdepage"/>
      </w:pPr>
      <w:r>
        <w:rPr>
          <w:rStyle w:val="Appelnotedebasdep"/>
        </w:rPr>
        <w:footnoteRef/>
      </w:r>
      <w:r>
        <w:t xml:space="preserve"> </w:t>
      </w:r>
      <w:r>
        <w:tab/>
      </w:r>
      <w:r w:rsidRPr="00036993">
        <w:t xml:space="preserve">Titre d'un chapitre de </w:t>
      </w:r>
      <w:r w:rsidRPr="00036993">
        <w:rPr>
          <w:i/>
          <w:iCs/>
        </w:rPr>
        <w:t>La révolution affective et l'homme d’ici</w:t>
      </w:r>
      <w:r w:rsidRPr="00036993">
        <w:t>, pp</w:t>
      </w:r>
      <w:r w:rsidRPr="00D72AD0">
        <w:rPr>
          <w:lang w:val="fr-FR" w:eastAsia="fr-FR" w:bidi="fr-FR"/>
        </w:rPr>
        <w:t>. 67-104.</w:t>
      </w:r>
    </w:p>
  </w:footnote>
  <w:footnote w:id="221">
    <w:p w:rsidR="004C55B9" w:rsidRDefault="004C55B9">
      <w:pPr>
        <w:pStyle w:val="Notedebasdepage"/>
      </w:pPr>
      <w:r>
        <w:rPr>
          <w:rStyle w:val="Appelnotedebasdep"/>
        </w:rPr>
        <w:footnoteRef/>
      </w:r>
      <w:r>
        <w:t xml:space="preserve"> </w:t>
      </w:r>
      <w:r>
        <w:tab/>
      </w:r>
      <w:r w:rsidRPr="00036993">
        <w:rPr>
          <w:i/>
          <w:iCs/>
        </w:rPr>
        <w:t>Ibid</w:t>
      </w:r>
      <w:r w:rsidRPr="00036993">
        <w:t>., p. 132.</w:t>
      </w:r>
    </w:p>
  </w:footnote>
  <w:footnote w:id="222">
    <w:p w:rsidR="004C55B9" w:rsidRDefault="004C55B9">
      <w:pPr>
        <w:pStyle w:val="Notedebasdepage"/>
      </w:pPr>
      <w:r>
        <w:rPr>
          <w:rStyle w:val="Appelnotedebasdep"/>
        </w:rPr>
        <w:footnoteRef/>
      </w:r>
      <w:r>
        <w:t xml:space="preserve"> </w:t>
      </w:r>
      <w:r>
        <w:tab/>
      </w:r>
      <w:r w:rsidRPr="00036993">
        <w:t xml:space="preserve">Cf. </w:t>
      </w:r>
      <w:r w:rsidRPr="00036993">
        <w:rPr>
          <w:i/>
        </w:rPr>
        <w:t>Ibid</w:t>
      </w:r>
      <w:r w:rsidRPr="00036993">
        <w:t>., pp. 105-127. « Pour un débat plus qualit</w:t>
      </w:r>
      <w:r w:rsidRPr="00036993">
        <w:t>a</w:t>
      </w:r>
      <w:r w:rsidRPr="00036993">
        <w:t>tif ».</w:t>
      </w:r>
    </w:p>
  </w:footnote>
  <w:footnote w:id="223">
    <w:p w:rsidR="004C55B9" w:rsidRDefault="004C55B9">
      <w:pPr>
        <w:pStyle w:val="Notedebasdepage"/>
      </w:pPr>
      <w:r>
        <w:rPr>
          <w:rStyle w:val="Appelnotedebasdep"/>
        </w:rPr>
        <w:footnoteRef/>
      </w:r>
      <w:r>
        <w:t xml:space="preserve"> </w:t>
      </w:r>
      <w:r>
        <w:tab/>
      </w:r>
      <w:hyperlink r:id="rId96" w:history="1">
        <w:r w:rsidRPr="00E74AEC">
          <w:rPr>
            <w:rStyle w:val="Lienhypertexte"/>
            <w:i/>
            <w:iCs/>
          </w:rPr>
          <w:t>Les tiers</w:t>
        </w:r>
      </w:hyperlink>
      <w:r w:rsidRPr="00036993">
        <w:rPr>
          <w:i/>
          <w:iCs/>
        </w:rPr>
        <w:t>,</w:t>
      </w:r>
      <w:r w:rsidRPr="00036993">
        <w:t xml:space="preserve"> tome 1, </w:t>
      </w:r>
      <w:r w:rsidRPr="00036993">
        <w:rPr>
          <w:i/>
          <w:iCs/>
        </w:rPr>
        <w:t>déjà cité,</w:t>
      </w:r>
      <w:r w:rsidRPr="00036993">
        <w:t xml:space="preserve"> p. 14.</w:t>
      </w:r>
    </w:p>
  </w:footnote>
  <w:footnote w:id="224">
    <w:p w:rsidR="004C55B9" w:rsidRDefault="004C55B9">
      <w:pPr>
        <w:pStyle w:val="Notedebasdepage"/>
      </w:pPr>
      <w:r>
        <w:rPr>
          <w:rStyle w:val="Appelnotedebasdep"/>
        </w:rPr>
        <w:footnoteRef/>
      </w:r>
      <w:r>
        <w:t xml:space="preserve"> </w:t>
      </w:r>
      <w:r>
        <w:tab/>
      </w:r>
      <w:r w:rsidRPr="00036993">
        <w:rPr>
          <w:i/>
        </w:rPr>
        <w:t>Ibid</w:t>
      </w:r>
      <w:r w:rsidRPr="00036993">
        <w:t>.</w:t>
      </w:r>
    </w:p>
  </w:footnote>
  <w:footnote w:id="225">
    <w:p w:rsidR="004C55B9" w:rsidRDefault="004C55B9">
      <w:pPr>
        <w:pStyle w:val="Notedebasdepage"/>
      </w:pPr>
      <w:r>
        <w:rPr>
          <w:rStyle w:val="Appelnotedebasdep"/>
        </w:rPr>
        <w:footnoteRef/>
      </w:r>
      <w:r>
        <w:t xml:space="preserve"> </w:t>
      </w:r>
      <w:r>
        <w:tab/>
      </w:r>
      <w:r w:rsidRPr="00036993">
        <w:rPr>
          <w:i/>
          <w:iCs/>
        </w:rPr>
        <w:t>Ibid.,</w:t>
      </w:r>
      <w:r w:rsidRPr="00036993">
        <w:t xml:space="preserve"> p. 19.</w:t>
      </w:r>
    </w:p>
  </w:footnote>
  <w:footnote w:id="226">
    <w:p w:rsidR="004C55B9" w:rsidRDefault="004C55B9">
      <w:pPr>
        <w:pStyle w:val="Notedebasdepage"/>
      </w:pPr>
      <w:r>
        <w:rPr>
          <w:rStyle w:val="Appelnotedebasdep"/>
        </w:rPr>
        <w:footnoteRef/>
      </w:r>
      <w:r>
        <w:t xml:space="preserve"> </w:t>
      </w:r>
      <w:r>
        <w:tab/>
      </w:r>
      <w:r w:rsidRPr="004E11D0">
        <w:t xml:space="preserve">Jacques Grand'Maison, </w:t>
      </w:r>
      <w:r w:rsidRPr="004E11D0">
        <w:rPr>
          <w:i/>
        </w:rPr>
        <w:t>La famille moderne ; lieu de r</w:t>
      </w:r>
      <w:r w:rsidRPr="004E11D0">
        <w:rPr>
          <w:i/>
        </w:rPr>
        <w:t>é</w:t>
      </w:r>
      <w:r w:rsidRPr="004E11D0">
        <w:rPr>
          <w:i/>
        </w:rPr>
        <w:t>sistance ou agent de changement ?</w:t>
      </w:r>
    </w:p>
  </w:footnote>
  <w:footnote w:id="227">
    <w:p w:rsidR="004C55B9" w:rsidRDefault="004C55B9">
      <w:pPr>
        <w:pStyle w:val="Notedebasdepage"/>
      </w:pPr>
      <w:r>
        <w:rPr>
          <w:rStyle w:val="Appelnotedebasdep"/>
        </w:rPr>
        <w:footnoteRef/>
      </w:r>
      <w:r>
        <w:t xml:space="preserve"> </w:t>
      </w:r>
      <w:r>
        <w:tab/>
      </w:r>
      <w:r w:rsidRPr="007820BD">
        <w:rPr>
          <w:lang w:val="fr-FR" w:eastAsia="fr-FR" w:bidi="fr-FR"/>
        </w:rPr>
        <w:t xml:space="preserve">Jacques </w:t>
      </w:r>
      <w:r w:rsidRPr="004E11D0">
        <w:t xml:space="preserve">Grand’Maison, </w:t>
      </w:r>
      <w:r w:rsidRPr="004E11D0">
        <w:rPr>
          <w:i/>
          <w:iCs/>
        </w:rPr>
        <w:t>Le couple paroisse famille.</w:t>
      </w:r>
      <w:r w:rsidRPr="004E11D0">
        <w:t xml:space="preserve"> Communauté</w:t>
      </w:r>
      <w:r w:rsidRPr="007820BD">
        <w:rPr>
          <w:lang w:val="fr-FR" w:eastAsia="fr-FR" w:bidi="fr-FR"/>
        </w:rPr>
        <w:t xml:space="preserve"> chr</w:t>
      </w:r>
      <w:r w:rsidRPr="007820BD">
        <w:rPr>
          <w:lang w:val="fr-FR" w:eastAsia="fr-FR" w:bidi="fr-FR"/>
        </w:rPr>
        <w:t>é</w:t>
      </w:r>
      <w:r w:rsidRPr="007820BD">
        <w:rPr>
          <w:lang w:val="fr-FR" w:eastAsia="fr-FR" w:bidi="fr-FR"/>
        </w:rPr>
        <w:t>tienne 1965.</w:t>
      </w:r>
    </w:p>
  </w:footnote>
  <w:footnote w:id="228">
    <w:p w:rsidR="004C55B9" w:rsidRDefault="004C55B9">
      <w:pPr>
        <w:pStyle w:val="Notedebasdepage"/>
      </w:pPr>
      <w:r>
        <w:rPr>
          <w:rStyle w:val="Appelnotedebasdep"/>
        </w:rPr>
        <w:footnoteRef/>
      </w:r>
      <w:r>
        <w:t xml:space="preserve"> </w:t>
      </w:r>
      <w:r>
        <w:tab/>
      </w:r>
      <w:r w:rsidRPr="004E11D0">
        <w:rPr>
          <w:i/>
          <w:iCs/>
        </w:rPr>
        <w:t>Idem</w:t>
      </w:r>
      <w:r w:rsidRPr="001146B9">
        <w:rPr>
          <w:iCs/>
        </w:rPr>
        <w:t>.</w:t>
      </w:r>
    </w:p>
  </w:footnote>
  <w:footnote w:id="229">
    <w:p w:rsidR="004C55B9" w:rsidRDefault="004C55B9">
      <w:pPr>
        <w:pStyle w:val="Notedebasdepage"/>
      </w:pPr>
      <w:r>
        <w:rPr>
          <w:rStyle w:val="Appelnotedebasdep"/>
        </w:rPr>
        <w:footnoteRef/>
      </w:r>
      <w:r>
        <w:t xml:space="preserve"> </w:t>
      </w:r>
      <w:r>
        <w:tab/>
      </w:r>
      <w:r w:rsidRPr="004E11D0">
        <w:t xml:space="preserve">Jacques Grand'Maison, </w:t>
      </w:r>
      <w:r w:rsidRPr="004E11D0">
        <w:rPr>
          <w:i/>
        </w:rPr>
        <w:t>La famille moderne, lieu de r</w:t>
      </w:r>
      <w:r w:rsidRPr="004E11D0">
        <w:rPr>
          <w:i/>
        </w:rPr>
        <w:t>é</w:t>
      </w:r>
      <w:r w:rsidRPr="004E11D0">
        <w:rPr>
          <w:i/>
        </w:rPr>
        <w:t>sistance ou agent de changement ?</w:t>
      </w:r>
    </w:p>
  </w:footnote>
  <w:footnote w:id="230">
    <w:p w:rsidR="004C55B9" w:rsidRDefault="004C55B9">
      <w:pPr>
        <w:pStyle w:val="Notedebasdepage"/>
      </w:pPr>
      <w:r>
        <w:rPr>
          <w:rStyle w:val="Appelnotedebasdep"/>
        </w:rPr>
        <w:footnoteRef/>
      </w:r>
      <w:r>
        <w:t xml:space="preserve"> </w:t>
      </w:r>
      <w:r>
        <w:tab/>
      </w:r>
      <w:r w:rsidRPr="004E11D0">
        <w:rPr>
          <w:i/>
        </w:rPr>
        <w:t>Idem</w:t>
      </w:r>
      <w:r w:rsidRPr="00BF347D">
        <w:t>.</w:t>
      </w:r>
    </w:p>
  </w:footnote>
  <w:footnote w:id="231">
    <w:p w:rsidR="004C55B9" w:rsidRDefault="004C55B9">
      <w:pPr>
        <w:pStyle w:val="Notedebasdepage"/>
      </w:pPr>
      <w:r>
        <w:rPr>
          <w:rStyle w:val="Appelnotedebasdep"/>
        </w:rPr>
        <w:footnoteRef/>
      </w:r>
      <w:r>
        <w:t xml:space="preserve"> </w:t>
      </w:r>
      <w:r>
        <w:tab/>
      </w:r>
      <w:r w:rsidRPr="004E11D0">
        <w:rPr>
          <w:i/>
          <w:lang w:val="fr-FR" w:eastAsia="fr-FR" w:bidi="fr-FR"/>
        </w:rPr>
        <w:t>Idem</w:t>
      </w:r>
      <w:r w:rsidRPr="00BF347D">
        <w:rPr>
          <w:lang w:val="fr-FR" w:eastAsia="fr-FR" w:bidi="fr-FR"/>
        </w:rPr>
        <w:t>.</w:t>
      </w:r>
    </w:p>
  </w:footnote>
  <w:footnote w:id="232">
    <w:p w:rsidR="004C55B9" w:rsidRDefault="004C55B9">
      <w:pPr>
        <w:pStyle w:val="Notedebasdepage"/>
      </w:pPr>
      <w:r>
        <w:rPr>
          <w:rStyle w:val="Appelnotedebasdep"/>
        </w:rPr>
        <w:footnoteRef/>
      </w:r>
      <w:r>
        <w:t xml:space="preserve"> </w:t>
      </w:r>
      <w:r>
        <w:tab/>
      </w:r>
      <w:r w:rsidRPr="004E11D0">
        <w:rPr>
          <w:i/>
          <w:lang w:val="fr-FR" w:eastAsia="fr-FR" w:bidi="fr-FR"/>
        </w:rPr>
        <w:t>Idem</w:t>
      </w:r>
      <w:r w:rsidRPr="00BF347D">
        <w:rPr>
          <w:lang w:val="fr-FR" w:eastAsia="fr-FR" w:bidi="fr-FR"/>
        </w:rPr>
        <w:t>.</w:t>
      </w:r>
    </w:p>
  </w:footnote>
  <w:footnote w:id="233">
    <w:p w:rsidR="004C55B9" w:rsidRDefault="004C55B9">
      <w:pPr>
        <w:pStyle w:val="Notedebasdepage"/>
      </w:pPr>
      <w:r>
        <w:rPr>
          <w:rStyle w:val="Appelnotedebasdep"/>
        </w:rPr>
        <w:footnoteRef/>
      </w:r>
      <w:r>
        <w:t xml:space="preserve"> </w:t>
      </w:r>
      <w:r>
        <w:tab/>
      </w:r>
      <w:r w:rsidRPr="004E11D0">
        <w:rPr>
          <w:i/>
        </w:rPr>
        <w:t>Idem</w:t>
      </w:r>
      <w:r w:rsidRPr="00BF347D">
        <w:t>.</w:t>
      </w:r>
    </w:p>
  </w:footnote>
  <w:footnote w:id="234">
    <w:p w:rsidR="004C55B9" w:rsidRDefault="004C55B9">
      <w:pPr>
        <w:pStyle w:val="Notedebasdepage"/>
      </w:pPr>
      <w:r>
        <w:rPr>
          <w:rStyle w:val="Appelnotedebasdep"/>
        </w:rPr>
        <w:footnoteRef/>
      </w:r>
      <w:r>
        <w:t xml:space="preserve"> </w:t>
      </w:r>
      <w:r>
        <w:tab/>
      </w:r>
      <w:r w:rsidRPr="004E11D0">
        <w:rPr>
          <w:i/>
        </w:rPr>
        <w:t>Idem</w:t>
      </w:r>
      <w:r w:rsidRPr="00BF347D">
        <w:t>.</w:t>
      </w:r>
    </w:p>
  </w:footnote>
  <w:footnote w:id="235">
    <w:p w:rsidR="004C55B9" w:rsidRDefault="004C55B9">
      <w:pPr>
        <w:pStyle w:val="Notedebasdepage"/>
      </w:pPr>
      <w:r>
        <w:rPr>
          <w:rStyle w:val="Appelnotedebasdep"/>
        </w:rPr>
        <w:footnoteRef/>
      </w:r>
      <w:r>
        <w:t xml:space="preserve"> </w:t>
      </w:r>
      <w:r>
        <w:tab/>
      </w:r>
      <w:r w:rsidRPr="004E11D0">
        <w:rPr>
          <w:i/>
        </w:rPr>
        <w:t>Idem</w:t>
      </w:r>
      <w:r w:rsidRPr="00BF347D">
        <w:t>.</w:t>
      </w:r>
    </w:p>
  </w:footnote>
  <w:footnote w:id="236">
    <w:p w:rsidR="004C55B9" w:rsidRDefault="004C55B9">
      <w:pPr>
        <w:pStyle w:val="Notedebasdepage"/>
      </w:pPr>
      <w:r>
        <w:rPr>
          <w:rStyle w:val="Appelnotedebasdep"/>
        </w:rPr>
        <w:footnoteRef/>
      </w:r>
      <w:r>
        <w:t xml:space="preserve"> </w:t>
      </w:r>
      <w:r>
        <w:tab/>
      </w:r>
      <w:r w:rsidRPr="004E11D0">
        <w:rPr>
          <w:i/>
        </w:rPr>
        <w:t>Idem</w:t>
      </w:r>
      <w:r w:rsidRPr="00BF347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5B9" w:rsidRDefault="004C55B9" w:rsidP="004C55B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Crise de prophétisme hier et aujourd’hui...</w:t>
    </w:r>
    <w:r w:rsidRPr="00C90835">
      <w:rPr>
        <w:rFonts w:ascii="Times New Roman" w:hAnsi="Times New Roman"/>
      </w:rPr>
      <w:t xml:space="preserve"> </w:t>
    </w:r>
    <w:r>
      <w:rPr>
        <w:rFonts w:ascii="Times New Roman" w:hAnsi="Times New Roman"/>
      </w:rPr>
      <w:t>(1990)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F4E6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352</w:t>
    </w:r>
    <w:r>
      <w:rPr>
        <w:rStyle w:val="Numrodepage"/>
        <w:rFonts w:ascii="Times New Roman" w:hAnsi="Times New Roman"/>
      </w:rPr>
      <w:fldChar w:fldCharType="end"/>
    </w:r>
  </w:p>
  <w:p w:rsidR="004C55B9" w:rsidRDefault="004C55B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ADF"/>
    <w:multiLevelType w:val="hybridMultilevel"/>
    <w:tmpl w:val="543AC2F0"/>
    <w:lvl w:ilvl="0" w:tplc="D3AC23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7875F6"/>
    <w:multiLevelType w:val="hybridMultilevel"/>
    <w:tmpl w:val="5344C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C55B9"/>
    <w:rsid w:val="006F4E6D"/>
    <w:rsid w:val="00BD103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6774B4C-1175-B945-AF43-AFE95437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autoRedefine/>
    <w:rsid w:val="00F138E3"/>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C517BB"/>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54CC7"/>
    <w:rPr>
      <w:b w:val="0"/>
      <w:sz w:val="72"/>
    </w:rPr>
  </w:style>
  <w:style w:type="paragraph" w:customStyle="1" w:styleId="TableauGrille22">
    <w:name w:val="Tableau Grille 2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36AB6"/>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3TimesNewRoman17ptEspacement0pt">
    <w:name w:val="En-tête #3 + Times New Roman;17 pt;Espacement 0 pt"/>
    <w:rsid w:val="002B4445"/>
    <w:rPr>
      <w:rFonts w:ascii="Times New Roman" w:eastAsia="Times New Roman" w:hAnsi="Times New Roman" w:cs="Times New Roman"/>
      <w:b/>
      <w:bCs/>
      <w:i w:val="0"/>
      <w:iCs w:val="0"/>
      <w:smallCaps w:val="0"/>
      <w:strike w:val="0"/>
      <w:color w:val="000000"/>
      <w:spacing w:val="-10"/>
      <w:w w:val="100"/>
      <w:position w:val="0"/>
      <w:sz w:val="34"/>
      <w:szCs w:val="34"/>
      <w:u w:val="none"/>
      <w:lang w:val="fr-FR" w:eastAsia="fr-FR" w:bidi="fr-FR"/>
    </w:rPr>
  </w:style>
  <w:style w:type="character" w:customStyle="1" w:styleId="En-tte513ptNonGrasEspacement0pt">
    <w:name w:val="En-tête #5 + 13 pt;Non Gras;Espacement 0 pt"/>
    <w:rsid w:val="002B444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paragraph" w:styleId="Corpsdetexte2">
    <w:name w:val="Body Text 2"/>
    <w:basedOn w:val="Normal"/>
    <w:link w:val="Corpsdetexte2Car"/>
    <w:rsid w:val="009975A6"/>
    <w:pPr>
      <w:spacing w:after="120" w:line="480" w:lineRule="auto"/>
    </w:pPr>
  </w:style>
  <w:style w:type="character" w:customStyle="1" w:styleId="Corpsdetexte2Car">
    <w:name w:val="Corps de texte 2 Car"/>
    <w:link w:val="Corpsdetexte2"/>
    <w:rsid w:val="009975A6"/>
    <w:rPr>
      <w:rFonts w:ascii="Times New Roman" w:eastAsia="Times New Roman" w:hAnsi="Times New Roman"/>
      <w:sz w:val="28"/>
      <w:lang w:val="fr-CA" w:eastAsia="en-US"/>
    </w:rPr>
  </w:style>
  <w:style w:type="character" w:customStyle="1" w:styleId="Notedebasdepage0">
    <w:name w:val="Note de bas de page_"/>
    <w:link w:val="Notedebasdepage1"/>
    <w:rsid w:val="00E36E61"/>
    <w:rPr>
      <w:rFonts w:ascii="Times New Roman" w:eastAsia="Times New Roman" w:hAnsi="Times New Roman"/>
      <w:sz w:val="18"/>
      <w:szCs w:val="18"/>
      <w:shd w:val="clear" w:color="auto" w:fill="FFFFFF"/>
    </w:rPr>
  </w:style>
  <w:style w:type="character" w:customStyle="1" w:styleId="NotedebasdepageItalique">
    <w:name w:val="Note de bas de page + Italique"/>
    <w:rsid w:val="00E36E6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E36E61"/>
    <w:rPr>
      <w:rFonts w:ascii="Times New Roman" w:eastAsia="Times New Roman" w:hAnsi="Times New Roman"/>
      <w:sz w:val="22"/>
      <w:szCs w:val="22"/>
      <w:shd w:val="clear" w:color="auto" w:fill="FFFFFF"/>
    </w:rPr>
  </w:style>
  <w:style w:type="character" w:customStyle="1" w:styleId="Notedebasdepage2Italique">
    <w:name w:val="Note de bas de page (2) + Italique"/>
    <w:rsid w:val="00E36E6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Notedebasdepage3">
    <w:name w:val="Note de bas de page (3)_"/>
    <w:link w:val="Notedebasdepage30"/>
    <w:rsid w:val="00E36E61"/>
    <w:rPr>
      <w:rFonts w:ascii="Times New Roman" w:eastAsia="Times New Roman" w:hAnsi="Times New Roman"/>
      <w:i/>
      <w:iCs/>
      <w:sz w:val="18"/>
      <w:szCs w:val="18"/>
      <w:shd w:val="clear" w:color="auto" w:fill="FFFFFF"/>
    </w:rPr>
  </w:style>
  <w:style w:type="character" w:customStyle="1" w:styleId="Notedebasdepage3NonItalique">
    <w:name w:val="Note de bas de page (3) + Non Italique"/>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4">
    <w:name w:val="Note de bas de page (4)_"/>
    <w:link w:val="Notedebasdepage40"/>
    <w:rsid w:val="00E36E61"/>
    <w:rPr>
      <w:rFonts w:ascii="Times New Roman" w:eastAsia="Times New Roman" w:hAnsi="Times New Roman"/>
      <w:b/>
      <w:bCs/>
      <w:sz w:val="22"/>
      <w:szCs w:val="22"/>
      <w:shd w:val="clear" w:color="auto" w:fill="FFFFFF"/>
    </w:rPr>
  </w:style>
  <w:style w:type="character" w:customStyle="1" w:styleId="Notedebasdepage38ptNonItalique">
    <w:name w:val="Note de bas de page (3) + 8 pt;Non Italique"/>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8ptNonItaliquePetitesmajuscules">
    <w:name w:val="Note de bas de page (3) + 8 pt;Non Italique;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Petitesmajuscules">
    <w:name w:val="Note de bas de page + 8 pt;Petites majuscules"/>
    <w:rsid w:val="00E36E61"/>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
    <w:name w:val="Note de bas de page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E36E61"/>
    <w:pPr>
      <w:spacing w:before="120" w:after="120"/>
      <w:jc w:val="both"/>
    </w:pPr>
    <w:rPr>
      <w:b/>
      <w:i/>
      <w:color w:val="FF0000"/>
      <w:sz w:val="32"/>
    </w:rPr>
  </w:style>
  <w:style w:type="paragraph" w:customStyle="1" w:styleId="b">
    <w:name w:val="b"/>
    <w:basedOn w:val="Normal"/>
    <w:autoRedefine/>
    <w:rsid w:val="00E36E61"/>
    <w:pPr>
      <w:spacing w:before="120" w:after="120"/>
      <w:ind w:left="720"/>
    </w:pPr>
    <w:rPr>
      <w:i/>
      <w:color w:val="0000FF"/>
    </w:rPr>
  </w:style>
  <w:style w:type="paragraph" w:customStyle="1" w:styleId="bb">
    <w:name w:val="bb"/>
    <w:basedOn w:val="Normal"/>
    <w:rsid w:val="00E36E61"/>
    <w:pPr>
      <w:spacing w:before="120" w:after="120"/>
      <w:ind w:left="540"/>
    </w:pPr>
    <w:rPr>
      <w:i/>
      <w:color w:val="0000FF"/>
    </w:rPr>
  </w:style>
  <w:style w:type="paragraph" w:customStyle="1" w:styleId="TableauGrille21">
    <w:name w:val="Tableau Grille 21"/>
    <w:basedOn w:val="Normal"/>
    <w:rsid w:val="00E36E61"/>
    <w:pPr>
      <w:ind w:left="360" w:hanging="360"/>
    </w:pPr>
    <w:rPr>
      <w:sz w:val="20"/>
    </w:rPr>
  </w:style>
  <w:style w:type="character" w:customStyle="1" w:styleId="Grillecouleur-Accent1Car">
    <w:name w:val="Grille couleur - Accent 1 Car"/>
    <w:link w:val="Tramemoyenne1-Accent3"/>
    <w:rsid w:val="00E36E61"/>
    <w:rPr>
      <w:rFonts w:ascii="Times New Roman" w:eastAsia="Times New Roman" w:hAnsi="Times New Roman" w:cs="Times New Roman"/>
      <w:color w:val="000080"/>
      <w:sz w:val="28"/>
      <w:lang w:eastAsia="en-US"/>
    </w:rPr>
  </w:style>
  <w:style w:type="character" w:customStyle="1" w:styleId="En-tte4TimesNewRomanItaliqueEspacement0pt">
    <w:name w:val="En-tête #4 + Times New Roman;Italique;Espacement 0 pt"/>
    <w:rsid w:val="00E36E61"/>
    <w:rPr>
      <w:rFonts w:ascii="Times New Roman" w:eastAsia="Times New Roman" w:hAnsi="Times New Roman" w:cs="Times New Roman"/>
      <w:b w:val="0"/>
      <w:bCs w:val="0"/>
      <w:i/>
      <w:iCs/>
      <w:smallCaps w:val="0"/>
      <w:strike w:val="0"/>
      <w:color w:val="000000"/>
      <w:spacing w:val="-10"/>
      <w:w w:val="100"/>
      <w:position w:val="0"/>
      <w:sz w:val="34"/>
      <w:szCs w:val="34"/>
      <w:u w:val="none"/>
      <w:lang w:val="fr-FR" w:eastAsia="fr-FR" w:bidi="fr-FR"/>
    </w:rPr>
  </w:style>
  <w:style w:type="character" w:customStyle="1" w:styleId="TM7Car">
    <w:name w:val="TM 7 Car"/>
    <w:link w:val="TM7"/>
    <w:rsid w:val="00E36E61"/>
    <w:rPr>
      <w:rFonts w:ascii="Times New Roman" w:eastAsia="Times New Roman" w:hAnsi="Times New Roman"/>
      <w:sz w:val="22"/>
      <w:szCs w:val="22"/>
      <w:shd w:val="clear" w:color="auto" w:fill="FFFFFF"/>
    </w:rPr>
  </w:style>
  <w:style w:type="character" w:customStyle="1" w:styleId="Tabledesmatires9ptPetitesmajuscules">
    <w:name w:val="Table des matières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Tabledesmatires10pt">
    <w:name w:val="Table des matières + 10 pt"/>
    <w:rsid w:val="00E36E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9pt">
    <w:name w:val="Table des matières + 9 pt"/>
    <w:rsid w:val="00E36E6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8pt">
    <w:name w:val="Table des matières + 8 pt"/>
    <w:rsid w:val="00E36E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
    <w:name w:val="Table des matières (3)_"/>
    <w:link w:val="Tabledesmatires30"/>
    <w:rsid w:val="00E36E61"/>
    <w:rPr>
      <w:rFonts w:ascii="Times New Roman" w:eastAsia="Times New Roman" w:hAnsi="Times New Roman"/>
      <w:shd w:val="clear" w:color="auto" w:fill="FFFFFF"/>
    </w:rPr>
  </w:style>
  <w:style w:type="character" w:customStyle="1" w:styleId="Corpsdutexte29ptPetitesmajuscules">
    <w:name w:val="Corps du texte (2) + 9 pt;Petites majuscules"/>
    <w:rsid w:val="00E36E61"/>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CorpsdetexteCar">
    <w:name w:val="Corps de texte Car"/>
    <w:link w:val="Corpsdetexte"/>
    <w:rsid w:val="00E36E61"/>
    <w:rPr>
      <w:rFonts w:ascii="Times New Roman" w:eastAsia="Times New Roman" w:hAnsi="Times New Roman"/>
      <w:sz w:val="72"/>
      <w:lang w:val="fr-CA" w:eastAsia="en-US"/>
    </w:rPr>
  </w:style>
  <w:style w:type="paragraph" w:styleId="Corpsdetexte3">
    <w:name w:val="Body Text 3"/>
    <w:basedOn w:val="Normal"/>
    <w:link w:val="Corpsdetexte3Car"/>
    <w:rsid w:val="00E36E61"/>
    <w:pPr>
      <w:tabs>
        <w:tab w:val="left" w:pos="510"/>
        <w:tab w:val="left" w:pos="510"/>
      </w:tabs>
      <w:jc w:val="both"/>
    </w:pPr>
    <w:rPr>
      <w:rFonts w:ascii="Arial" w:hAnsi="Arial"/>
      <w:sz w:val="20"/>
    </w:rPr>
  </w:style>
  <w:style w:type="character" w:customStyle="1" w:styleId="Corpsdetexte3Car">
    <w:name w:val="Corps de texte 3 Car"/>
    <w:link w:val="Corpsdetexte3"/>
    <w:rsid w:val="00E36E61"/>
    <w:rPr>
      <w:rFonts w:ascii="Arial" w:eastAsia="Times New Roman" w:hAnsi="Arial"/>
      <w:lang w:val="fr-CA" w:eastAsia="en-US"/>
    </w:rPr>
  </w:style>
  <w:style w:type="paragraph" w:customStyle="1" w:styleId="dd">
    <w:name w:val="dd"/>
    <w:basedOn w:val="Normal"/>
    <w:autoRedefine/>
    <w:rsid w:val="00E36E61"/>
    <w:pPr>
      <w:spacing w:before="120" w:after="120"/>
      <w:ind w:left="1080"/>
    </w:pPr>
    <w:rPr>
      <w:i/>
      <w:color w:val="008000"/>
    </w:rPr>
  </w:style>
  <w:style w:type="character" w:customStyle="1" w:styleId="En-tteCar">
    <w:name w:val="En-tête Car"/>
    <w:link w:val="En-tte"/>
    <w:uiPriority w:val="99"/>
    <w:rsid w:val="00E36E61"/>
    <w:rPr>
      <w:rFonts w:ascii="GillSans" w:eastAsia="Times New Roman" w:hAnsi="GillSans"/>
      <w:lang w:val="fr-CA" w:eastAsia="en-US"/>
    </w:rPr>
  </w:style>
  <w:style w:type="paragraph" w:customStyle="1" w:styleId="figlgende">
    <w:name w:val="fig légende"/>
    <w:basedOn w:val="Normal0"/>
    <w:rsid w:val="00E36E61"/>
    <w:rPr>
      <w:color w:val="000090"/>
      <w:sz w:val="24"/>
      <w:szCs w:val="16"/>
      <w:lang w:eastAsia="fr-FR"/>
    </w:rPr>
  </w:style>
  <w:style w:type="paragraph" w:customStyle="1" w:styleId="figst">
    <w:name w:val="fig st"/>
    <w:basedOn w:val="Normal"/>
    <w:autoRedefine/>
    <w:rsid w:val="00E36E61"/>
    <w:pPr>
      <w:spacing w:before="120" w:after="120"/>
      <w:jc w:val="center"/>
    </w:pPr>
    <w:rPr>
      <w:rFonts w:cs="Arial"/>
      <w:color w:val="000090"/>
      <w:szCs w:val="16"/>
    </w:rPr>
  </w:style>
  <w:style w:type="paragraph" w:customStyle="1" w:styleId="figtitre">
    <w:name w:val="fig titre"/>
    <w:basedOn w:val="Normal"/>
    <w:autoRedefine/>
    <w:rsid w:val="00E36E61"/>
    <w:pPr>
      <w:spacing w:before="120" w:after="120"/>
      <w:jc w:val="center"/>
    </w:pPr>
    <w:rPr>
      <w:rFonts w:cs="Arial"/>
      <w:b/>
      <w:bCs/>
      <w:szCs w:val="12"/>
    </w:rPr>
  </w:style>
  <w:style w:type="character" w:customStyle="1" w:styleId="Numrodetitre6">
    <w:name w:val="Numéro de titre #6_"/>
    <w:link w:val="Numrodetitre60"/>
    <w:rsid w:val="00E36E61"/>
    <w:rPr>
      <w:rFonts w:ascii="Times New Roman" w:eastAsia="Times New Roman" w:hAnsi="Times New Roman"/>
      <w:b/>
      <w:bCs/>
      <w:sz w:val="30"/>
      <w:szCs w:val="30"/>
      <w:shd w:val="clear" w:color="auto" w:fill="FFFFFF"/>
    </w:rPr>
  </w:style>
  <w:style w:type="character" w:customStyle="1" w:styleId="Corpsdutexte910ptItalique">
    <w:name w:val="Corps du texte (9) + 10 pt;Italique"/>
    <w:rsid w:val="00E36E6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customStyle="1" w:styleId="Notedebasdepage1">
    <w:name w:val="Note de bas de page1"/>
    <w:basedOn w:val="Normal"/>
    <w:link w:val="Notedebasdepage0"/>
    <w:rsid w:val="00E36E61"/>
    <w:pPr>
      <w:widowControl w:val="0"/>
      <w:shd w:val="clear" w:color="auto" w:fill="FFFFFF"/>
      <w:spacing w:after="60" w:line="0" w:lineRule="atLeast"/>
      <w:ind w:hanging="3"/>
    </w:pPr>
    <w:rPr>
      <w:sz w:val="18"/>
      <w:szCs w:val="18"/>
      <w:lang w:val="x-none" w:eastAsia="x-none"/>
    </w:rPr>
  </w:style>
  <w:style w:type="paragraph" w:customStyle="1" w:styleId="Notedebasdepage20">
    <w:name w:val="Note de bas de page (2)"/>
    <w:basedOn w:val="Normal"/>
    <w:link w:val="Notedebasdepage2"/>
    <w:rsid w:val="00E36E61"/>
    <w:pPr>
      <w:widowControl w:val="0"/>
      <w:shd w:val="clear" w:color="auto" w:fill="FFFFFF"/>
      <w:spacing w:line="241" w:lineRule="exact"/>
      <w:ind w:firstLine="491"/>
      <w:jc w:val="both"/>
    </w:pPr>
    <w:rPr>
      <w:sz w:val="22"/>
      <w:szCs w:val="22"/>
      <w:lang w:val="x-none" w:eastAsia="x-none"/>
    </w:rPr>
  </w:style>
  <w:style w:type="paragraph" w:customStyle="1" w:styleId="Notedebasdepage30">
    <w:name w:val="Note de bas de page (3)"/>
    <w:basedOn w:val="Normal"/>
    <w:link w:val="Notedebasdepage3"/>
    <w:rsid w:val="00E36E61"/>
    <w:pPr>
      <w:widowControl w:val="0"/>
      <w:shd w:val="clear" w:color="auto" w:fill="FFFFFF"/>
      <w:spacing w:line="0" w:lineRule="atLeast"/>
      <w:ind w:hanging="473"/>
      <w:jc w:val="both"/>
    </w:pPr>
    <w:rPr>
      <w:i/>
      <w:iCs/>
      <w:sz w:val="18"/>
      <w:szCs w:val="18"/>
      <w:lang w:val="x-none" w:eastAsia="x-none"/>
    </w:rPr>
  </w:style>
  <w:style w:type="paragraph" w:customStyle="1" w:styleId="Notedebasdepage40">
    <w:name w:val="Note de bas de page (4)"/>
    <w:basedOn w:val="Normal"/>
    <w:link w:val="Notedebasdepage4"/>
    <w:rsid w:val="00E36E61"/>
    <w:pPr>
      <w:widowControl w:val="0"/>
      <w:shd w:val="clear" w:color="auto" w:fill="FFFFFF"/>
      <w:spacing w:after="180" w:line="0" w:lineRule="atLeast"/>
      <w:ind w:hanging="5"/>
    </w:pPr>
    <w:rPr>
      <w:b/>
      <w:bCs/>
      <w:sz w:val="22"/>
      <w:szCs w:val="22"/>
      <w:lang w:val="x-none" w:eastAsia="x-none"/>
    </w:rPr>
  </w:style>
  <w:style w:type="character" w:customStyle="1" w:styleId="NotedebasdepageCar">
    <w:name w:val="Note de bas de page Car"/>
    <w:link w:val="Notedebasdepage"/>
    <w:rsid w:val="00E36E61"/>
    <w:rPr>
      <w:rFonts w:ascii="Times New Roman" w:eastAsia="Times New Roman" w:hAnsi="Times New Roman"/>
      <w:color w:val="000000"/>
      <w:sz w:val="24"/>
      <w:lang w:val="fr-CA" w:eastAsia="en-US"/>
    </w:rPr>
  </w:style>
  <w:style w:type="character" w:customStyle="1" w:styleId="NotedefinCar">
    <w:name w:val="Note de fin Car"/>
    <w:link w:val="Notedefin"/>
    <w:rsid w:val="00E36E61"/>
    <w:rPr>
      <w:rFonts w:ascii="Times New Roman" w:eastAsia="Times New Roman" w:hAnsi="Times New Roman"/>
      <w:lang w:eastAsia="en-US"/>
    </w:rPr>
  </w:style>
  <w:style w:type="paragraph" w:styleId="TM7">
    <w:name w:val="toc 7"/>
    <w:basedOn w:val="Normal"/>
    <w:link w:val="TM7Car"/>
    <w:autoRedefine/>
    <w:rsid w:val="00E36E61"/>
    <w:pPr>
      <w:widowControl w:val="0"/>
      <w:shd w:val="clear" w:color="auto" w:fill="FFFFFF"/>
      <w:spacing w:before="300" w:after="60" w:line="0" w:lineRule="atLeast"/>
      <w:ind w:hanging="352"/>
    </w:pPr>
    <w:rPr>
      <w:sz w:val="22"/>
      <w:szCs w:val="22"/>
      <w:lang w:val="x-none" w:eastAsia="x-none"/>
    </w:rPr>
  </w:style>
  <w:style w:type="paragraph" w:customStyle="1" w:styleId="Tabledesmatires30">
    <w:name w:val="Table des matières (3)"/>
    <w:basedOn w:val="Normal"/>
    <w:link w:val="Tabledesmatires3"/>
    <w:rsid w:val="00E36E61"/>
    <w:pPr>
      <w:widowControl w:val="0"/>
      <w:shd w:val="clear" w:color="auto" w:fill="FFFFFF"/>
      <w:spacing w:line="241" w:lineRule="exact"/>
      <w:ind w:hanging="138"/>
      <w:jc w:val="both"/>
    </w:pPr>
    <w:rPr>
      <w:sz w:val="20"/>
      <w:lang w:val="x-none" w:eastAsia="x-none"/>
    </w:rPr>
  </w:style>
  <w:style w:type="character" w:customStyle="1" w:styleId="PieddepageCar">
    <w:name w:val="Pied de page Car"/>
    <w:link w:val="Pieddepage"/>
    <w:uiPriority w:val="99"/>
    <w:rsid w:val="00E36E61"/>
    <w:rPr>
      <w:rFonts w:ascii="GillSans" w:eastAsia="Times New Roman" w:hAnsi="GillSans"/>
      <w:lang w:val="fr-CA" w:eastAsia="en-US"/>
    </w:rPr>
  </w:style>
  <w:style w:type="character" w:customStyle="1" w:styleId="RetraitcorpsdetexteCar">
    <w:name w:val="Retrait corps de texte Car"/>
    <w:link w:val="Retraitcorpsdetexte"/>
    <w:rsid w:val="00E36E61"/>
    <w:rPr>
      <w:rFonts w:ascii="Arial" w:eastAsia="Times New Roman" w:hAnsi="Arial"/>
      <w:sz w:val="28"/>
      <w:lang w:val="fr-CA" w:eastAsia="en-US"/>
    </w:rPr>
  </w:style>
  <w:style w:type="character" w:customStyle="1" w:styleId="Retraitcorpsdetexte2Car">
    <w:name w:val="Retrait corps de texte 2 Car"/>
    <w:link w:val="Retraitcorpsdetexte2"/>
    <w:rsid w:val="00E36E61"/>
    <w:rPr>
      <w:rFonts w:ascii="Arial" w:eastAsia="Times New Roman" w:hAnsi="Arial"/>
      <w:sz w:val="28"/>
      <w:lang w:val="fr-CA" w:eastAsia="en-US"/>
    </w:rPr>
  </w:style>
  <w:style w:type="paragraph" w:customStyle="1" w:styleId="Numrodetitre60">
    <w:name w:val="Numéro de titre #6"/>
    <w:basedOn w:val="Normal"/>
    <w:link w:val="Numrodetitre6"/>
    <w:rsid w:val="00E36E61"/>
    <w:pPr>
      <w:widowControl w:val="0"/>
      <w:shd w:val="clear" w:color="auto" w:fill="FFFFFF"/>
      <w:spacing w:after="1980" w:line="0" w:lineRule="atLeast"/>
      <w:ind w:hanging="3"/>
    </w:pPr>
    <w:rPr>
      <w:b/>
      <w:bCs/>
      <w:sz w:val="30"/>
      <w:szCs w:val="30"/>
      <w:lang w:val="x-none" w:eastAsia="x-none"/>
    </w:rPr>
  </w:style>
  <w:style w:type="character" w:customStyle="1" w:styleId="Retraitcorpsdetexte3Car">
    <w:name w:val="Retrait corps de texte 3 Car"/>
    <w:link w:val="Retraitcorpsdetexte3"/>
    <w:rsid w:val="00E36E61"/>
    <w:rPr>
      <w:rFonts w:ascii="Arial" w:eastAsia="Times New Roman" w:hAnsi="Arial"/>
      <w:sz w:val="28"/>
      <w:lang w:val="fr-CA" w:eastAsia="en-US"/>
    </w:rPr>
  </w:style>
  <w:style w:type="character" w:customStyle="1" w:styleId="TitreCar">
    <w:name w:val="Titre Car"/>
    <w:link w:val="Titre"/>
    <w:rsid w:val="00E36E61"/>
    <w:rPr>
      <w:rFonts w:ascii="Times New Roman" w:eastAsia="Times New Roman" w:hAnsi="Times New Roman"/>
      <w:b/>
      <w:sz w:val="48"/>
      <w:lang w:val="fr-CA" w:eastAsia="en-US"/>
    </w:rPr>
  </w:style>
  <w:style w:type="character" w:customStyle="1" w:styleId="Titre1Car">
    <w:name w:val="Titre 1 Car"/>
    <w:link w:val="Titre1"/>
    <w:rsid w:val="00E36E61"/>
    <w:rPr>
      <w:rFonts w:eastAsia="Times New Roman"/>
      <w:noProof/>
      <w:lang w:val="fr-CA" w:eastAsia="en-US" w:bidi="ar-SA"/>
    </w:rPr>
  </w:style>
  <w:style w:type="character" w:customStyle="1" w:styleId="Titre2Car">
    <w:name w:val="Titre 2 Car"/>
    <w:link w:val="Titre2"/>
    <w:rsid w:val="00E36E61"/>
    <w:rPr>
      <w:rFonts w:eastAsia="Times New Roman"/>
      <w:noProof/>
      <w:lang w:val="fr-CA" w:eastAsia="en-US" w:bidi="ar-SA"/>
    </w:rPr>
  </w:style>
  <w:style w:type="character" w:customStyle="1" w:styleId="Titre3Car">
    <w:name w:val="Titre 3 Car"/>
    <w:link w:val="Titre3"/>
    <w:rsid w:val="00E36E61"/>
    <w:rPr>
      <w:rFonts w:eastAsia="Times New Roman"/>
      <w:noProof/>
      <w:lang w:val="fr-CA" w:eastAsia="en-US" w:bidi="ar-SA"/>
    </w:rPr>
  </w:style>
  <w:style w:type="character" w:customStyle="1" w:styleId="Titre4Car">
    <w:name w:val="Titre 4 Car"/>
    <w:link w:val="Titre4"/>
    <w:rsid w:val="00E36E61"/>
    <w:rPr>
      <w:rFonts w:eastAsia="Times New Roman"/>
      <w:noProof/>
      <w:lang w:val="fr-CA" w:eastAsia="en-US" w:bidi="ar-SA"/>
    </w:rPr>
  </w:style>
  <w:style w:type="character" w:customStyle="1" w:styleId="Titre5Car">
    <w:name w:val="Titre 5 Car"/>
    <w:link w:val="Titre5"/>
    <w:rsid w:val="00E36E61"/>
    <w:rPr>
      <w:rFonts w:eastAsia="Times New Roman"/>
      <w:noProof/>
      <w:lang w:val="fr-CA" w:eastAsia="en-US" w:bidi="ar-SA"/>
    </w:rPr>
  </w:style>
  <w:style w:type="character" w:customStyle="1" w:styleId="Titre6Car">
    <w:name w:val="Titre 6 Car"/>
    <w:link w:val="Titre6"/>
    <w:rsid w:val="00E36E61"/>
    <w:rPr>
      <w:rFonts w:eastAsia="Times New Roman"/>
      <w:noProof/>
      <w:lang w:val="fr-CA" w:eastAsia="en-US" w:bidi="ar-SA"/>
    </w:rPr>
  </w:style>
  <w:style w:type="character" w:customStyle="1" w:styleId="Titre7Car">
    <w:name w:val="Titre 7 Car"/>
    <w:link w:val="Titre7"/>
    <w:rsid w:val="00E36E61"/>
    <w:rPr>
      <w:rFonts w:eastAsia="Times New Roman"/>
      <w:noProof/>
      <w:lang w:val="fr-CA" w:eastAsia="en-US" w:bidi="ar-SA"/>
    </w:rPr>
  </w:style>
  <w:style w:type="character" w:customStyle="1" w:styleId="Titre8Car">
    <w:name w:val="Titre 8 Car"/>
    <w:link w:val="Titre8"/>
    <w:rsid w:val="00E36E61"/>
    <w:rPr>
      <w:rFonts w:eastAsia="Times New Roman"/>
      <w:noProof/>
      <w:lang w:val="fr-CA" w:eastAsia="en-US" w:bidi="ar-SA"/>
    </w:rPr>
  </w:style>
  <w:style w:type="character" w:customStyle="1" w:styleId="Titre9Car">
    <w:name w:val="Titre 9 Car"/>
    <w:link w:val="Titre9"/>
    <w:rsid w:val="00E36E61"/>
    <w:rPr>
      <w:rFonts w:eastAsia="Times New Roman"/>
      <w:noProof/>
      <w:lang w:val="fr-CA" w:eastAsia="en-US" w:bidi="ar-SA"/>
    </w:rPr>
  </w:style>
  <w:style w:type="table" w:styleId="Tramemoyenne1-Accent3">
    <w:name w:val="Medium Shading 1 Accent 3"/>
    <w:basedOn w:val="TableauNormal"/>
    <w:link w:val="Grillecouleur-Accent1Car"/>
    <w:rsid w:val="00E36E61"/>
    <w:rPr>
      <w:rFonts w:ascii="Times New Roman" w:eastAsia="Times New Roman" w:hAnsi="Times New Roman"/>
      <w:color w:val="000080"/>
      <w:sz w:val="28"/>
      <w:lang w:val="x-none" w:eastAsia="en-US"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NotedebasdepageNonItalique">
    <w:name w:val="Note de bas de page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2Espacement1pt">
    <w:name w:val="Note de bas de page (2) + Espacement 1 pt"/>
    <w:rsid w:val="00C35D53"/>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fr-FR" w:eastAsia="fr-FR" w:bidi="fr-FR"/>
    </w:rPr>
  </w:style>
  <w:style w:type="character" w:customStyle="1" w:styleId="Notedebasdepage28ptPetitesmajusculesEspacement0pt">
    <w:name w:val="Note de bas de page (2) + 8 pt;Petites majuscules;Espacement 0 pt"/>
    <w:rsid w:val="00C35D53"/>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8ptNonItaliquePetitesmajuscules">
    <w:name w:val="Note de bas de page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8ptNonItalique">
    <w:name w:val="Note de bas de page + 8 pt;Non Italique"/>
    <w:rsid w:val="00C35D5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8ptPetitesmajuscules">
    <w:name w:val="Note de bas de page (2)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385pt">
    <w:name w:val="Note de bas de page (3) + 8.5 pt"/>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385ptItalique">
    <w:name w:val="Note de bas de page (3)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4NonItalique">
    <w:name w:val="Note de bas de page (4) + Non Italique"/>
    <w:rsid w:val="00C35D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48ptNonItaliquePetitesmajuscules">
    <w:name w:val="Note de bas de page (4) + 8 pt;Non Italique;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5">
    <w:name w:val="Note de bas de page (5)_"/>
    <w:link w:val="Notedebasdepage50"/>
    <w:rsid w:val="00C35D53"/>
    <w:rPr>
      <w:rFonts w:ascii="Times New Roman" w:eastAsia="Times New Roman" w:hAnsi="Times New Roman"/>
      <w:sz w:val="16"/>
      <w:szCs w:val="16"/>
      <w:shd w:val="clear" w:color="auto" w:fill="FFFFFF"/>
    </w:rPr>
  </w:style>
  <w:style w:type="character" w:customStyle="1" w:styleId="Corpsdutexte168ptNonItaliquePetitesmajusculesEspacement0pt">
    <w:name w:val="Corps du texte (16) + 8 pt;Non Italique;Petites majuscules;Espacement 0 pt"/>
    <w:rsid w:val="00C35D53"/>
    <w:rPr>
      <w:rFonts w:ascii="Times New Roman" w:eastAsia="Times New Roman" w:hAnsi="Times New Roman" w:cs="Times New Roman"/>
      <w:b w:val="0"/>
      <w:bCs w:val="0"/>
      <w:i/>
      <w:iCs/>
      <w:smallCaps/>
      <w:strike w:val="0"/>
      <w:color w:val="000000"/>
      <w:spacing w:val="10"/>
      <w:w w:val="100"/>
      <w:position w:val="0"/>
      <w:sz w:val="16"/>
      <w:szCs w:val="16"/>
      <w:u w:val="none"/>
      <w:lang w:val="fr-FR" w:eastAsia="fr-FR" w:bidi="fr-FR"/>
    </w:rPr>
  </w:style>
  <w:style w:type="character" w:customStyle="1" w:styleId="En-tte3210ptEspacement0pt">
    <w:name w:val="En-tête #3 (2) + 10 pt;Espacement 0 pt"/>
    <w:rsid w:val="00C35D5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15ptNonGrasNonItalique">
    <w:name w:val="Corps du texte (11) + 5 pt;Non Gras;Non Italique"/>
    <w:rsid w:val="00C35D53"/>
    <w:rPr>
      <w:rFonts w:ascii="Times New Roman" w:eastAsia="Times New Roman" w:hAnsi="Times New Roman" w:cs="Times New Roman"/>
      <w:b/>
      <w:bCs/>
      <w:i/>
      <w:iCs/>
      <w:smallCaps w:val="0"/>
      <w:strike w:val="0"/>
      <w:color w:val="000000"/>
      <w:spacing w:val="0"/>
      <w:w w:val="100"/>
      <w:position w:val="0"/>
      <w:sz w:val="10"/>
      <w:szCs w:val="10"/>
      <w:u w:val="none"/>
      <w:lang w:val="fr-FR" w:eastAsia="fr-FR" w:bidi="fr-FR"/>
    </w:rPr>
  </w:style>
  <w:style w:type="character" w:customStyle="1" w:styleId="Corpsdutexte395ptItalique">
    <w:name w:val="Corps du texte (3) + 9.5 pt;Italique"/>
    <w:rsid w:val="00C35D5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8ptPetitesmajuscules">
    <w:name w:val="Corps du texte (7) + 8 pt;Petites majuscules"/>
    <w:rsid w:val="00C35D53"/>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8TimesNewRoman115ptNonItaliquechelle100">
    <w:name w:val="Corps du texte (28) + Times New Roman;11.5 pt;Non Italique;Échelle 100%"/>
    <w:rsid w:val="00C35D53"/>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oupieddepage485ptItalique">
    <w:name w:val="En-tête ou pied de page (4) + 8.5 pt;Italique"/>
    <w:rsid w:val="00C35D5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AppleGothic65pt">
    <w:name w:val="En-tête #1 + AppleGothic;65 pt"/>
    <w:rsid w:val="00C35D53"/>
    <w:rPr>
      <w:rFonts w:ascii="AppleGothic" w:eastAsia="AppleGothic" w:hAnsi="AppleGothic" w:cs="AppleGothic"/>
      <w:b w:val="0"/>
      <w:bCs w:val="0"/>
      <w:i w:val="0"/>
      <w:iCs w:val="0"/>
      <w:smallCaps w:val="0"/>
      <w:strike w:val="0"/>
      <w:color w:val="000000"/>
      <w:spacing w:val="0"/>
      <w:w w:val="100"/>
      <w:position w:val="0"/>
      <w:sz w:val="130"/>
      <w:szCs w:val="130"/>
      <w:u w:val="none"/>
      <w:lang w:val="fr-FR" w:eastAsia="fr-FR" w:bidi="fr-FR"/>
    </w:rPr>
  </w:style>
  <w:style w:type="paragraph" w:customStyle="1" w:styleId="Notedebasdepage50">
    <w:name w:val="Note de bas de page (5)"/>
    <w:basedOn w:val="Normal"/>
    <w:link w:val="Notedebasdepage5"/>
    <w:rsid w:val="00C35D53"/>
    <w:pPr>
      <w:widowControl w:val="0"/>
      <w:shd w:val="clear" w:color="auto" w:fill="FFFFFF"/>
      <w:spacing w:line="0" w:lineRule="atLeast"/>
      <w:ind w:hanging="2"/>
    </w:pPr>
    <w:rPr>
      <w:sz w:val="16"/>
      <w:szCs w:val="16"/>
      <w:lang w:val="x-none" w:eastAsia="x-none"/>
    </w:rPr>
  </w:style>
  <w:style w:type="paragraph" w:customStyle="1" w:styleId="Default">
    <w:name w:val="Default"/>
    <w:rsid w:val="00C35D53"/>
    <w:pPr>
      <w:widowControl w:val="0"/>
      <w:autoSpaceDE w:val="0"/>
      <w:autoSpaceDN w:val="0"/>
      <w:adjustRightInd w:val="0"/>
    </w:pPr>
    <w:rPr>
      <w:rFonts w:ascii="Times New Roman" w:eastAsia="Courier New" w:hAnsi="Times New Roman"/>
      <w:color w:val="000000"/>
      <w:sz w:val="24"/>
      <w:szCs w:val="24"/>
      <w:lang w:val="fr-FR"/>
    </w:rPr>
  </w:style>
  <w:style w:type="character" w:customStyle="1" w:styleId="Notedebasdepage28ptNonItaliquePetitesmajuscules">
    <w:name w:val="Note de bas de page (2) + 8 pt;Non Italique;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Notedebasdepage2NonItalique">
    <w:name w:val="Note de bas de page (2) + Non Italique"/>
    <w:rsid w:val="004D00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8ptPetitesmajusculesEspacement0pt">
    <w:name w:val="Note de bas de page + 8 pt;Petites majuscules;Espacement 0 pt"/>
    <w:rsid w:val="004D0028"/>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NotedebasdepageEspacement0pt">
    <w:name w:val="Note de bas de page + Espacement 0 pt"/>
    <w:rsid w:val="004D0028"/>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Notedebasdepage38pt">
    <w:name w:val="Note de bas de page (3) + 8 pt"/>
    <w:rsid w:val="004D002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715ptGrasEspacement0pt">
    <w:name w:val="Corps du texte (7) + 15 pt;Gras;Espacement 0 pt"/>
    <w:rsid w:val="004D0028"/>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1214ptEspacement0pt">
    <w:name w:val="Corps du texte (12) + 14 pt;Espacement 0 pt"/>
    <w:rsid w:val="004D002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58ptPetitesmajuscules">
    <w:name w:val="Corps du texte (5) + 8 pt;Petites majuscules"/>
    <w:rsid w:val="004D002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410ptNonGrasNonItalique">
    <w:name w:val="Corps du texte (4) + 10 pt;Non Gras;Non Italique"/>
    <w:rsid w:val="004D0028"/>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910ptNonItalique">
    <w:name w:val="Corps du texte (19) + 10 pt;Non Italique"/>
    <w:rsid w:val="004D0028"/>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8ptNonGrasEspacement0pt">
    <w:name w:val="En-tête #2 + 18 pt;Non Gras;Espacement 0 pt"/>
    <w:rsid w:val="00471E5A"/>
    <w:rPr>
      <w:rFonts w:ascii="Times New Roman" w:eastAsia="Times New Roman" w:hAnsi="Times New Roman" w:cs="Times New Roman"/>
      <w:b w:val="0"/>
      <w:bCs w:val="0"/>
      <w:i/>
      <w:iCs/>
      <w:smallCaps w:val="0"/>
      <w:strike w:val="0"/>
      <w:color w:val="000000"/>
      <w:spacing w:val="-10"/>
      <w:w w:val="100"/>
      <w:position w:val="0"/>
      <w:sz w:val="36"/>
      <w:szCs w:val="36"/>
      <w:u w:val="none"/>
      <w:lang w:val="fr-FR" w:eastAsia="fr-FR" w:bidi="fr-FR"/>
    </w:rPr>
  </w:style>
  <w:style w:type="character" w:customStyle="1" w:styleId="Corpsdutexte13CourierNew10ptExact">
    <w:name w:val="Corps du texte (13) + Courier New;10 pt Exact"/>
    <w:rsid w:val="00471E5A"/>
    <w:rPr>
      <w:rFonts w:ascii="Courier New" w:eastAsia="Courier New" w:hAnsi="Courier New" w:cs="Courier New"/>
      <w:b w:val="0"/>
      <w:bCs w:val="0"/>
      <w:i w:val="0"/>
      <w:iCs w:val="0"/>
      <w:smallCaps w:val="0"/>
      <w:strike w:val="0"/>
      <w:color w:val="000000"/>
      <w:spacing w:val="0"/>
      <w:w w:val="100"/>
      <w:position w:val="0"/>
      <w:sz w:val="20"/>
      <w:szCs w:val="20"/>
      <w:u w:val="none"/>
      <w:lang w:val="fr-FR" w:eastAsia="fr-FR" w:bidi="fr-FR"/>
    </w:rPr>
  </w:style>
  <w:style w:type="character" w:customStyle="1" w:styleId="Corpsdutexte2ItaliqueEspacement1pt">
    <w:name w:val="Corps du texte (2) + Italique;Espacement 1 pt"/>
    <w:rsid w:val="00471E5A"/>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10NonGrasNonItalique">
    <w:name w:val="Corps du texte (10) + Non Gras;Non 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GrasItalique">
    <w:name w:val="Corps du texte (2) + Gras;Italique"/>
    <w:rsid w:val="00471E5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5NonItaliqueEspacement0pt">
    <w:name w:val="Corps du texte (15) + Non Italique;Espacement 0 pt"/>
    <w:rsid w:val="00471E5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En-tte1GrasItaliqueEspacement0pt">
    <w:name w:val="En-tête #1 + Gras;Italique;Espacement 0 pt"/>
    <w:rsid w:val="00471E5A"/>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En-tte214ptNonGrasNonItalique">
    <w:name w:val="En-tête #2 + 14 pt;Non Gras;Non Italique"/>
    <w:rsid w:val="00471E5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TM2Car">
    <w:name w:val="TM 2 Car"/>
    <w:link w:val="TM2"/>
    <w:rsid w:val="00471E5A"/>
    <w:rPr>
      <w:rFonts w:ascii="Times New Roman" w:eastAsia="Times New Roman" w:hAnsi="Times New Roman"/>
      <w:sz w:val="22"/>
      <w:szCs w:val="22"/>
      <w:shd w:val="clear" w:color="auto" w:fill="FFFFFF"/>
    </w:rPr>
  </w:style>
  <w:style w:type="paragraph" w:styleId="TM2">
    <w:name w:val="toc 2"/>
    <w:basedOn w:val="Normal"/>
    <w:link w:val="TM2Car"/>
    <w:autoRedefine/>
    <w:rsid w:val="00471E5A"/>
    <w:pPr>
      <w:widowControl w:val="0"/>
      <w:shd w:val="clear" w:color="auto" w:fill="FFFFFF"/>
      <w:spacing w:before="60" w:after="180" w:line="0" w:lineRule="atLeast"/>
      <w:ind w:hanging="313"/>
      <w:jc w:val="center"/>
    </w:pPr>
    <w:rPr>
      <w:sz w:val="22"/>
      <w:szCs w:val="22"/>
      <w:lang w:val="x-none" w:eastAsia="x-none"/>
    </w:rPr>
  </w:style>
  <w:style w:type="paragraph" w:styleId="TM3">
    <w:name w:val="toc 3"/>
    <w:basedOn w:val="Normal"/>
    <w:autoRedefine/>
    <w:rsid w:val="00471E5A"/>
    <w:pPr>
      <w:widowControl w:val="0"/>
      <w:shd w:val="clear" w:color="auto" w:fill="FFFFFF"/>
      <w:spacing w:before="60" w:after="180" w:line="0" w:lineRule="atLeast"/>
      <w:ind w:hanging="313"/>
      <w:jc w:val="center"/>
    </w:pPr>
    <w:rPr>
      <w:sz w:val="22"/>
      <w:szCs w:val="22"/>
    </w:rPr>
  </w:style>
  <w:style w:type="paragraph" w:customStyle="1" w:styleId="extrait">
    <w:name w:val="extrait"/>
    <w:basedOn w:val="Normal"/>
    <w:rsid w:val="00F138E3"/>
    <w:pPr>
      <w:ind w:left="1080" w:firstLine="0"/>
      <w:jc w:val="both"/>
    </w:pPr>
    <w:rPr>
      <w:sz w:val="24"/>
    </w:rPr>
  </w:style>
  <w:style w:type="paragraph" w:customStyle="1" w:styleId="extraitdroite">
    <w:name w:val="extrait droite"/>
    <w:basedOn w:val="extrait"/>
    <w:rsid w:val="00F138E3"/>
    <w:pPr>
      <w:jc w:val="right"/>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dx.doi.org/doi:10.1522/030614073" TargetMode="External"/><Relationship Id="rId21" Type="http://schemas.openxmlformats.org/officeDocument/2006/relationships/hyperlink" Target="http://dx.doi.org/doi:10.1522/cla.grj.foi" TargetMode="External"/><Relationship Id="rId42" Type="http://schemas.openxmlformats.org/officeDocument/2006/relationships/hyperlink" Target="http://dx.doi.org/doi:10.1522/cla.grj.foi" TargetMode="External"/><Relationship Id="rId47" Type="http://schemas.openxmlformats.org/officeDocument/2006/relationships/hyperlink" Target="http://dx.doi.org/doi:10.1522/cla.grj.soc" TargetMode="External"/><Relationship Id="rId63" Type="http://schemas.openxmlformats.org/officeDocument/2006/relationships/hyperlink" Target="http://dx.doi.org/doi:10.1522/cla.grj.que2" TargetMode="External"/><Relationship Id="rId68" Type="http://schemas.openxmlformats.org/officeDocument/2006/relationships/hyperlink" Target="http://dx.doi.org/doi:10.1522/cla.grj.rev" TargetMode="External"/><Relationship Id="rId84" Type="http://schemas.openxmlformats.org/officeDocument/2006/relationships/hyperlink" Target="http://dx.doi.org/doi:10.1522/030614363" TargetMode="External"/><Relationship Id="rId89" Type="http://schemas.openxmlformats.org/officeDocument/2006/relationships/hyperlink" Target="http://dx.doi.org/doi:10.1522/cla.grj.que2" TargetMode="External"/><Relationship Id="rId16" Type="http://schemas.openxmlformats.org/officeDocument/2006/relationships/hyperlink" Target="http://dx.doi.org/doi:10.1522/cla.grj.aum" TargetMode="External"/><Relationship Id="rId11" Type="http://schemas.openxmlformats.org/officeDocument/2006/relationships/hyperlink" Target="http://bibliotheque.uqac.ca/" TargetMode="External"/><Relationship Id="rId32" Type="http://schemas.openxmlformats.org/officeDocument/2006/relationships/hyperlink" Target="http://dx.doi.org/doi:10.1522/cla.grj.foi" TargetMode="External"/><Relationship Id="rId37" Type="http://schemas.openxmlformats.org/officeDocument/2006/relationships/hyperlink" Target="http://classiques.uqac.ca/contemporains/grandmaison_jacques/crise_de_prophetisme/crise_de_prophetisme.html" TargetMode="External"/><Relationship Id="rId53" Type="http://schemas.openxmlformats.org/officeDocument/2006/relationships/hyperlink" Target="http://dx.doi.org/doi:10.1522/cla.grj.pri1" TargetMode="External"/><Relationship Id="rId58" Type="http://schemas.openxmlformats.org/officeDocument/2006/relationships/hyperlink" Target="http://dx.doi.org/doi:10.1522/cla.grj.aum" TargetMode="External"/><Relationship Id="rId74" Type="http://schemas.openxmlformats.org/officeDocument/2006/relationships/hyperlink" Target="http://dx.doi.org/doi:10.1522/cla.grj.str" TargetMode="External"/><Relationship Id="rId79" Type="http://schemas.openxmlformats.org/officeDocument/2006/relationships/hyperlink" Target="http://dx.doi.org/doi:10.1522/030614068"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dx.doi.org/doi:10.1522/cla.grj.que1" TargetMode="External"/><Relationship Id="rId95" Type="http://schemas.openxmlformats.org/officeDocument/2006/relationships/hyperlink" Target="http://dx.doi.org/doi:10.1522/cla.grj.que3" TargetMode="External"/><Relationship Id="rId22" Type="http://schemas.openxmlformats.org/officeDocument/2006/relationships/hyperlink" Target="http://dx.doi.org/doi:10.1522/cla.grj.foi" TargetMode="External"/><Relationship Id="rId27" Type="http://schemas.openxmlformats.org/officeDocument/2006/relationships/hyperlink" Target="http://dx.doi.org/doi:10.1522/cla.grj.eco" TargetMode="External"/><Relationship Id="rId43" Type="http://schemas.openxmlformats.org/officeDocument/2006/relationships/hyperlink" Target="http://dx.doi.org/doi:10.1522/030614364" TargetMode="External"/><Relationship Id="rId48" Type="http://schemas.openxmlformats.org/officeDocument/2006/relationships/hyperlink" Target="https://philosophie.cegeptr.qc.ca/2020/03/aristote-ethique-a-nicomaque/" TargetMode="External"/><Relationship Id="rId64" Type="http://schemas.openxmlformats.org/officeDocument/2006/relationships/hyperlink" Target="http://dx.doi.org/doi:10.1522/cla.grj.que1" TargetMode="External"/><Relationship Id="rId69" Type="http://schemas.openxmlformats.org/officeDocument/2006/relationships/hyperlink" Target="http://classiques.uqac.ca/contemporains/grandmaison_jacques/crise_de_prophetisme/crise_de_prophetisme.html" TargetMode="External"/><Relationship Id="rId80" Type="http://schemas.openxmlformats.org/officeDocument/2006/relationships/hyperlink" Target="http://dx.doi.org/doi:10.1522/cla.grj.pri1" TargetMode="External"/><Relationship Id="rId85" Type="http://schemas.openxmlformats.org/officeDocument/2006/relationships/hyperlink" Target="http://dx.doi.org/doi:10.1522/cla.grj.pou" TargetMode="External"/><Relationship Id="rId12" Type="http://schemas.openxmlformats.org/officeDocument/2006/relationships/hyperlink" Target="http://classiques.uqac.ca/inter/benevoles_equipe/liste_leroux_loyola.html" TargetMode="External"/><Relationship Id="rId17" Type="http://schemas.openxmlformats.org/officeDocument/2006/relationships/hyperlink" Target="http://dx.doi.org/doi:10.1522/cla.grj.aum" TargetMode="External"/><Relationship Id="rId25" Type="http://schemas.openxmlformats.org/officeDocument/2006/relationships/hyperlink" Target="http://dx.doi.org/doi:10.1522/cla.grj.foi" TargetMode="External"/><Relationship Id="rId33" Type="http://schemas.openxmlformats.org/officeDocument/2006/relationships/hyperlink" Target="http://dx.doi.org/doi:10.1522/cla.grj.nou" TargetMode="External"/><Relationship Id="rId38" Type="http://schemas.openxmlformats.org/officeDocument/2006/relationships/hyperlink" Target="http://dx.doi.org/doi:10.1522/cla.grj.aum" TargetMode="External"/><Relationship Id="rId46" Type="http://schemas.openxmlformats.org/officeDocument/2006/relationships/hyperlink" Target="http://dx.doi.org/doi:10.1522/030614022" TargetMode="External"/><Relationship Id="rId59" Type="http://schemas.openxmlformats.org/officeDocument/2006/relationships/hyperlink" Target="http://dx.doi.org/doi:10.1522/030609934" TargetMode="External"/><Relationship Id="rId67" Type="http://schemas.openxmlformats.org/officeDocument/2006/relationships/hyperlink" Target="http://dx.doi.org/doi:10.1522/030614029" TargetMode="External"/><Relationship Id="rId103" Type="http://schemas.openxmlformats.org/officeDocument/2006/relationships/fontTable" Target="fontTable.xml"/><Relationship Id="rId20" Type="http://schemas.openxmlformats.org/officeDocument/2006/relationships/hyperlink" Target="http://dx.doi.org/doi:10.1522/cla.grj.foi" TargetMode="External"/><Relationship Id="rId41" Type="http://schemas.openxmlformats.org/officeDocument/2006/relationships/hyperlink" Target="http://dx.doi.org/doi:10.1522/cla.grj.aum" TargetMode="External"/><Relationship Id="rId54" Type="http://schemas.openxmlformats.org/officeDocument/2006/relationships/hyperlink" Target="http://dx.doi.org/doi:10.1522/cla.grj.sym" TargetMode="External"/><Relationship Id="rId62" Type="http://schemas.openxmlformats.org/officeDocument/2006/relationships/hyperlink" Target="http://dx.doi.org/doi:10.1522/cla.grj.phi" TargetMode="External"/><Relationship Id="rId70" Type="http://schemas.openxmlformats.org/officeDocument/2006/relationships/hyperlink" Target="http://dx.doi.org/doi:10.1522/cla.ban.mon1" TargetMode="External"/><Relationship Id="rId75" Type="http://schemas.openxmlformats.org/officeDocument/2006/relationships/hyperlink" Target="http://dx.doi.org/doi:10.1522/030609934" TargetMode="External"/><Relationship Id="rId83" Type="http://schemas.openxmlformats.org/officeDocument/2006/relationships/hyperlink" Target="http://dx.doi.org/doi:10.1522/030614073" TargetMode="External"/><Relationship Id="rId88" Type="http://schemas.openxmlformats.org/officeDocument/2006/relationships/hyperlink" Target="http://dx.doi.org/doi:10.1522/cla.grj.eco" TargetMode="External"/><Relationship Id="rId91" Type="http://schemas.openxmlformats.org/officeDocument/2006/relationships/hyperlink" Target="http://dx.doi.org/doi:10.1522/cla.grj.aus" TargetMode="External"/><Relationship Id="rId96" Type="http://schemas.openxmlformats.org/officeDocument/2006/relationships/hyperlink" Target="http://dx.doi.org/doi:10.1522/cla.grj.que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hyperlink" Target="http://dx.doi.org/doi:10.1522/cla.grj.aum" TargetMode="External"/><Relationship Id="rId28" Type="http://schemas.openxmlformats.org/officeDocument/2006/relationships/hyperlink" Target="http://dx.doi.org/doi:10.1522/cla.grj.que3" TargetMode="External"/><Relationship Id="rId36" Type="http://schemas.openxmlformats.org/officeDocument/2006/relationships/hyperlink" Target="http://dx.doi.org/doi:10.1522/cla.grj.aum" TargetMode="External"/><Relationship Id="rId49" Type="http://schemas.openxmlformats.org/officeDocument/2006/relationships/hyperlink" Target="http://dx.doi.org/doi:10.1522/030614022" TargetMode="External"/><Relationship Id="rId57" Type="http://schemas.openxmlformats.org/officeDocument/2006/relationships/hyperlink" Target="http://dx.doi.org/doi:10.1522/030614073" TargetMode="External"/><Relationship Id="rId10" Type="http://schemas.openxmlformats.org/officeDocument/2006/relationships/image" Target="media/image2.jpeg"/><Relationship Id="rId31" Type="http://schemas.openxmlformats.org/officeDocument/2006/relationships/hyperlink" Target="http://dx.doi.org/doi:10.1522/030614022" TargetMode="External"/><Relationship Id="rId44" Type="http://schemas.openxmlformats.org/officeDocument/2006/relationships/hyperlink" Target="http://dx.doi.org/doi:10.1522/030614022" TargetMode="External"/><Relationship Id="rId52" Type="http://schemas.openxmlformats.org/officeDocument/2006/relationships/hyperlink" Target="http://dx.doi.org/doi:10.1522/cla.grj.foi" TargetMode="External"/><Relationship Id="rId60" Type="http://schemas.openxmlformats.org/officeDocument/2006/relationships/hyperlink" Target="http://classiques.uqac.ca/contemporains/grandmaison_jacques/vers_un_nouveau_pouvoir/vers_un_nouveau_pouvoir.html" TargetMode="External"/><Relationship Id="rId65" Type="http://schemas.openxmlformats.org/officeDocument/2006/relationships/hyperlink" Target="http://dx.doi.org/doi:10.1522/cla.grj.soc" TargetMode="External"/><Relationship Id="rId73" Type="http://schemas.openxmlformats.org/officeDocument/2006/relationships/hyperlink" Target="http://dx.doi.org/doi:10.1522/cla.grj.nat2" TargetMode="External"/><Relationship Id="rId78" Type="http://schemas.openxmlformats.org/officeDocument/2006/relationships/hyperlink" Target="http://dx.doi.org/doi:10.1522/030614061" TargetMode="External"/><Relationship Id="rId81" Type="http://schemas.openxmlformats.org/officeDocument/2006/relationships/hyperlink" Target="http://dx.doi.org/doi:10.1522/cla.grj.pri2" TargetMode="External"/><Relationship Id="rId86" Type="http://schemas.openxmlformats.org/officeDocument/2006/relationships/hyperlink" Target="http://dx.doi.org/doi:10.1522/cla.grj.phi" TargetMode="External"/><Relationship Id="rId94" Type="http://schemas.openxmlformats.org/officeDocument/2006/relationships/hyperlink" Target="http://dx.doi.org/doi:10.1522/cla.grj.foi" TargetMode="External"/><Relationship Id="rId99" Type="http://schemas.openxmlformats.org/officeDocument/2006/relationships/hyperlink" Target="http://dx.doi.org/doi:10.1522/030614022" TargetMode="External"/><Relationship Id="rId101" Type="http://schemas.openxmlformats.org/officeDocument/2006/relationships/hyperlink" Target="http://dx.doi.org/doi:10.1522/030614029"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3" Type="http://schemas.openxmlformats.org/officeDocument/2006/relationships/hyperlink" Target="mailto:leroux.loyola@hotmail.com" TargetMode="External"/><Relationship Id="rId18" Type="http://schemas.openxmlformats.org/officeDocument/2006/relationships/hyperlink" Target="http://dx.doi.org/doi:10.1522/cla.grj.aum" TargetMode="External"/><Relationship Id="rId39" Type="http://schemas.openxmlformats.org/officeDocument/2006/relationships/hyperlink" Target="http://classiques.uqac.ca/contemporains/grandmaison_jacques/crise_de_prophetisme/crise_de_prophetisme.html" TargetMode="External"/><Relationship Id="rId34" Type="http://schemas.openxmlformats.org/officeDocument/2006/relationships/hyperlink" Target="http://dx.doi.org/doi:10.1522/cla.grj.aus" TargetMode="External"/><Relationship Id="rId50" Type="http://schemas.openxmlformats.org/officeDocument/2006/relationships/hyperlink" Target="http://dx.doi.org/doi:10.1522/030614050" TargetMode="External"/><Relationship Id="rId55" Type="http://schemas.openxmlformats.org/officeDocument/2006/relationships/hyperlink" Target="http://dx.doi.org/doi:10.1522/cla.grj.aum" TargetMode="External"/><Relationship Id="rId76" Type="http://schemas.openxmlformats.org/officeDocument/2006/relationships/hyperlink" Target="http://dx.doi.org/doi:10.1522/cla.grj.sym" TargetMode="External"/><Relationship Id="rId97" Type="http://schemas.openxmlformats.org/officeDocument/2006/relationships/hyperlink" Target="http://dx.doi.org/doi:10.1522/cla.grj.rev" TargetMode="External"/><Relationship Id="rId104" Type="http://schemas.openxmlformats.org/officeDocument/2006/relationships/theme" Target="theme/theme1.xml"/><Relationship Id="rId7" Type="http://schemas.openxmlformats.org/officeDocument/2006/relationships/hyperlink" Target="http://classiques.uqac.ca/" TargetMode="External"/><Relationship Id="rId71" Type="http://schemas.openxmlformats.org/officeDocument/2006/relationships/hyperlink" Target="http://classiques.uqac.ca/contemporains/grandmaison_jacques/vers_un_nouveau_pouvoir/vers_un_nouveau_pouvoir.html" TargetMode="External"/><Relationship Id="rId92" Type="http://schemas.openxmlformats.org/officeDocument/2006/relationships/hyperlink" Target="http://dx.doi.org/doi:10.1522/cla.grj.nou" TargetMode="External"/><Relationship Id="rId2" Type="http://schemas.openxmlformats.org/officeDocument/2006/relationships/styles" Target="styles.xml"/><Relationship Id="rId29" Type="http://schemas.openxmlformats.org/officeDocument/2006/relationships/hyperlink" Target="http://dx.doi.org/doi:10.1522/cla.grj.rev" TargetMode="External"/><Relationship Id="rId24" Type="http://schemas.openxmlformats.org/officeDocument/2006/relationships/hyperlink" Target="http://dx.doi.org/doi:10.1522/cla.grj.foi" TargetMode="External"/><Relationship Id="rId40" Type="http://schemas.openxmlformats.org/officeDocument/2006/relationships/hyperlink" Target="http://dx.doi.org/doi:10.1522/cla.grj.str" TargetMode="External"/><Relationship Id="rId45" Type="http://schemas.openxmlformats.org/officeDocument/2006/relationships/hyperlink" Target="http://dx.doi.org/doi:10.1522/cla.grj.pri1" TargetMode="External"/><Relationship Id="rId66" Type="http://schemas.openxmlformats.org/officeDocument/2006/relationships/hyperlink" Target="http://dx.doi.org/doi:10.1522/030614022" TargetMode="External"/><Relationship Id="rId87" Type="http://schemas.openxmlformats.org/officeDocument/2006/relationships/hyperlink" Target="file://localhost/Veuillez%20utiliser%20cette%20adresse%20(DOI)%20pour%20citer%20ce%20document/%20http/::dx.doi.org:doi/10.1522:cla.grj.soc" TargetMode="External"/><Relationship Id="rId61" Type="http://schemas.openxmlformats.org/officeDocument/2006/relationships/hyperlink" Target="http://dx.doi.org/doi:10.1522/cla.grj.pri1" TargetMode="External"/><Relationship Id="rId82" Type="http://schemas.openxmlformats.org/officeDocument/2006/relationships/hyperlink" Target="http://dx.doi.org/doi:10.1522/cla.grj.aum" TargetMode="External"/><Relationship Id="rId19" Type="http://schemas.openxmlformats.org/officeDocument/2006/relationships/hyperlink" Target="http://dx.doi.org/doi:10.1522/cla.grj.foi" TargetMode="External"/><Relationship Id="rId14" Type="http://schemas.openxmlformats.org/officeDocument/2006/relationships/image" Target="media/image3.png"/><Relationship Id="rId30" Type="http://schemas.openxmlformats.org/officeDocument/2006/relationships/hyperlink" Target="http://dx.doi.org/doi:10.1522/cla.grj.nou" TargetMode="External"/><Relationship Id="rId35" Type="http://schemas.openxmlformats.org/officeDocument/2006/relationships/hyperlink" Target="http://dx.doi.org/doi:10.1522/cla.grj.nou" TargetMode="External"/><Relationship Id="rId56" Type="http://schemas.openxmlformats.org/officeDocument/2006/relationships/hyperlink" Target="http://dx.doi.org/doi:10.1522/cla.grj.foi" TargetMode="External"/><Relationship Id="rId77" Type="http://schemas.openxmlformats.org/officeDocument/2006/relationships/hyperlink" Target="http://dx.doi.org/doi:10.1522/030614050" TargetMode="External"/><Relationship Id="rId100" Type="http://schemas.openxmlformats.org/officeDocument/2006/relationships/hyperlink" Target="http://dx.doi.org/doi:10.1522/030614026" TargetMode="External"/><Relationship Id="rId8" Type="http://schemas.openxmlformats.org/officeDocument/2006/relationships/image" Target="media/image1.jpeg"/><Relationship Id="rId51" Type="http://schemas.openxmlformats.org/officeDocument/2006/relationships/hyperlink" Target="http://dx.doi.org/doi:10.1522/030614050" TargetMode="External"/><Relationship Id="rId72" Type="http://schemas.openxmlformats.org/officeDocument/2006/relationships/hyperlink" Target="http://dx.doi.org/doi:10.1522/cla.grj.nat1" TargetMode="External"/><Relationship Id="rId93" Type="http://schemas.openxmlformats.org/officeDocument/2006/relationships/hyperlink" Target="http://dx.doi.org/doi:10.1522/cla.grj.roc" TargetMode="External"/><Relationship Id="rId98" Type="http://schemas.openxmlformats.org/officeDocument/2006/relationships/hyperlink" Target="http://dx.doi.org/doi:10.1522/030614364"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26" Type="http://schemas.openxmlformats.org/officeDocument/2006/relationships/hyperlink" Target="http://dx.doi.org/doi:10.1522/cla.grj.soc" TargetMode="External"/><Relationship Id="rId21" Type="http://schemas.openxmlformats.org/officeDocument/2006/relationships/hyperlink" Target="http://dx.doi.org/doi:10.1522/cla.grj.aum" TargetMode="External"/><Relationship Id="rId42" Type="http://schemas.openxmlformats.org/officeDocument/2006/relationships/hyperlink" Target="http://dx.doi.org/doi:10.1522/cla.grj.foi" TargetMode="External"/><Relationship Id="rId47" Type="http://schemas.openxmlformats.org/officeDocument/2006/relationships/hyperlink" Target="http://dx.doi.org/doi:10.1522/cla.grj.nat2" TargetMode="External"/><Relationship Id="rId63" Type="http://schemas.openxmlformats.org/officeDocument/2006/relationships/hyperlink" Target="http://dx.doi.org/doi:10.1522/030614050" TargetMode="External"/><Relationship Id="rId68" Type="http://schemas.openxmlformats.org/officeDocument/2006/relationships/hyperlink" Target="http://dx.doi.org/doi:10.1522/cla.ban.mon1" TargetMode="External"/><Relationship Id="rId84" Type="http://schemas.openxmlformats.org/officeDocument/2006/relationships/hyperlink" Target="http://dx.doi.org/doi:10.1522/cla.grj.que2" TargetMode="External"/><Relationship Id="rId89" Type="http://schemas.openxmlformats.org/officeDocument/2006/relationships/hyperlink" Target="http://dx.doi.org/doi:10.1522/030824586" TargetMode="External"/><Relationship Id="rId16" Type="http://schemas.openxmlformats.org/officeDocument/2006/relationships/hyperlink" Target="http://dx.doi.org/doi:10.1522/cla.grj.phi" TargetMode="External"/><Relationship Id="rId11" Type="http://schemas.openxmlformats.org/officeDocument/2006/relationships/hyperlink" Target="http://dx.doi.org/doi:10.1522/030614050" TargetMode="External"/><Relationship Id="rId32" Type="http://schemas.openxmlformats.org/officeDocument/2006/relationships/hyperlink" Target="http://dx.doi.org/doi:10.1522/030614029" TargetMode="External"/><Relationship Id="rId37" Type="http://schemas.openxmlformats.org/officeDocument/2006/relationships/hyperlink" Target="http://dx.doi.org/doi:10.1522/cla.grj.pri1" TargetMode="External"/><Relationship Id="rId53" Type="http://schemas.openxmlformats.org/officeDocument/2006/relationships/hyperlink" Target="http://dx.doi.org/doi:10.1522/cla.grj.aus" TargetMode="External"/><Relationship Id="rId58" Type="http://schemas.openxmlformats.org/officeDocument/2006/relationships/hyperlink" Target="http://dx.doi.org/doi:10.1522/cla.egl.inc" TargetMode="External"/><Relationship Id="rId74" Type="http://schemas.openxmlformats.org/officeDocument/2006/relationships/hyperlink" Target="http://classiques.uqac.ca/contemporains/dumont_fernand/Situation_et_avenir_catholicisme_qc_t2/Situation_et_avenir_catholicisme_qc_t2.html" TargetMode="External"/><Relationship Id="rId79" Type="http://schemas.openxmlformats.org/officeDocument/2006/relationships/hyperlink" Target="http://dx.doi.org/doi:10.1522/cla.grj.que2" TargetMode="External"/><Relationship Id="rId5" Type="http://schemas.openxmlformats.org/officeDocument/2006/relationships/hyperlink" Target="http://dx.doi.org/doi:10.1522/030614073" TargetMode="External"/><Relationship Id="rId90" Type="http://schemas.openxmlformats.org/officeDocument/2006/relationships/hyperlink" Target="http://dx.doi.org/doi:10.1522/cla.grj.que2" TargetMode="External"/><Relationship Id="rId95" Type="http://schemas.openxmlformats.org/officeDocument/2006/relationships/hyperlink" Target="http://dx.doi.org/doi:10.1522/cla.grj.phi" TargetMode="External"/><Relationship Id="rId22" Type="http://schemas.openxmlformats.org/officeDocument/2006/relationships/hyperlink" Target="http://dx.doi.org/doi:10.1522/cla.grj.aum" TargetMode="External"/><Relationship Id="rId27" Type="http://schemas.openxmlformats.org/officeDocument/2006/relationships/hyperlink" Target="http://dx.doi.org/doi:10.1522/030614061" TargetMode="External"/><Relationship Id="rId43" Type="http://schemas.openxmlformats.org/officeDocument/2006/relationships/hyperlink" Target="http://dx.doi.org/doi:10.1522/cla.brm.nou" TargetMode="External"/><Relationship Id="rId48" Type="http://schemas.openxmlformats.org/officeDocument/2006/relationships/hyperlink" Target="http://dx.doi.org/doi:10.1522/cla.grj.nat2" TargetMode="External"/><Relationship Id="rId64" Type="http://schemas.openxmlformats.org/officeDocument/2006/relationships/hyperlink" Target="http://dx.doi.org/doi:10.1522/cla.grj.pri1" TargetMode="External"/><Relationship Id="rId69" Type="http://schemas.openxmlformats.org/officeDocument/2006/relationships/hyperlink" Target="http://dx.doi.org/doi:10.1522/030614022" TargetMode="External"/><Relationship Id="rId8" Type="http://schemas.openxmlformats.org/officeDocument/2006/relationships/hyperlink" Target="http://classiques.uqac.ca/contemporains/grandmaison_jacques/philosophie_de_la_vie/philo_de_la_vie.html" TargetMode="External"/><Relationship Id="rId51" Type="http://schemas.openxmlformats.org/officeDocument/2006/relationships/hyperlink" Target="http://dx.doi.org/doi:10.1522/cla.grj.nou" TargetMode="External"/><Relationship Id="rId72" Type="http://schemas.openxmlformats.org/officeDocument/2006/relationships/hyperlink" Target="http://dx.doi.org/doi:10.1522/030614029" TargetMode="External"/><Relationship Id="rId80" Type="http://schemas.openxmlformats.org/officeDocument/2006/relationships/hyperlink" Target="http://dx.doi.org/doi:10.1522/cla.grj.nat1" TargetMode="External"/><Relationship Id="rId85" Type="http://schemas.openxmlformats.org/officeDocument/2006/relationships/hyperlink" Target="http://dx.doi.org/doi:10.1522/cla.grj.sym" TargetMode="External"/><Relationship Id="rId93" Type="http://schemas.openxmlformats.org/officeDocument/2006/relationships/hyperlink" Target="http://dx.doi.org/doi:10.1522/cla.grj.rev" TargetMode="External"/><Relationship Id="rId3" Type="http://schemas.openxmlformats.org/officeDocument/2006/relationships/hyperlink" Target="http://dx.doi.org/doi:10.1522/cla.grj.soc" TargetMode="External"/><Relationship Id="rId12" Type="http://schemas.openxmlformats.org/officeDocument/2006/relationships/hyperlink" Target="http://dx.doi.org/doi:10.1522/cla.grj.foi" TargetMode="External"/><Relationship Id="rId17" Type="http://schemas.openxmlformats.org/officeDocument/2006/relationships/hyperlink" Target="http://dx.doi.org/doi:10.1522/030614022" TargetMode="External"/><Relationship Id="rId25" Type="http://schemas.openxmlformats.org/officeDocument/2006/relationships/hyperlink" Target="http://dx.doi.org/doi:10.1522/cla.grj.aum" TargetMode="External"/><Relationship Id="rId33" Type="http://schemas.openxmlformats.org/officeDocument/2006/relationships/hyperlink" Target="http://dx.doi.org/doi:10.1522/030092583" TargetMode="External"/><Relationship Id="rId38" Type="http://schemas.openxmlformats.org/officeDocument/2006/relationships/hyperlink" Target="http://dx.doi.org/doi:10.1522/cla.grj.aum" TargetMode="External"/><Relationship Id="rId46" Type="http://schemas.openxmlformats.org/officeDocument/2006/relationships/hyperlink" Target="http://dx.doi.org/doi:10.1522/cla.grj.nat1" TargetMode="External"/><Relationship Id="rId59" Type="http://schemas.openxmlformats.org/officeDocument/2006/relationships/hyperlink" Target="http://dx.doi.org/doi:10.1522/cla.egl.inc" TargetMode="External"/><Relationship Id="rId67" Type="http://schemas.openxmlformats.org/officeDocument/2006/relationships/hyperlink" Target="http://classiques.uqac.ca/contemporains/dumont_fernand/Situation_et_avenir_catholicisme_qc_t2/Situation_et_avenir_catholicisme_qc_t2.html" TargetMode="External"/><Relationship Id="rId20" Type="http://schemas.openxmlformats.org/officeDocument/2006/relationships/hyperlink" Target="http://dx.doi.org/doi:10.1522/cla.grj.phi" TargetMode="External"/><Relationship Id="rId41" Type="http://schemas.openxmlformats.org/officeDocument/2006/relationships/hyperlink" Target="http://dx.doi.org/doi:10.1522/cla.grj.nou" TargetMode="External"/><Relationship Id="rId54" Type="http://schemas.openxmlformats.org/officeDocument/2006/relationships/hyperlink" Target="http://dx.doi.org/doi:10.1522/cla.grj.foi" TargetMode="External"/><Relationship Id="rId62" Type="http://schemas.openxmlformats.org/officeDocument/2006/relationships/hyperlink" Target="http://classiques.uqac.ca/contemporains/grandmaison_jacques/Deuxieme_evangelisation_t2_1/tome_2_1.html" TargetMode="External"/><Relationship Id="rId70" Type="http://schemas.openxmlformats.org/officeDocument/2006/relationships/hyperlink" Target="http://dx.doi.org/doi:10.1522/030614022" TargetMode="External"/><Relationship Id="rId75" Type="http://schemas.openxmlformats.org/officeDocument/2006/relationships/hyperlink" Target="http://classiques.uqac.ca/contemporains/grandmaison_jacques/crise_de_prophetisme/crise_de_prophetisme.html" TargetMode="External"/><Relationship Id="rId83" Type="http://schemas.openxmlformats.org/officeDocument/2006/relationships/hyperlink" Target="http://dx.doi.org/doi:10.1522/030614061" TargetMode="External"/><Relationship Id="rId88" Type="http://schemas.openxmlformats.org/officeDocument/2006/relationships/hyperlink" Target="http://dx.doi.org/doi:10.1522/cla.beh.deu" TargetMode="External"/><Relationship Id="rId91" Type="http://schemas.openxmlformats.org/officeDocument/2006/relationships/hyperlink" Target="https://beq.ebooksgratuits.com/vents/dostoievski.htm" TargetMode="External"/><Relationship Id="rId96" Type="http://schemas.openxmlformats.org/officeDocument/2006/relationships/hyperlink" Target="http://dx.doi.org/doi:10.1522/030614022" TargetMode="External"/><Relationship Id="rId1" Type="http://schemas.openxmlformats.org/officeDocument/2006/relationships/hyperlink" Target="http://classiques.uqac.ca/contemporains/grandmaison_jacques/crise_de_prophetisme/crise_de_prophetisme.html" TargetMode="External"/><Relationship Id="rId6" Type="http://schemas.openxmlformats.org/officeDocument/2006/relationships/hyperlink" Target="http://classiques.uqac.ca/contemporains/grandmaison_jacques/philosophie_de_la_vie/philo_de_la_vie.html" TargetMode="External"/><Relationship Id="rId15" Type="http://schemas.openxmlformats.org/officeDocument/2006/relationships/hyperlink" Target="http://dx.doi.org/doi:10.1522/cla.grj.rev" TargetMode="External"/><Relationship Id="rId23" Type="http://schemas.openxmlformats.org/officeDocument/2006/relationships/hyperlink" Target="http://dx.doi.org/doi:10.1522/cla.grj.aum" TargetMode="External"/><Relationship Id="rId28" Type="http://schemas.openxmlformats.org/officeDocument/2006/relationships/hyperlink" Target="http://dx.doi.org/doi:10.1522/030614061" TargetMode="External"/><Relationship Id="rId36" Type="http://schemas.openxmlformats.org/officeDocument/2006/relationships/hyperlink" Target="http://dx.doi.org/doi:10.1522/030609934" TargetMode="External"/><Relationship Id="rId49" Type="http://schemas.openxmlformats.org/officeDocument/2006/relationships/hyperlink" Target="http://dx.doi.org/doi:10.1522/cla.grj.foi" TargetMode="External"/><Relationship Id="rId57" Type="http://schemas.openxmlformats.org/officeDocument/2006/relationships/hyperlink" Target="http://dx.doi.org/doi:10.1522/030614061" TargetMode="External"/><Relationship Id="rId10" Type="http://schemas.openxmlformats.org/officeDocument/2006/relationships/hyperlink" Target="http://dx.doi.org/doi:10.1522/cla.grj.soc" TargetMode="External"/><Relationship Id="rId31" Type="http://schemas.openxmlformats.org/officeDocument/2006/relationships/hyperlink" Target="http://dx.doi.org/doi:10.1522/030614026" TargetMode="External"/><Relationship Id="rId44" Type="http://schemas.openxmlformats.org/officeDocument/2006/relationships/hyperlink" Target="http://dx.doi.org/doi:10.1522/030755700" TargetMode="External"/><Relationship Id="rId52" Type="http://schemas.openxmlformats.org/officeDocument/2006/relationships/hyperlink" Target="http://dx.doi.org/doi:10.1522/cla.grj.nat1" TargetMode="External"/><Relationship Id="rId60" Type="http://schemas.openxmlformats.org/officeDocument/2006/relationships/hyperlink" Target="http://classiques.uqac.ca/contemporains/dumont_fernand/Situation_et_avenir_catholicisme_qc_t2/Situation_et_avenir_catholicisme_qc_t2.html" TargetMode="External"/><Relationship Id="rId65" Type="http://schemas.openxmlformats.org/officeDocument/2006/relationships/hyperlink" Target="http://classiques.uqac.ca/contemporains/dumont_fernand/Situation_et_avenir_catholicisme_qc_t2/Situation_et_avenir_catholicisme_qc_t2.html" TargetMode="External"/><Relationship Id="rId73" Type="http://schemas.openxmlformats.org/officeDocument/2006/relationships/hyperlink" Target="http://dx.doi.org/doi:10.1522/cla.pij.com" TargetMode="External"/><Relationship Id="rId78" Type="http://schemas.openxmlformats.org/officeDocument/2006/relationships/hyperlink" Target="http://dx.doi.org/doi:10.1522/030614050" TargetMode="External"/><Relationship Id="rId81" Type="http://schemas.openxmlformats.org/officeDocument/2006/relationships/hyperlink" Target="http://dx.doi.org/doi:10.1522/cla.grj.nat1" TargetMode="External"/><Relationship Id="rId86" Type="http://schemas.openxmlformats.org/officeDocument/2006/relationships/hyperlink" Target="http://dx.doi.org/doi:10.1522/cla.beh.pen" TargetMode="External"/><Relationship Id="rId94" Type="http://schemas.openxmlformats.org/officeDocument/2006/relationships/hyperlink" Target="http://dx.doi.org/doi:10.1522/030614022" TargetMode="External"/><Relationship Id="rId4" Type="http://schemas.openxmlformats.org/officeDocument/2006/relationships/hyperlink" Target="http://dx.doi.org/doi:10.1522/cla.grj.soc" TargetMode="External"/><Relationship Id="rId9" Type="http://schemas.openxmlformats.org/officeDocument/2006/relationships/hyperlink" Target="http://classiques.uqac.ca/contemporains/grandmaison_jacques/philosophie_de_la_vie/philo_de_la_vie.html" TargetMode="External"/><Relationship Id="rId13" Type="http://schemas.openxmlformats.org/officeDocument/2006/relationships/hyperlink" Target="http://dx.doi.org/doi:10.1522/030614022" TargetMode="External"/><Relationship Id="rId18" Type="http://schemas.openxmlformats.org/officeDocument/2006/relationships/hyperlink" Target="http://dx.doi.org/doi:10.1522/cla.grj.soc" TargetMode="External"/><Relationship Id="rId39" Type="http://schemas.openxmlformats.org/officeDocument/2006/relationships/hyperlink" Target="http://dx.doi.org/doi:10.1522/cla.grj.soc" TargetMode="External"/><Relationship Id="rId34" Type="http://schemas.openxmlformats.org/officeDocument/2006/relationships/hyperlink" Target="http://classiques.uqac.ca/contemporains/grandmaison_jacques/vers_un_nouveau_pouvoir/vers_un_nouveau_pouvoir.html" TargetMode="External"/><Relationship Id="rId50" Type="http://schemas.openxmlformats.org/officeDocument/2006/relationships/hyperlink" Target="http://dx.doi.org/doi:10.1522/cla.grj.pri2" TargetMode="External"/><Relationship Id="rId55" Type="http://schemas.openxmlformats.org/officeDocument/2006/relationships/hyperlink" Target="http://dx.doi.org/doi:10.1522/cla.grj.aus" TargetMode="External"/><Relationship Id="rId76" Type="http://schemas.openxmlformats.org/officeDocument/2006/relationships/hyperlink" Target="http://classiques.uqac.ca/contemporains/grandmaison_jacques/crise_de_prophetisme/crise_de_prophetisme.html" TargetMode="External"/><Relationship Id="rId7" Type="http://schemas.openxmlformats.org/officeDocument/2006/relationships/hyperlink" Target="http://classiques.uqac.ca/contemporains/grandmaison_jacques/philosophie_de_la_vie/philo_de_la_vie.html" TargetMode="External"/><Relationship Id="rId71" Type="http://schemas.openxmlformats.org/officeDocument/2006/relationships/hyperlink" Target="http://dx.doi.org/doi:10.1522/030614026" TargetMode="External"/><Relationship Id="rId92" Type="http://schemas.openxmlformats.org/officeDocument/2006/relationships/hyperlink" Target="http://dx.doi.org/doi:10.1522/cla.grj.phi" TargetMode="External"/><Relationship Id="rId2" Type="http://schemas.openxmlformats.org/officeDocument/2006/relationships/hyperlink" Target="http://dx.doi.org/doi:10.1522/030614050" TargetMode="External"/><Relationship Id="rId29" Type="http://schemas.openxmlformats.org/officeDocument/2006/relationships/hyperlink" Target="http://dx.doi.org/doi:10.1522/cla.grj.phi" TargetMode="External"/><Relationship Id="rId24" Type="http://schemas.openxmlformats.org/officeDocument/2006/relationships/hyperlink" Target="http://dx.doi.org/doi:10.1522/cla.grj.aum" TargetMode="External"/><Relationship Id="rId40" Type="http://schemas.openxmlformats.org/officeDocument/2006/relationships/hyperlink" Target="http://dx.doi.org/doi:10.1522/cla.grj.aus" TargetMode="External"/><Relationship Id="rId45" Type="http://schemas.openxmlformats.org/officeDocument/2006/relationships/hyperlink" Target="http://dx.doi.org/doi:10.1522/cla.grj.foi" TargetMode="External"/><Relationship Id="rId66" Type="http://schemas.openxmlformats.org/officeDocument/2006/relationships/hyperlink" Target="http://classiques.uqac.ca/contemporains/dumont_fernand/Situation_et_avenir_catholicisme_qc_t2/Situation_et_avenir_catholicisme_qc_t2.html" TargetMode="External"/><Relationship Id="rId87" Type="http://schemas.openxmlformats.org/officeDocument/2006/relationships/hyperlink" Target="http://dx.doi.org/doi:10.1522/cla.beh.pen" TargetMode="External"/><Relationship Id="rId61" Type="http://schemas.openxmlformats.org/officeDocument/2006/relationships/hyperlink" Target="http://dx.doi.org/doi:10.1522/cla.grj.pri1" TargetMode="External"/><Relationship Id="rId82" Type="http://schemas.openxmlformats.org/officeDocument/2006/relationships/hyperlink" Target="http://dx.doi.org/doi:10.1522/cla.grj.sym" TargetMode="External"/><Relationship Id="rId19" Type="http://schemas.openxmlformats.org/officeDocument/2006/relationships/hyperlink" Target="http://dx.doi.org/doi:10.1522/cla.grj.pri2" TargetMode="External"/><Relationship Id="rId14" Type="http://schemas.openxmlformats.org/officeDocument/2006/relationships/hyperlink" Target="http://dx.doi.org/doi:10.1522/cla.grj.que3" TargetMode="External"/><Relationship Id="rId30" Type="http://schemas.openxmlformats.org/officeDocument/2006/relationships/hyperlink" Target="http://dx.doi.org/doi:10.1522/030614022" TargetMode="External"/><Relationship Id="rId35" Type="http://schemas.openxmlformats.org/officeDocument/2006/relationships/hyperlink" Target="http://dx.doi.org/doi:10.1522/cla.grj.nat1" TargetMode="External"/><Relationship Id="rId56" Type="http://schemas.openxmlformats.org/officeDocument/2006/relationships/hyperlink" Target="http://classiques.uqac.ca/contemporains/dumont_fernand/Situation_et_avenir_catholicisme_qc_t2/Situation_et_avenir_catholicisme_qc_t2.html" TargetMode="External"/><Relationship Id="rId77" Type="http://schemas.openxmlformats.org/officeDocument/2006/relationships/hyperlink" Target="http://dx.doi.org/doi:10.1522/cla.grj.nat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108355</Words>
  <Characters>595956</Characters>
  <Application>Microsoft Office Word</Application>
  <DocSecurity>0</DocSecurity>
  <Lines>4966</Lines>
  <Paragraphs>1405</Paragraphs>
  <ScaleCrop>false</ScaleCrop>
  <HeadingPairs>
    <vt:vector size="2" baseType="variant">
      <vt:variant>
        <vt:lpstr>Title</vt:lpstr>
      </vt:variant>
      <vt:variant>
        <vt:i4>1</vt:i4>
      </vt:variant>
    </vt:vector>
  </HeadingPairs>
  <TitlesOfParts>
    <vt:vector size="1" baseType="lpstr">
      <vt:lpstr>Crise de prophétisme hier et aujourd’hui.  L’itinéraire d’un peuple dans l’œuvre de Jacques Grand’Maison</vt:lpstr>
    </vt:vector>
  </TitlesOfParts>
  <Manager>par Loyola Leroux, bénévole, Québec, 2021</Manager>
  <Company>Les Classiques des sciences sociales</Company>
  <LinksUpToDate>false</LinksUpToDate>
  <CharactersWithSpaces>702906</CharactersWithSpaces>
  <SharedDoc>false</SharedDoc>
  <HyperlinkBase/>
  <HLinks>
    <vt:vector size="1566" baseType="variant">
      <vt:variant>
        <vt:i4>6553625</vt:i4>
      </vt:variant>
      <vt:variant>
        <vt:i4>483</vt:i4>
      </vt:variant>
      <vt:variant>
        <vt:i4>0</vt:i4>
      </vt:variant>
      <vt:variant>
        <vt:i4>5</vt:i4>
      </vt:variant>
      <vt:variant>
        <vt:lpwstr/>
      </vt:variant>
      <vt:variant>
        <vt:lpwstr>tdm</vt:lpwstr>
      </vt:variant>
      <vt:variant>
        <vt:i4>3604569</vt:i4>
      </vt:variant>
      <vt:variant>
        <vt:i4>480</vt:i4>
      </vt:variant>
      <vt:variant>
        <vt:i4>0</vt:i4>
      </vt:variant>
      <vt:variant>
        <vt:i4>5</vt:i4>
      </vt:variant>
      <vt:variant>
        <vt:lpwstr>http://dx.doi.org/doi:10.1522/030614029</vt:lpwstr>
      </vt:variant>
      <vt:variant>
        <vt:lpwstr/>
      </vt:variant>
      <vt:variant>
        <vt:i4>3604566</vt:i4>
      </vt:variant>
      <vt:variant>
        <vt:i4>477</vt:i4>
      </vt:variant>
      <vt:variant>
        <vt:i4>0</vt:i4>
      </vt:variant>
      <vt:variant>
        <vt:i4>5</vt:i4>
      </vt:variant>
      <vt:variant>
        <vt:lpwstr>http://dx.doi.org/doi:10.1522/030614026</vt:lpwstr>
      </vt:variant>
      <vt:variant>
        <vt:lpwstr/>
      </vt:variant>
      <vt:variant>
        <vt:i4>3604562</vt:i4>
      </vt:variant>
      <vt:variant>
        <vt:i4>474</vt:i4>
      </vt:variant>
      <vt:variant>
        <vt:i4>0</vt:i4>
      </vt:variant>
      <vt:variant>
        <vt:i4>5</vt:i4>
      </vt:variant>
      <vt:variant>
        <vt:lpwstr>http://dx.doi.org/doi:10.1522/030614022</vt:lpwstr>
      </vt:variant>
      <vt:variant>
        <vt:lpwstr/>
      </vt:variant>
      <vt:variant>
        <vt:i4>3342423</vt:i4>
      </vt:variant>
      <vt:variant>
        <vt:i4>471</vt:i4>
      </vt:variant>
      <vt:variant>
        <vt:i4>0</vt:i4>
      </vt:variant>
      <vt:variant>
        <vt:i4>5</vt:i4>
      </vt:variant>
      <vt:variant>
        <vt:lpwstr>http://dx.doi.org/doi:10.1522/030614364</vt:lpwstr>
      </vt:variant>
      <vt:variant>
        <vt:lpwstr/>
      </vt:variant>
      <vt:variant>
        <vt:i4>5177450</vt:i4>
      </vt:variant>
      <vt:variant>
        <vt:i4>468</vt:i4>
      </vt:variant>
      <vt:variant>
        <vt:i4>0</vt:i4>
      </vt:variant>
      <vt:variant>
        <vt:i4>5</vt:i4>
      </vt:variant>
      <vt:variant>
        <vt:lpwstr>http://dx.doi.org/doi:10.1522/cla.grj.rev</vt:lpwstr>
      </vt:variant>
      <vt:variant>
        <vt:lpwstr/>
      </vt:variant>
      <vt:variant>
        <vt:i4>7012474</vt:i4>
      </vt:variant>
      <vt:variant>
        <vt:i4>465</vt:i4>
      </vt:variant>
      <vt:variant>
        <vt:i4>0</vt:i4>
      </vt:variant>
      <vt:variant>
        <vt:i4>5</vt:i4>
      </vt:variant>
      <vt:variant>
        <vt:lpwstr>http://dx.doi.org/doi:10.1522/cla.grj.que4</vt:lpwstr>
      </vt:variant>
      <vt:variant>
        <vt:lpwstr/>
      </vt:variant>
      <vt:variant>
        <vt:i4>7078010</vt:i4>
      </vt:variant>
      <vt:variant>
        <vt:i4>462</vt:i4>
      </vt:variant>
      <vt:variant>
        <vt:i4>0</vt:i4>
      </vt:variant>
      <vt:variant>
        <vt:i4>5</vt:i4>
      </vt:variant>
      <vt:variant>
        <vt:lpwstr>http://dx.doi.org/doi:10.1522/cla.grj.que3</vt:lpwstr>
      </vt:variant>
      <vt:variant>
        <vt:lpwstr/>
      </vt:variant>
      <vt:variant>
        <vt:i4>4522081</vt:i4>
      </vt:variant>
      <vt:variant>
        <vt:i4>459</vt:i4>
      </vt:variant>
      <vt:variant>
        <vt:i4>0</vt:i4>
      </vt:variant>
      <vt:variant>
        <vt:i4>5</vt:i4>
      </vt:variant>
      <vt:variant>
        <vt:lpwstr>http://dx.doi.org/doi:10.1522/cla.grj.foi</vt:lpwstr>
      </vt:variant>
      <vt:variant>
        <vt:lpwstr/>
      </vt:variant>
      <vt:variant>
        <vt:i4>4522111</vt:i4>
      </vt:variant>
      <vt:variant>
        <vt:i4>456</vt:i4>
      </vt:variant>
      <vt:variant>
        <vt:i4>0</vt:i4>
      </vt:variant>
      <vt:variant>
        <vt:i4>5</vt:i4>
      </vt:variant>
      <vt:variant>
        <vt:lpwstr>http://dx.doi.org/doi:10.1522/cla.grj.roc</vt:lpwstr>
      </vt:variant>
      <vt:variant>
        <vt:lpwstr/>
      </vt:variant>
      <vt:variant>
        <vt:i4>4522101</vt:i4>
      </vt:variant>
      <vt:variant>
        <vt:i4>453</vt:i4>
      </vt:variant>
      <vt:variant>
        <vt:i4>0</vt:i4>
      </vt:variant>
      <vt:variant>
        <vt:i4>5</vt:i4>
      </vt:variant>
      <vt:variant>
        <vt:lpwstr>http://dx.doi.org/doi:10.1522/cla.grj.nou</vt:lpwstr>
      </vt:variant>
      <vt:variant>
        <vt:lpwstr/>
      </vt:variant>
      <vt:variant>
        <vt:i4>6226044</vt:i4>
      </vt:variant>
      <vt:variant>
        <vt:i4>450</vt:i4>
      </vt:variant>
      <vt:variant>
        <vt:i4>0</vt:i4>
      </vt:variant>
      <vt:variant>
        <vt:i4>5</vt:i4>
      </vt:variant>
      <vt:variant>
        <vt:lpwstr>http://dx.doi.org/doi:10.1522/cla.grj.aus</vt:lpwstr>
      </vt:variant>
      <vt:variant>
        <vt:lpwstr/>
      </vt:variant>
      <vt:variant>
        <vt:i4>7209082</vt:i4>
      </vt:variant>
      <vt:variant>
        <vt:i4>447</vt:i4>
      </vt:variant>
      <vt:variant>
        <vt:i4>0</vt:i4>
      </vt:variant>
      <vt:variant>
        <vt:i4>5</vt:i4>
      </vt:variant>
      <vt:variant>
        <vt:lpwstr>http://dx.doi.org/doi:10.1522/cla.grj.que1</vt:lpwstr>
      </vt:variant>
      <vt:variant>
        <vt:lpwstr/>
      </vt:variant>
      <vt:variant>
        <vt:i4>7143546</vt:i4>
      </vt:variant>
      <vt:variant>
        <vt:i4>444</vt:i4>
      </vt:variant>
      <vt:variant>
        <vt:i4>0</vt:i4>
      </vt:variant>
      <vt:variant>
        <vt:i4>5</vt:i4>
      </vt:variant>
      <vt:variant>
        <vt:lpwstr>http://dx.doi.org/doi:10.1522/cla.grj.que2</vt:lpwstr>
      </vt:variant>
      <vt:variant>
        <vt:lpwstr/>
      </vt:variant>
      <vt:variant>
        <vt:i4>4784228</vt:i4>
      </vt:variant>
      <vt:variant>
        <vt:i4>441</vt:i4>
      </vt:variant>
      <vt:variant>
        <vt:i4>0</vt:i4>
      </vt:variant>
      <vt:variant>
        <vt:i4>5</vt:i4>
      </vt:variant>
      <vt:variant>
        <vt:lpwstr>http://dx.doi.org/doi:10.1522/cla.grj.eco</vt:lpwstr>
      </vt:variant>
      <vt:variant>
        <vt:lpwstr/>
      </vt:variant>
      <vt:variant>
        <vt:i4>8192038</vt:i4>
      </vt:variant>
      <vt:variant>
        <vt:i4>438</vt:i4>
      </vt:variant>
      <vt:variant>
        <vt:i4>0</vt:i4>
      </vt:variant>
      <vt:variant>
        <vt:i4>5</vt:i4>
      </vt:variant>
      <vt:variant>
        <vt:lpwstr>file://localhost/Veuillez%20utiliser%20cette%20adresse%20(DOI)%20pour%20citer%20ce%20document/%20http/::dx.doi.org:doi/10.1522:cla.grj.soc</vt:lpwstr>
      </vt:variant>
      <vt:variant>
        <vt:lpwstr/>
      </vt:variant>
      <vt:variant>
        <vt:i4>4325495</vt:i4>
      </vt:variant>
      <vt:variant>
        <vt:i4>435</vt:i4>
      </vt:variant>
      <vt:variant>
        <vt:i4>0</vt:i4>
      </vt:variant>
      <vt:variant>
        <vt:i4>5</vt:i4>
      </vt:variant>
      <vt:variant>
        <vt:lpwstr>http://dx.doi.org/doi:10.1522/cla.grj.phi</vt:lpwstr>
      </vt:variant>
      <vt:variant>
        <vt:lpwstr/>
      </vt:variant>
      <vt:variant>
        <vt:i4>4522091</vt:i4>
      </vt:variant>
      <vt:variant>
        <vt:i4>432</vt:i4>
      </vt:variant>
      <vt:variant>
        <vt:i4>0</vt:i4>
      </vt:variant>
      <vt:variant>
        <vt:i4>5</vt:i4>
      </vt:variant>
      <vt:variant>
        <vt:lpwstr>http://dx.doi.org/doi:10.1522/cla.grj.pou</vt:lpwstr>
      </vt:variant>
      <vt:variant>
        <vt:lpwstr/>
      </vt:variant>
      <vt:variant>
        <vt:i4>3342416</vt:i4>
      </vt:variant>
      <vt:variant>
        <vt:i4>429</vt:i4>
      </vt:variant>
      <vt:variant>
        <vt:i4>0</vt:i4>
      </vt:variant>
      <vt:variant>
        <vt:i4>5</vt:i4>
      </vt:variant>
      <vt:variant>
        <vt:lpwstr>http://dx.doi.org/doi:10.1522/030614363</vt:lpwstr>
      </vt:variant>
      <vt:variant>
        <vt:lpwstr/>
      </vt:variant>
      <vt:variant>
        <vt:i4>3276883</vt:i4>
      </vt:variant>
      <vt:variant>
        <vt:i4>426</vt:i4>
      </vt:variant>
      <vt:variant>
        <vt:i4>0</vt:i4>
      </vt:variant>
      <vt:variant>
        <vt:i4>5</vt:i4>
      </vt:variant>
      <vt:variant>
        <vt:lpwstr>http://dx.doi.org/doi:10.1522/030614073</vt:lpwstr>
      </vt:variant>
      <vt:variant>
        <vt:lpwstr/>
      </vt:variant>
      <vt:variant>
        <vt:i4>6226018</vt:i4>
      </vt:variant>
      <vt:variant>
        <vt:i4>423</vt:i4>
      </vt:variant>
      <vt:variant>
        <vt:i4>0</vt:i4>
      </vt:variant>
      <vt:variant>
        <vt:i4>5</vt:i4>
      </vt:variant>
      <vt:variant>
        <vt:lpwstr>http://dx.doi.org/doi:10.1522/cla.grj.aum</vt:lpwstr>
      </vt:variant>
      <vt:variant>
        <vt:lpwstr/>
      </vt:variant>
      <vt:variant>
        <vt:i4>6946935</vt:i4>
      </vt:variant>
      <vt:variant>
        <vt:i4>420</vt:i4>
      </vt:variant>
      <vt:variant>
        <vt:i4>0</vt:i4>
      </vt:variant>
      <vt:variant>
        <vt:i4>5</vt:i4>
      </vt:variant>
      <vt:variant>
        <vt:lpwstr>http://dx.doi.org/doi:10.1522/cla.grj.pri2</vt:lpwstr>
      </vt:variant>
      <vt:variant>
        <vt:lpwstr/>
      </vt:variant>
      <vt:variant>
        <vt:i4>6881399</vt:i4>
      </vt:variant>
      <vt:variant>
        <vt:i4>417</vt:i4>
      </vt:variant>
      <vt:variant>
        <vt:i4>0</vt:i4>
      </vt:variant>
      <vt:variant>
        <vt:i4>5</vt:i4>
      </vt:variant>
      <vt:variant>
        <vt:lpwstr>http://dx.doi.org/doi:10.1522/cla.grj.pri1</vt:lpwstr>
      </vt:variant>
      <vt:variant>
        <vt:lpwstr/>
      </vt:variant>
      <vt:variant>
        <vt:i4>3342424</vt:i4>
      </vt:variant>
      <vt:variant>
        <vt:i4>414</vt:i4>
      </vt:variant>
      <vt:variant>
        <vt:i4>0</vt:i4>
      </vt:variant>
      <vt:variant>
        <vt:i4>5</vt:i4>
      </vt:variant>
      <vt:variant>
        <vt:lpwstr>http://dx.doi.org/doi:10.1522/030614068</vt:lpwstr>
      </vt:variant>
      <vt:variant>
        <vt:lpwstr/>
      </vt:variant>
      <vt:variant>
        <vt:i4>3342417</vt:i4>
      </vt:variant>
      <vt:variant>
        <vt:i4>411</vt:i4>
      </vt:variant>
      <vt:variant>
        <vt:i4>0</vt:i4>
      </vt:variant>
      <vt:variant>
        <vt:i4>5</vt:i4>
      </vt:variant>
      <vt:variant>
        <vt:lpwstr>http://dx.doi.org/doi:10.1522/030614061</vt:lpwstr>
      </vt:variant>
      <vt:variant>
        <vt:lpwstr/>
      </vt:variant>
      <vt:variant>
        <vt:i4>3145808</vt:i4>
      </vt:variant>
      <vt:variant>
        <vt:i4>408</vt:i4>
      </vt:variant>
      <vt:variant>
        <vt:i4>0</vt:i4>
      </vt:variant>
      <vt:variant>
        <vt:i4>5</vt:i4>
      </vt:variant>
      <vt:variant>
        <vt:lpwstr>http://dx.doi.org/doi:10.1522/030614050</vt:lpwstr>
      </vt:variant>
      <vt:variant>
        <vt:lpwstr/>
      </vt:variant>
      <vt:variant>
        <vt:i4>5439600</vt:i4>
      </vt:variant>
      <vt:variant>
        <vt:i4>405</vt:i4>
      </vt:variant>
      <vt:variant>
        <vt:i4>0</vt:i4>
      </vt:variant>
      <vt:variant>
        <vt:i4>5</vt:i4>
      </vt:variant>
      <vt:variant>
        <vt:lpwstr>http://dx.doi.org/doi:10.1522/cla.grj.sym</vt:lpwstr>
      </vt:variant>
      <vt:variant>
        <vt:lpwstr/>
      </vt:variant>
      <vt:variant>
        <vt:i4>3866716</vt:i4>
      </vt:variant>
      <vt:variant>
        <vt:i4>402</vt:i4>
      </vt:variant>
      <vt:variant>
        <vt:i4>0</vt:i4>
      </vt:variant>
      <vt:variant>
        <vt:i4>5</vt:i4>
      </vt:variant>
      <vt:variant>
        <vt:lpwstr>http://dx.doi.org/doi:10.1522/030609934</vt:lpwstr>
      </vt:variant>
      <vt:variant>
        <vt:lpwstr/>
      </vt:variant>
      <vt:variant>
        <vt:i4>6160495</vt:i4>
      </vt:variant>
      <vt:variant>
        <vt:i4>399</vt:i4>
      </vt:variant>
      <vt:variant>
        <vt:i4>0</vt:i4>
      </vt:variant>
      <vt:variant>
        <vt:i4>5</vt:i4>
      </vt:variant>
      <vt:variant>
        <vt:lpwstr>http://dx.doi.org/doi:10.1522/cla.grj.str</vt:lpwstr>
      </vt:variant>
      <vt:variant>
        <vt:lpwstr/>
      </vt:variant>
      <vt:variant>
        <vt:i4>7929972</vt:i4>
      </vt:variant>
      <vt:variant>
        <vt:i4>396</vt:i4>
      </vt:variant>
      <vt:variant>
        <vt:i4>0</vt:i4>
      </vt:variant>
      <vt:variant>
        <vt:i4>5</vt:i4>
      </vt:variant>
      <vt:variant>
        <vt:lpwstr>http://dx.doi.org/doi:10.1522/cla.grj.nat2</vt:lpwstr>
      </vt:variant>
      <vt:variant>
        <vt:lpwstr/>
      </vt:variant>
      <vt:variant>
        <vt:i4>7995508</vt:i4>
      </vt:variant>
      <vt:variant>
        <vt:i4>393</vt:i4>
      </vt:variant>
      <vt:variant>
        <vt:i4>0</vt:i4>
      </vt:variant>
      <vt:variant>
        <vt:i4>5</vt:i4>
      </vt:variant>
      <vt:variant>
        <vt:lpwstr>http://dx.doi.org/doi:10.1522/cla.grj.nat1</vt:lpwstr>
      </vt:variant>
      <vt:variant>
        <vt:lpwstr/>
      </vt:variant>
      <vt:variant>
        <vt:i4>7077958</vt:i4>
      </vt:variant>
      <vt:variant>
        <vt:i4>390</vt:i4>
      </vt:variant>
      <vt:variant>
        <vt:i4>0</vt:i4>
      </vt:variant>
      <vt:variant>
        <vt:i4>5</vt:i4>
      </vt:variant>
      <vt:variant>
        <vt:lpwstr>http://classiques.uqac.ca/contemporains/grandmaison_jacques/vers_un_nouveau_pouvoir/vers_un_nouveau_pouvoir.html</vt:lpwstr>
      </vt:variant>
      <vt:variant>
        <vt:lpwstr/>
      </vt:variant>
      <vt:variant>
        <vt:i4>6750316</vt:i4>
      </vt:variant>
      <vt:variant>
        <vt:i4>387</vt:i4>
      </vt:variant>
      <vt:variant>
        <vt:i4>0</vt:i4>
      </vt:variant>
      <vt:variant>
        <vt:i4>5</vt:i4>
      </vt:variant>
      <vt:variant>
        <vt:lpwstr>http://dx.doi.org/doi:10.1522/cla.ban.mon1</vt:lpwstr>
      </vt:variant>
      <vt:variant>
        <vt:lpwstr/>
      </vt:variant>
      <vt:variant>
        <vt:i4>5898352</vt:i4>
      </vt:variant>
      <vt:variant>
        <vt:i4>384</vt:i4>
      </vt:variant>
      <vt:variant>
        <vt:i4>0</vt:i4>
      </vt:variant>
      <vt:variant>
        <vt:i4>5</vt:i4>
      </vt:variant>
      <vt:variant>
        <vt:lpwstr>http://classiques.uqac.ca/contemporains/grandmaison_jacques/crise_de_prophetisme/crise_de_prophetisme.html</vt:lpwstr>
      </vt:variant>
      <vt:variant>
        <vt:lpwstr/>
      </vt:variant>
      <vt:variant>
        <vt:i4>6553625</vt:i4>
      </vt:variant>
      <vt:variant>
        <vt:i4>381</vt:i4>
      </vt:variant>
      <vt:variant>
        <vt:i4>0</vt:i4>
      </vt:variant>
      <vt:variant>
        <vt:i4>5</vt:i4>
      </vt:variant>
      <vt:variant>
        <vt:lpwstr/>
      </vt:variant>
      <vt:variant>
        <vt:lpwstr>tdm</vt:lpwstr>
      </vt:variant>
      <vt:variant>
        <vt:i4>6553625</vt:i4>
      </vt:variant>
      <vt:variant>
        <vt:i4>378</vt:i4>
      </vt:variant>
      <vt:variant>
        <vt:i4>0</vt:i4>
      </vt:variant>
      <vt:variant>
        <vt:i4>5</vt:i4>
      </vt:variant>
      <vt:variant>
        <vt:lpwstr/>
      </vt:variant>
      <vt:variant>
        <vt:lpwstr>tdm</vt:lpwstr>
      </vt:variant>
      <vt:variant>
        <vt:i4>6553625</vt:i4>
      </vt:variant>
      <vt:variant>
        <vt:i4>375</vt:i4>
      </vt:variant>
      <vt:variant>
        <vt:i4>0</vt:i4>
      </vt:variant>
      <vt:variant>
        <vt:i4>5</vt:i4>
      </vt:variant>
      <vt:variant>
        <vt:lpwstr/>
      </vt:variant>
      <vt:variant>
        <vt:lpwstr>tdm</vt:lpwstr>
      </vt:variant>
      <vt:variant>
        <vt:i4>6553625</vt:i4>
      </vt:variant>
      <vt:variant>
        <vt:i4>372</vt:i4>
      </vt:variant>
      <vt:variant>
        <vt:i4>0</vt:i4>
      </vt:variant>
      <vt:variant>
        <vt:i4>5</vt:i4>
      </vt:variant>
      <vt:variant>
        <vt:lpwstr/>
      </vt:variant>
      <vt:variant>
        <vt:lpwstr>tdm</vt:lpwstr>
      </vt:variant>
      <vt:variant>
        <vt:i4>6553625</vt:i4>
      </vt:variant>
      <vt:variant>
        <vt:i4>369</vt:i4>
      </vt:variant>
      <vt:variant>
        <vt:i4>0</vt:i4>
      </vt:variant>
      <vt:variant>
        <vt:i4>5</vt:i4>
      </vt:variant>
      <vt:variant>
        <vt:lpwstr/>
      </vt:variant>
      <vt:variant>
        <vt:lpwstr>tdm</vt:lpwstr>
      </vt:variant>
      <vt:variant>
        <vt:i4>5177450</vt:i4>
      </vt:variant>
      <vt:variant>
        <vt:i4>366</vt:i4>
      </vt:variant>
      <vt:variant>
        <vt:i4>0</vt:i4>
      </vt:variant>
      <vt:variant>
        <vt:i4>5</vt:i4>
      </vt:variant>
      <vt:variant>
        <vt:lpwstr>http://dx.doi.org/doi:10.1522/cla.grj.rev</vt:lpwstr>
      </vt:variant>
      <vt:variant>
        <vt:lpwstr/>
      </vt:variant>
      <vt:variant>
        <vt:i4>6553625</vt:i4>
      </vt:variant>
      <vt:variant>
        <vt:i4>363</vt:i4>
      </vt:variant>
      <vt:variant>
        <vt:i4>0</vt:i4>
      </vt:variant>
      <vt:variant>
        <vt:i4>5</vt:i4>
      </vt:variant>
      <vt:variant>
        <vt:lpwstr/>
      </vt:variant>
      <vt:variant>
        <vt:lpwstr>tdm</vt:lpwstr>
      </vt:variant>
      <vt:variant>
        <vt:i4>6553625</vt:i4>
      </vt:variant>
      <vt:variant>
        <vt:i4>360</vt:i4>
      </vt:variant>
      <vt:variant>
        <vt:i4>0</vt:i4>
      </vt:variant>
      <vt:variant>
        <vt:i4>5</vt:i4>
      </vt:variant>
      <vt:variant>
        <vt:lpwstr/>
      </vt:variant>
      <vt:variant>
        <vt:lpwstr>tdm</vt:lpwstr>
      </vt:variant>
      <vt:variant>
        <vt:i4>6553625</vt:i4>
      </vt:variant>
      <vt:variant>
        <vt:i4>357</vt:i4>
      </vt:variant>
      <vt:variant>
        <vt:i4>0</vt:i4>
      </vt:variant>
      <vt:variant>
        <vt:i4>5</vt:i4>
      </vt:variant>
      <vt:variant>
        <vt:lpwstr/>
      </vt:variant>
      <vt:variant>
        <vt:lpwstr>tdm</vt:lpwstr>
      </vt:variant>
      <vt:variant>
        <vt:i4>6553625</vt:i4>
      </vt:variant>
      <vt:variant>
        <vt:i4>354</vt:i4>
      </vt:variant>
      <vt:variant>
        <vt:i4>0</vt:i4>
      </vt:variant>
      <vt:variant>
        <vt:i4>5</vt:i4>
      </vt:variant>
      <vt:variant>
        <vt:lpwstr/>
      </vt:variant>
      <vt:variant>
        <vt:lpwstr>tdm</vt:lpwstr>
      </vt:variant>
      <vt:variant>
        <vt:i4>6553625</vt:i4>
      </vt:variant>
      <vt:variant>
        <vt:i4>351</vt:i4>
      </vt:variant>
      <vt:variant>
        <vt:i4>0</vt:i4>
      </vt:variant>
      <vt:variant>
        <vt:i4>5</vt:i4>
      </vt:variant>
      <vt:variant>
        <vt:lpwstr/>
      </vt:variant>
      <vt:variant>
        <vt:lpwstr>tdm</vt:lpwstr>
      </vt:variant>
      <vt:variant>
        <vt:i4>3604569</vt:i4>
      </vt:variant>
      <vt:variant>
        <vt:i4>348</vt:i4>
      </vt:variant>
      <vt:variant>
        <vt:i4>0</vt:i4>
      </vt:variant>
      <vt:variant>
        <vt:i4>5</vt:i4>
      </vt:variant>
      <vt:variant>
        <vt:lpwstr>http://dx.doi.org/doi:10.1522/030614029</vt:lpwstr>
      </vt:variant>
      <vt:variant>
        <vt:lpwstr/>
      </vt:variant>
      <vt:variant>
        <vt:i4>3604562</vt:i4>
      </vt:variant>
      <vt:variant>
        <vt:i4>345</vt:i4>
      </vt:variant>
      <vt:variant>
        <vt:i4>0</vt:i4>
      </vt:variant>
      <vt:variant>
        <vt:i4>5</vt:i4>
      </vt:variant>
      <vt:variant>
        <vt:lpwstr>http://dx.doi.org/doi:10.1522/030614022</vt:lpwstr>
      </vt:variant>
      <vt:variant>
        <vt:lpwstr/>
      </vt:variant>
      <vt:variant>
        <vt:i4>4522110</vt:i4>
      </vt:variant>
      <vt:variant>
        <vt:i4>342</vt:i4>
      </vt:variant>
      <vt:variant>
        <vt:i4>0</vt:i4>
      </vt:variant>
      <vt:variant>
        <vt:i4>5</vt:i4>
      </vt:variant>
      <vt:variant>
        <vt:lpwstr>http://dx.doi.org/doi:10.1522/cla.grj.soc</vt:lpwstr>
      </vt:variant>
      <vt:variant>
        <vt:lpwstr/>
      </vt:variant>
      <vt:variant>
        <vt:i4>7209082</vt:i4>
      </vt:variant>
      <vt:variant>
        <vt:i4>339</vt:i4>
      </vt:variant>
      <vt:variant>
        <vt:i4>0</vt:i4>
      </vt:variant>
      <vt:variant>
        <vt:i4>5</vt:i4>
      </vt:variant>
      <vt:variant>
        <vt:lpwstr>http://dx.doi.org/doi:10.1522/cla.grj.que1</vt:lpwstr>
      </vt:variant>
      <vt:variant>
        <vt:lpwstr/>
      </vt:variant>
      <vt:variant>
        <vt:i4>7143546</vt:i4>
      </vt:variant>
      <vt:variant>
        <vt:i4>336</vt:i4>
      </vt:variant>
      <vt:variant>
        <vt:i4>0</vt:i4>
      </vt:variant>
      <vt:variant>
        <vt:i4>5</vt:i4>
      </vt:variant>
      <vt:variant>
        <vt:lpwstr>http://dx.doi.org/doi:10.1522/cla.grj.que2</vt:lpwstr>
      </vt:variant>
      <vt:variant>
        <vt:lpwstr/>
      </vt:variant>
      <vt:variant>
        <vt:i4>4325495</vt:i4>
      </vt:variant>
      <vt:variant>
        <vt:i4>333</vt:i4>
      </vt:variant>
      <vt:variant>
        <vt:i4>0</vt:i4>
      </vt:variant>
      <vt:variant>
        <vt:i4>5</vt:i4>
      </vt:variant>
      <vt:variant>
        <vt:lpwstr>http://dx.doi.org/doi:10.1522/cla.grj.phi</vt:lpwstr>
      </vt:variant>
      <vt:variant>
        <vt:lpwstr/>
      </vt:variant>
      <vt:variant>
        <vt:i4>6881399</vt:i4>
      </vt:variant>
      <vt:variant>
        <vt:i4>330</vt:i4>
      </vt:variant>
      <vt:variant>
        <vt:i4>0</vt:i4>
      </vt:variant>
      <vt:variant>
        <vt:i4>5</vt:i4>
      </vt:variant>
      <vt:variant>
        <vt:lpwstr>http://dx.doi.org/doi:10.1522/cla.grj.pri1</vt:lpwstr>
      </vt:variant>
      <vt:variant>
        <vt:lpwstr/>
      </vt:variant>
      <vt:variant>
        <vt:i4>7077958</vt:i4>
      </vt:variant>
      <vt:variant>
        <vt:i4>327</vt:i4>
      </vt:variant>
      <vt:variant>
        <vt:i4>0</vt:i4>
      </vt:variant>
      <vt:variant>
        <vt:i4>5</vt:i4>
      </vt:variant>
      <vt:variant>
        <vt:lpwstr>http://classiques.uqac.ca/contemporains/grandmaison_jacques/vers_un_nouveau_pouvoir/vers_un_nouveau_pouvoir.html</vt:lpwstr>
      </vt:variant>
      <vt:variant>
        <vt:lpwstr/>
      </vt:variant>
      <vt:variant>
        <vt:i4>3866716</vt:i4>
      </vt:variant>
      <vt:variant>
        <vt:i4>324</vt:i4>
      </vt:variant>
      <vt:variant>
        <vt:i4>0</vt:i4>
      </vt:variant>
      <vt:variant>
        <vt:i4>5</vt:i4>
      </vt:variant>
      <vt:variant>
        <vt:lpwstr>http://dx.doi.org/doi:10.1522/030609934</vt:lpwstr>
      </vt:variant>
      <vt:variant>
        <vt:lpwstr/>
      </vt:variant>
      <vt:variant>
        <vt:i4>6226018</vt:i4>
      </vt:variant>
      <vt:variant>
        <vt:i4>321</vt:i4>
      </vt:variant>
      <vt:variant>
        <vt:i4>0</vt:i4>
      </vt:variant>
      <vt:variant>
        <vt:i4>5</vt:i4>
      </vt:variant>
      <vt:variant>
        <vt:lpwstr>http://dx.doi.org/doi:10.1522/cla.grj.aum</vt:lpwstr>
      </vt:variant>
      <vt:variant>
        <vt:lpwstr/>
      </vt:variant>
      <vt:variant>
        <vt:i4>3276883</vt:i4>
      </vt:variant>
      <vt:variant>
        <vt:i4>318</vt:i4>
      </vt:variant>
      <vt:variant>
        <vt:i4>0</vt:i4>
      </vt:variant>
      <vt:variant>
        <vt:i4>5</vt:i4>
      </vt:variant>
      <vt:variant>
        <vt:lpwstr>http://dx.doi.org/doi:10.1522/030614073</vt:lpwstr>
      </vt:variant>
      <vt:variant>
        <vt:lpwstr/>
      </vt:variant>
      <vt:variant>
        <vt:i4>6553625</vt:i4>
      </vt:variant>
      <vt:variant>
        <vt:i4>315</vt:i4>
      </vt:variant>
      <vt:variant>
        <vt:i4>0</vt:i4>
      </vt:variant>
      <vt:variant>
        <vt:i4>5</vt:i4>
      </vt:variant>
      <vt:variant>
        <vt:lpwstr/>
      </vt:variant>
      <vt:variant>
        <vt:lpwstr>tdm</vt:lpwstr>
      </vt:variant>
      <vt:variant>
        <vt:i4>6553625</vt:i4>
      </vt:variant>
      <vt:variant>
        <vt:i4>312</vt:i4>
      </vt:variant>
      <vt:variant>
        <vt:i4>0</vt:i4>
      </vt:variant>
      <vt:variant>
        <vt:i4>5</vt:i4>
      </vt:variant>
      <vt:variant>
        <vt:lpwstr/>
      </vt:variant>
      <vt:variant>
        <vt:lpwstr>tdm</vt:lpwstr>
      </vt:variant>
      <vt:variant>
        <vt:i4>4522081</vt:i4>
      </vt:variant>
      <vt:variant>
        <vt:i4>309</vt:i4>
      </vt:variant>
      <vt:variant>
        <vt:i4>0</vt:i4>
      </vt:variant>
      <vt:variant>
        <vt:i4>5</vt:i4>
      </vt:variant>
      <vt:variant>
        <vt:lpwstr>http://dx.doi.org/doi:10.1522/cla.grj.foi</vt:lpwstr>
      </vt:variant>
      <vt:variant>
        <vt:lpwstr/>
      </vt:variant>
      <vt:variant>
        <vt:i4>6226018</vt:i4>
      </vt:variant>
      <vt:variant>
        <vt:i4>306</vt:i4>
      </vt:variant>
      <vt:variant>
        <vt:i4>0</vt:i4>
      </vt:variant>
      <vt:variant>
        <vt:i4>5</vt:i4>
      </vt:variant>
      <vt:variant>
        <vt:lpwstr>http://dx.doi.org/doi:10.1522/cla.grj.aum</vt:lpwstr>
      </vt:variant>
      <vt:variant>
        <vt:lpwstr/>
      </vt:variant>
      <vt:variant>
        <vt:i4>5439600</vt:i4>
      </vt:variant>
      <vt:variant>
        <vt:i4>303</vt:i4>
      </vt:variant>
      <vt:variant>
        <vt:i4>0</vt:i4>
      </vt:variant>
      <vt:variant>
        <vt:i4>5</vt:i4>
      </vt:variant>
      <vt:variant>
        <vt:lpwstr>http://dx.doi.org/doi:10.1522/cla.grj.sym</vt:lpwstr>
      </vt:variant>
      <vt:variant>
        <vt:lpwstr/>
      </vt:variant>
      <vt:variant>
        <vt:i4>6881399</vt:i4>
      </vt:variant>
      <vt:variant>
        <vt:i4>300</vt:i4>
      </vt:variant>
      <vt:variant>
        <vt:i4>0</vt:i4>
      </vt:variant>
      <vt:variant>
        <vt:i4>5</vt:i4>
      </vt:variant>
      <vt:variant>
        <vt:lpwstr>http://dx.doi.org/doi:10.1522/cla.grj.pri1</vt:lpwstr>
      </vt:variant>
      <vt:variant>
        <vt:lpwstr/>
      </vt:variant>
      <vt:variant>
        <vt:i4>4522081</vt:i4>
      </vt:variant>
      <vt:variant>
        <vt:i4>297</vt:i4>
      </vt:variant>
      <vt:variant>
        <vt:i4>0</vt:i4>
      </vt:variant>
      <vt:variant>
        <vt:i4>5</vt:i4>
      </vt:variant>
      <vt:variant>
        <vt:lpwstr>http://dx.doi.org/doi:10.1522/cla.grj.foi</vt:lpwstr>
      </vt:variant>
      <vt:variant>
        <vt:lpwstr/>
      </vt:variant>
      <vt:variant>
        <vt:i4>3145808</vt:i4>
      </vt:variant>
      <vt:variant>
        <vt:i4>294</vt:i4>
      </vt:variant>
      <vt:variant>
        <vt:i4>0</vt:i4>
      </vt:variant>
      <vt:variant>
        <vt:i4>5</vt:i4>
      </vt:variant>
      <vt:variant>
        <vt:lpwstr>http://dx.doi.org/doi:10.1522/030614050</vt:lpwstr>
      </vt:variant>
      <vt:variant>
        <vt:lpwstr/>
      </vt:variant>
      <vt:variant>
        <vt:i4>6553625</vt:i4>
      </vt:variant>
      <vt:variant>
        <vt:i4>291</vt:i4>
      </vt:variant>
      <vt:variant>
        <vt:i4>0</vt:i4>
      </vt:variant>
      <vt:variant>
        <vt:i4>5</vt:i4>
      </vt:variant>
      <vt:variant>
        <vt:lpwstr/>
      </vt:variant>
      <vt:variant>
        <vt:lpwstr>tdm</vt:lpwstr>
      </vt:variant>
      <vt:variant>
        <vt:i4>6553625</vt:i4>
      </vt:variant>
      <vt:variant>
        <vt:i4>288</vt:i4>
      </vt:variant>
      <vt:variant>
        <vt:i4>0</vt:i4>
      </vt:variant>
      <vt:variant>
        <vt:i4>5</vt:i4>
      </vt:variant>
      <vt:variant>
        <vt:lpwstr/>
      </vt:variant>
      <vt:variant>
        <vt:lpwstr>tdm</vt:lpwstr>
      </vt:variant>
      <vt:variant>
        <vt:i4>6553625</vt:i4>
      </vt:variant>
      <vt:variant>
        <vt:i4>285</vt:i4>
      </vt:variant>
      <vt:variant>
        <vt:i4>0</vt:i4>
      </vt:variant>
      <vt:variant>
        <vt:i4>5</vt:i4>
      </vt:variant>
      <vt:variant>
        <vt:lpwstr/>
      </vt:variant>
      <vt:variant>
        <vt:lpwstr>tdm</vt:lpwstr>
      </vt:variant>
      <vt:variant>
        <vt:i4>6553625</vt:i4>
      </vt:variant>
      <vt:variant>
        <vt:i4>282</vt:i4>
      </vt:variant>
      <vt:variant>
        <vt:i4>0</vt:i4>
      </vt:variant>
      <vt:variant>
        <vt:i4>5</vt:i4>
      </vt:variant>
      <vt:variant>
        <vt:lpwstr/>
      </vt:variant>
      <vt:variant>
        <vt:lpwstr>tdm</vt:lpwstr>
      </vt:variant>
      <vt:variant>
        <vt:i4>6553625</vt:i4>
      </vt:variant>
      <vt:variant>
        <vt:i4>279</vt:i4>
      </vt:variant>
      <vt:variant>
        <vt:i4>0</vt:i4>
      </vt:variant>
      <vt:variant>
        <vt:i4>5</vt:i4>
      </vt:variant>
      <vt:variant>
        <vt:lpwstr/>
      </vt:variant>
      <vt:variant>
        <vt:lpwstr>tdm</vt:lpwstr>
      </vt:variant>
      <vt:variant>
        <vt:i4>3145808</vt:i4>
      </vt:variant>
      <vt:variant>
        <vt:i4>276</vt:i4>
      </vt:variant>
      <vt:variant>
        <vt:i4>0</vt:i4>
      </vt:variant>
      <vt:variant>
        <vt:i4>5</vt:i4>
      </vt:variant>
      <vt:variant>
        <vt:lpwstr>http://dx.doi.org/doi:10.1522/030614050</vt:lpwstr>
      </vt:variant>
      <vt:variant>
        <vt:lpwstr/>
      </vt:variant>
      <vt:variant>
        <vt:i4>6553625</vt:i4>
      </vt:variant>
      <vt:variant>
        <vt:i4>273</vt:i4>
      </vt:variant>
      <vt:variant>
        <vt:i4>0</vt:i4>
      </vt:variant>
      <vt:variant>
        <vt:i4>5</vt:i4>
      </vt:variant>
      <vt:variant>
        <vt:lpwstr/>
      </vt:variant>
      <vt:variant>
        <vt:lpwstr>tdm</vt:lpwstr>
      </vt:variant>
      <vt:variant>
        <vt:i4>3604562</vt:i4>
      </vt:variant>
      <vt:variant>
        <vt:i4>270</vt:i4>
      </vt:variant>
      <vt:variant>
        <vt:i4>0</vt:i4>
      </vt:variant>
      <vt:variant>
        <vt:i4>5</vt:i4>
      </vt:variant>
      <vt:variant>
        <vt:lpwstr>http://dx.doi.org/doi:10.1522/030614022</vt:lpwstr>
      </vt:variant>
      <vt:variant>
        <vt:lpwstr/>
      </vt:variant>
      <vt:variant>
        <vt:i4>6553625</vt:i4>
      </vt:variant>
      <vt:variant>
        <vt:i4>267</vt:i4>
      </vt:variant>
      <vt:variant>
        <vt:i4>0</vt:i4>
      </vt:variant>
      <vt:variant>
        <vt:i4>5</vt:i4>
      </vt:variant>
      <vt:variant>
        <vt:lpwstr/>
      </vt:variant>
      <vt:variant>
        <vt:lpwstr>tdm</vt:lpwstr>
      </vt:variant>
      <vt:variant>
        <vt:i4>6553625</vt:i4>
      </vt:variant>
      <vt:variant>
        <vt:i4>264</vt:i4>
      </vt:variant>
      <vt:variant>
        <vt:i4>0</vt:i4>
      </vt:variant>
      <vt:variant>
        <vt:i4>5</vt:i4>
      </vt:variant>
      <vt:variant>
        <vt:lpwstr/>
      </vt:variant>
      <vt:variant>
        <vt:lpwstr>tdm</vt:lpwstr>
      </vt:variant>
      <vt:variant>
        <vt:i4>6553625</vt:i4>
      </vt:variant>
      <vt:variant>
        <vt:i4>261</vt:i4>
      </vt:variant>
      <vt:variant>
        <vt:i4>0</vt:i4>
      </vt:variant>
      <vt:variant>
        <vt:i4>5</vt:i4>
      </vt:variant>
      <vt:variant>
        <vt:lpwstr/>
      </vt:variant>
      <vt:variant>
        <vt:lpwstr>tdm</vt:lpwstr>
      </vt:variant>
      <vt:variant>
        <vt:i4>6553625</vt:i4>
      </vt:variant>
      <vt:variant>
        <vt:i4>258</vt:i4>
      </vt:variant>
      <vt:variant>
        <vt:i4>0</vt:i4>
      </vt:variant>
      <vt:variant>
        <vt:i4>5</vt:i4>
      </vt:variant>
      <vt:variant>
        <vt:lpwstr/>
      </vt:variant>
      <vt:variant>
        <vt:lpwstr>tdm</vt:lpwstr>
      </vt:variant>
      <vt:variant>
        <vt:i4>6553625</vt:i4>
      </vt:variant>
      <vt:variant>
        <vt:i4>252</vt:i4>
      </vt:variant>
      <vt:variant>
        <vt:i4>0</vt:i4>
      </vt:variant>
      <vt:variant>
        <vt:i4>5</vt:i4>
      </vt:variant>
      <vt:variant>
        <vt:lpwstr/>
      </vt:variant>
      <vt:variant>
        <vt:lpwstr>tdm</vt:lpwstr>
      </vt:variant>
      <vt:variant>
        <vt:i4>3932160</vt:i4>
      </vt:variant>
      <vt:variant>
        <vt:i4>249</vt:i4>
      </vt:variant>
      <vt:variant>
        <vt:i4>0</vt:i4>
      </vt:variant>
      <vt:variant>
        <vt:i4>5</vt:i4>
      </vt:variant>
      <vt:variant>
        <vt:lpwstr>https://philosophie.cegeptr.qc.ca/2020/03/aristote-ethique-a-nicomaque/</vt:lpwstr>
      </vt:variant>
      <vt:variant>
        <vt:lpwstr/>
      </vt:variant>
      <vt:variant>
        <vt:i4>6553625</vt:i4>
      </vt:variant>
      <vt:variant>
        <vt:i4>246</vt:i4>
      </vt:variant>
      <vt:variant>
        <vt:i4>0</vt:i4>
      </vt:variant>
      <vt:variant>
        <vt:i4>5</vt:i4>
      </vt:variant>
      <vt:variant>
        <vt:lpwstr/>
      </vt:variant>
      <vt:variant>
        <vt:lpwstr>tdm</vt:lpwstr>
      </vt:variant>
      <vt:variant>
        <vt:i4>4522110</vt:i4>
      </vt:variant>
      <vt:variant>
        <vt:i4>243</vt:i4>
      </vt:variant>
      <vt:variant>
        <vt:i4>0</vt:i4>
      </vt:variant>
      <vt:variant>
        <vt:i4>5</vt:i4>
      </vt:variant>
      <vt:variant>
        <vt:lpwstr>http://dx.doi.org/doi:10.1522/cla.grj.soc</vt:lpwstr>
      </vt:variant>
      <vt:variant>
        <vt:lpwstr/>
      </vt:variant>
      <vt:variant>
        <vt:i4>3604562</vt:i4>
      </vt:variant>
      <vt:variant>
        <vt:i4>240</vt:i4>
      </vt:variant>
      <vt:variant>
        <vt:i4>0</vt:i4>
      </vt:variant>
      <vt:variant>
        <vt:i4>5</vt:i4>
      </vt:variant>
      <vt:variant>
        <vt:lpwstr>http://dx.doi.org/doi:10.1522/030614022</vt:lpwstr>
      </vt:variant>
      <vt:variant>
        <vt:lpwstr/>
      </vt:variant>
      <vt:variant>
        <vt:i4>6881399</vt:i4>
      </vt:variant>
      <vt:variant>
        <vt:i4>237</vt:i4>
      </vt:variant>
      <vt:variant>
        <vt:i4>0</vt:i4>
      </vt:variant>
      <vt:variant>
        <vt:i4>5</vt:i4>
      </vt:variant>
      <vt:variant>
        <vt:lpwstr>http://dx.doi.org/doi:10.1522/cla.grj.pri1</vt:lpwstr>
      </vt:variant>
      <vt:variant>
        <vt:lpwstr/>
      </vt:variant>
      <vt:variant>
        <vt:i4>3604562</vt:i4>
      </vt:variant>
      <vt:variant>
        <vt:i4>234</vt:i4>
      </vt:variant>
      <vt:variant>
        <vt:i4>0</vt:i4>
      </vt:variant>
      <vt:variant>
        <vt:i4>5</vt:i4>
      </vt:variant>
      <vt:variant>
        <vt:lpwstr>http://dx.doi.org/doi:10.1522/030614022</vt:lpwstr>
      </vt:variant>
      <vt:variant>
        <vt:lpwstr/>
      </vt:variant>
      <vt:variant>
        <vt:i4>3342423</vt:i4>
      </vt:variant>
      <vt:variant>
        <vt:i4>231</vt:i4>
      </vt:variant>
      <vt:variant>
        <vt:i4>0</vt:i4>
      </vt:variant>
      <vt:variant>
        <vt:i4>5</vt:i4>
      </vt:variant>
      <vt:variant>
        <vt:lpwstr>http://dx.doi.org/doi:10.1522/030614364</vt:lpwstr>
      </vt:variant>
      <vt:variant>
        <vt:lpwstr/>
      </vt:variant>
      <vt:variant>
        <vt:i4>4522081</vt:i4>
      </vt:variant>
      <vt:variant>
        <vt:i4>228</vt:i4>
      </vt:variant>
      <vt:variant>
        <vt:i4>0</vt:i4>
      </vt:variant>
      <vt:variant>
        <vt:i4>5</vt:i4>
      </vt:variant>
      <vt:variant>
        <vt:lpwstr>http://dx.doi.org/doi:10.1522/cla.grj.foi</vt:lpwstr>
      </vt:variant>
      <vt:variant>
        <vt:lpwstr/>
      </vt:variant>
      <vt:variant>
        <vt:i4>6226018</vt:i4>
      </vt:variant>
      <vt:variant>
        <vt:i4>225</vt:i4>
      </vt:variant>
      <vt:variant>
        <vt:i4>0</vt:i4>
      </vt:variant>
      <vt:variant>
        <vt:i4>5</vt:i4>
      </vt:variant>
      <vt:variant>
        <vt:lpwstr>http://dx.doi.org/doi:10.1522/cla.grj.aum</vt:lpwstr>
      </vt:variant>
      <vt:variant>
        <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6160495</vt:i4>
      </vt:variant>
      <vt:variant>
        <vt:i4>216</vt:i4>
      </vt:variant>
      <vt:variant>
        <vt:i4>0</vt:i4>
      </vt:variant>
      <vt:variant>
        <vt:i4>5</vt:i4>
      </vt:variant>
      <vt:variant>
        <vt:lpwstr>http://dx.doi.org/doi:10.1522/cla.grj.str</vt:lpwstr>
      </vt:variant>
      <vt:variant>
        <vt:lpwstr/>
      </vt:variant>
      <vt:variant>
        <vt:i4>5898352</vt:i4>
      </vt:variant>
      <vt:variant>
        <vt:i4>213</vt:i4>
      </vt:variant>
      <vt:variant>
        <vt:i4>0</vt:i4>
      </vt:variant>
      <vt:variant>
        <vt:i4>5</vt:i4>
      </vt:variant>
      <vt:variant>
        <vt:lpwstr>http://classiques.uqac.ca/contemporains/grandmaison_jacques/crise_de_prophetisme/crise_de_prophetisme.html</vt:lpwstr>
      </vt:variant>
      <vt:variant>
        <vt:lpwstr/>
      </vt:variant>
      <vt:variant>
        <vt:i4>6226018</vt:i4>
      </vt:variant>
      <vt:variant>
        <vt:i4>210</vt:i4>
      </vt:variant>
      <vt:variant>
        <vt:i4>0</vt:i4>
      </vt:variant>
      <vt:variant>
        <vt:i4>5</vt:i4>
      </vt:variant>
      <vt:variant>
        <vt:lpwstr>http://dx.doi.org/doi:10.1522/cla.grj.aum</vt:lpwstr>
      </vt:variant>
      <vt:variant>
        <vt:lpwstr/>
      </vt:variant>
      <vt:variant>
        <vt:i4>5898352</vt:i4>
      </vt:variant>
      <vt:variant>
        <vt:i4>207</vt:i4>
      </vt:variant>
      <vt:variant>
        <vt:i4>0</vt:i4>
      </vt:variant>
      <vt:variant>
        <vt:i4>5</vt:i4>
      </vt:variant>
      <vt:variant>
        <vt:lpwstr>http://classiques.uqac.ca/contemporains/grandmaison_jacques/crise_de_prophetisme/crise_de_prophetisme.html</vt:lpwstr>
      </vt:variant>
      <vt:variant>
        <vt:lpwstr/>
      </vt:variant>
      <vt:variant>
        <vt:i4>6226018</vt:i4>
      </vt:variant>
      <vt:variant>
        <vt:i4>204</vt:i4>
      </vt:variant>
      <vt:variant>
        <vt:i4>0</vt:i4>
      </vt:variant>
      <vt:variant>
        <vt:i4>5</vt:i4>
      </vt:variant>
      <vt:variant>
        <vt:lpwstr>http://dx.doi.org/doi:10.1522/cla.grj.aum</vt:lpwstr>
      </vt:variant>
      <vt:variant>
        <vt:lpwstr/>
      </vt:variant>
      <vt:variant>
        <vt:i4>4522101</vt:i4>
      </vt:variant>
      <vt:variant>
        <vt:i4>201</vt:i4>
      </vt:variant>
      <vt:variant>
        <vt:i4>0</vt:i4>
      </vt:variant>
      <vt:variant>
        <vt:i4>5</vt:i4>
      </vt:variant>
      <vt:variant>
        <vt:lpwstr>http://dx.doi.org/doi:10.1522/cla.grj.nou</vt:lpwstr>
      </vt:variant>
      <vt:variant>
        <vt:lpwstr/>
      </vt:variant>
      <vt:variant>
        <vt:i4>6226044</vt:i4>
      </vt:variant>
      <vt:variant>
        <vt:i4>198</vt:i4>
      </vt:variant>
      <vt:variant>
        <vt:i4>0</vt:i4>
      </vt:variant>
      <vt:variant>
        <vt:i4>5</vt:i4>
      </vt:variant>
      <vt:variant>
        <vt:lpwstr>http://dx.doi.org/doi:10.1522/cla.grj.aus</vt:lpwstr>
      </vt:variant>
      <vt:variant>
        <vt:lpwstr/>
      </vt:variant>
      <vt:variant>
        <vt:i4>4522101</vt:i4>
      </vt:variant>
      <vt:variant>
        <vt:i4>195</vt:i4>
      </vt:variant>
      <vt:variant>
        <vt:i4>0</vt:i4>
      </vt:variant>
      <vt:variant>
        <vt:i4>5</vt:i4>
      </vt:variant>
      <vt:variant>
        <vt:lpwstr>http://dx.doi.org/doi:10.1522/cla.grj.nou</vt:lpwstr>
      </vt:variant>
      <vt:variant>
        <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4522081</vt:i4>
      </vt:variant>
      <vt:variant>
        <vt:i4>186</vt:i4>
      </vt:variant>
      <vt:variant>
        <vt:i4>0</vt:i4>
      </vt:variant>
      <vt:variant>
        <vt:i4>5</vt:i4>
      </vt:variant>
      <vt:variant>
        <vt:lpwstr>http://dx.doi.org/doi:10.1522/cla.grj.foi</vt:lpwstr>
      </vt:variant>
      <vt:variant>
        <vt:lpwstr/>
      </vt:variant>
      <vt:variant>
        <vt:i4>3604562</vt:i4>
      </vt:variant>
      <vt:variant>
        <vt:i4>183</vt:i4>
      </vt:variant>
      <vt:variant>
        <vt:i4>0</vt:i4>
      </vt:variant>
      <vt:variant>
        <vt:i4>5</vt:i4>
      </vt:variant>
      <vt:variant>
        <vt:lpwstr>http://dx.doi.org/doi:10.1522/030614022</vt:lpwstr>
      </vt:variant>
      <vt:variant>
        <vt:lpwstr/>
      </vt:variant>
      <vt:variant>
        <vt:i4>4522101</vt:i4>
      </vt:variant>
      <vt:variant>
        <vt:i4>180</vt:i4>
      </vt:variant>
      <vt:variant>
        <vt:i4>0</vt:i4>
      </vt:variant>
      <vt:variant>
        <vt:i4>5</vt:i4>
      </vt:variant>
      <vt:variant>
        <vt:lpwstr>http://dx.doi.org/doi:10.1522/cla.grj.nou</vt:lpwstr>
      </vt:variant>
      <vt:variant>
        <vt:lpwstr/>
      </vt:variant>
      <vt:variant>
        <vt:i4>5177450</vt:i4>
      </vt:variant>
      <vt:variant>
        <vt:i4>177</vt:i4>
      </vt:variant>
      <vt:variant>
        <vt:i4>0</vt:i4>
      </vt:variant>
      <vt:variant>
        <vt:i4>5</vt:i4>
      </vt:variant>
      <vt:variant>
        <vt:lpwstr>http://dx.doi.org/doi:10.1522/cla.grj.rev</vt:lpwstr>
      </vt:variant>
      <vt:variant>
        <vt:lpwstr/>
      </vt:variant>
      <vt:variant>
        <vt:i4>7078010</vt:i4>
      </vt:variant>
      <vt:variant>
        <vt:i4>174</vt:i4>
      </vt:variant>
      <vt:variant>
        <vt:i4>0</vt:i4>
      </vt:variant>
      <vt:variant>
        <vt:i4>5</vt:i4>
      </vt:variant>
      <vt:variant>
        <vt:lpwstr>http://dx.doi.org/doi:10.1522/cla.grj.que3</vt:lpwstr>
      </vt:variant>
      <vt:variant>
        <vt:lpwstr/>
      </vt:variant>
      <vt:variant>
        <vt:i4>4784228</vt:i4>
      </vt:variant>
      <vt:variant>
        <vt:i4>171</vt:i4>
      </vt:variant>
      <vt:variant>
        <vt:i4>0</vt:i4>
      </vt:variant>
      <vt:variant>
        <vt:i4>5</vt:i4>
      </vt:variant>
      <vt:variant>
        <vt:lpwstr>http://dx.doi.org/doi:10.1522/cla.grj.eco</vt:lpwstr>
      </vt:variant>
      <vt:variant>
        <vt:lpwstr/>
      </vt:variant>
      <vt:variant>
        <vt:i4>3276883</vt:i4>
      </vt:variant>
      <vt:variant>
        <vt:i4>168</vt:i4>
      </vt:variant>
      <vt:variant>
        <vt:i4>0</vt:i4>
      </vt:variant>
      <vt:variant>
        <vt:i4>5</vt:i4>
      </vt:variant>
      <vt:variant>
        <vt:lpwstr>http://dx.doi.org/doi:10.1522/030614073</vt:lpwstr>
      </vt:variant>
      <vt:variant>
        <vt:lpwstr/>
      </vt:variant>
      <vt:variant>
        <vt:i4>4522081</vt:i4>
      </vt:variant>
      <vt:variant>
        <vt:i4>165</vt:i4>
      </vt:variant>
      <vt:variant>
        <vt:i4>0</vt:i4>
      </vt:variant>
      <vt:variant>
        <vt:i4>5</vt:i4>
      </vt:variant>
      <vt:variant>
        <vt:lpwstr>http://dx.doi.org/doi:10.1522/cla.grj.foi</vt:lpwstr>
      </vt:variant>
      <vt:variant>
        <vt:lpwstr/>
      </vt:variant>
      <vt:variant>
        <vt:i4>4522081</vt:i4>
      </vt:variant>
      <vt:variant>
        <vt:i4>162</vt:i4>
      </vt:variant>
      <vt:variant>
        <vt:i4>0</vt:i4>
      </vt:variant>
      <vt:variant>
        <vt:i4>5</vt:i4>
      </vt:variant>
      <vt:variant>
        <vt:lpwstr>http://dx.doi.org/doi:10.1522/cla.grj.foi</vt:lpwstr>
      </vt:variant>
      <vt:variant>
        <vt:lpwstr/>
      </vt:variant>
      <vt:variant>
        <vt:i4>6226018</vt:i4>
      </vt:variant>
      <vt:variant>
        <vt:i4>159</vt:i4>
      </vt:variant>
      <vt:variant>
        <vt:i4>0</vt:i4>
      </vt:variant>
      <vt:variant>
        <vt:i4>5</vt:i4>
      </vt:variant>
      <vt:variant>
        <vt:lpwstr>http://dx.doi.org/doi:10.1522/cla.grj.aum</vt:lpwstr>
      </vt:variant>
      <vt:variant>
        <vt:lpwstr/>
      </vt:variant>
      <vt:variant>
        <vt:i4>4522081</vt:i4>
      </vt:variant>
      <vt:variant>
        <vt:i4>156</vt:i4>
      </vt:variant>
      <vt:variant>
        <vt:i4>0</vt:i4>
      </vt:variant>
      <vt:variant>
        <vt:i4>5</vt:i4>
      </vt:variant>
      <vt:variant>
        <vt:lpwstr>http://dx.doi.org/doi:10.1522/cla.grj.foi</vt:lpwstr>
      </vt:variant>
      <vt:variant>
        <vt:lpwstr/>
      </vt:variant>
      <vt:variant>
        <vt:i4>4522081</vt:i4>
      </vt:variant>
      <vt:variant>
        <vt:i4>153</vt:i4>
      </vt:variant>
      <vt:variant>
        <vt:i4>0</vt:i4>
      </vt:variant>
      <vt:variant>
        <vt:i4>5</vt:i4>
      </vt:variant>
      <vt:variant>
        <vt:lpwstr>http://dx.doi.org/doi:10.1522/cla.grj.foi</vt:lpwstr>
      </vt:variant>
      <vt:variant>
        <vt:lpwstr/>
      </vt:variant>
      <vt:variant>
        <vt:i4>4522081</vt:i4>
      </vt:variant>
      <vt:variant>
        <vt:i4>150</vt:i4>
      </vt:variant>
      <vt:variant>
        <vt:i4>0</vt:i4>
      </vt:variant>
      <vt:variant>
        <vt:i4>5</vt:i4>
      </vt:variant>
      <vt:variant>
        <vt:lpwstr>http://dx.doi.org/doi:10.1522/cla.grj.foi</vt:lpwstr>
      </vt:variant>
      <vt:variant>
        <vt:lpwstr/>
      </vt:variant>
      <vt:variant>
        <vt:i4>4522081</vt:i4>
      </vt:variant>
      <vt:variant>
        <vt:i4>147</vt:i4>
      </vt:variant>
      <vt:variant>
        <vt:i4>0</vt:i4>
      </vt:variant>
      <vt:variant>
        <vt:i4>5</vt:i4>
      </vt:variant>
      <vt:variant>
        <vt:lpwstr>http://dx.doi.org/doi:10.1522/cla.grj.foi</vt:lpwstr>
      </vt:variant>
      <vt:variant>
        <vt:lpwstr/>
      </vt:variant>
      <vt:variant>
        <vt:i4>6226018</vt:i4>
      </vt:variant>
      <vt:variant>
        <vt:i4>144</vt:i4>
      </vt:variant>
      <vt:variant>
        <vt:i4>0</vt:i4>
      </vt:variant>
      <vt:variant>
        <vt:i4>5</vt:i4>
      </vt:variant>
      <vt:variant>
        <vt:lpwstr>http://dx.doi.org/doi:10.1522/cla.grj.aum</vt:lpwstr>
      </vt:variant>
      <vt:variant>
        <vt:lpwstr/>
      </vt:variant>
      <vt:variant>
        <vt:i4>6226018</vt:i4>
      </vt:variant>
      <vt:variant>
        <vt:i4>141</vt:i4>
      </vt:variant>
      <vt:variant>
        <vt:i4>0</vt:i4>
      </vt:variant>
      <vt:variant>
        <vt:i4>5</vt:i4>
      </vt:variant>
      <vt:variant>
        <vt:lpwstr>http://dx.doi.org/doi:10.1522/cla.grj.aum</vt:lpwstr>
      </vt:variant>
      <vt:variant>
        <vt:lpwstr/>
      </vt:variant>
      <vt:variant>
        <vt:i4>6226018</vt:i4>
      </vt:variant>
      <vt:variant>
        <vt:i4>138</vt:i4>
      </vt:variant>
      <vt:variant>
        <vt:i4>0</vt:i4>
      </vt:variant>
      <vt:variant>
        <vt:i4>5</vt:i4>
      </vt:variant>
      <vt:variant>
        <vt:lpwstr>http://dx.doi.org/doi:10.1522/cla.grj.aum</vt:lpwstr>
      </vt:variant>
      <vt:variant>
        <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6553625</vt:i4>
      </vt:variant>
      <vt:variant>
        <vt:i4>129</vt:i4>
      </vt:variant>
      <vt:variant>
        <vt:i4>0</vt:i4>
      </vt:variant>
      <vt:variant>
        <vt:i4>5</vt:i4>
      </vt:variant>
      <vt:variant>
        <vt:lpwstr/>
      </vt:variant>
      <vt:variant>
        <vt:lpwstr>tdm</vt:lpwstr>
      </vt:variant>
      <vt:variant>
        <vt:i4>6553625</vt:i4>
      </vt:variant>
      <vt:variant>
        <vt:i4>126</vt:i4>
      </vt:variant>
      <vt:variant>
        <vt:i4>0</vt:i4>
      </vt:variant>
      <vt:variant>
        <vt:i4>5</vt:i4>
      </vt:variant>
      <vt:variant>
        <vt:lpwstr/>
      </vt:variant>
      <vt:variant>
        <vt:lpwstr>tdm</vt:lpwstr>
      </vt:variant>
      <vt:variant>
        <vt:i4>6553625</vt:i4>
      </vt:variant>
      <vt:variant>
        <vt:i4>123</vt:i4>
      </vt:variant>
      <vt:variant>
        <vt:i4>0</vt:i4>
      </vt:variant>
      <vt:variant>
        <vt:i4>5</vt:i4>
      </vt:variant>
      <vt:variant>
        <vt:lpwstr/>
      </vt:variant>
      <vt:variant>
        <vt:lpwstr>tdm</vt:lpwstr>
      </vt:variant>
      <vt:variant>
        <vt:i4>5439564</vt:i4>
      </vt:variant>
      <vt:variant>
        <vt:i4>120</vt:i4>
      </vt:variant>
      <vt:variant>
        <vt:i4>0</vt:i4>
      </vt:variant>
      <vt:variant>
        <vt:i4>5</vt:i4>
      </vt:variant>
      <vt:variant>
        <vt:lpwstr/>
      </vt:variant>
      <vt:variant>
        <vt:lpwstr>Crise_prophetisme_annexes_2</vt:lpwstr>
      </vt:variant>
      <vt:variant>
        <vt:i4>5439567</vt:i4>
      </vt:variant>
      <vt:variant>
        <vt:i4>117</vt:i4>
      </vt:variant>
      <vt:variant>
        <vt:i4>0</vt:i4>
      </vt:variant>
      <vt:variant>
        <vt:i4>5</vt:i4>
      </vt:variant>
      <vt:variant>
        <vt:lpwstr/>
      </vt:variant>
      <vt:variant>
        <vt:lpwstr>Crise_prophetisme_annexes_1</vt:lpwstr>
      </vt:variant>
      <vt:variant>
        <vt:i4>786558</vt:i4>
      </vt:variant>
      <vt:variant>
        <vt:i4>114</vt:i4>
      </vt:variant>
      <vt:variant>
        <vt:i4>0</vt:i4>
      </vt:variant>
      <vt:variant>
        <vt:i4>5</vt:i4>
      </vt:variant>
      <vt:variant>
        <vt:lpwstr/>
      </vt:variant>
      <vt:variant>
        <vt:lpwstr>Crise_prophetisme_annexes</vt:lpwstr>
      </vt:variant>
      <vt:variant>
        <vt:i4>6684769</vt:i4>
      </vt:variant>
      <vt:variant>
        <vt:i4>111</vt:i4>
      </vt:variant>
      <vt:variant>
        <vt:i4>0</vt:i4>
      </vt:variant>
      <vt:variant>
        <vt:i4>5</vt:i4>
      </vt:variant>
      <vt:variant>
        <vt:lpwstr/>
      </vt:variant>
      <vt:variant>
        <vt:lpwstr>Crise_prophetisme_pt_6_t_24</vt:lpwstr>
      </vt:variant>
      <vt:variant>
        <vt:i4>2097237</vt:i4>
      </vt:variant>
      <vt:variant>
        <vt:i4>108</vt:i4>
      </vt:variant>
      <vt:variant>
        <vt:i4>0</vt:i4>
      </vt:variant>
      <vt:variant>
        <vt:i4>5</vt:i4>
      </vt:variant>
      <vt:variant>
        <vt:lpwstr/>
      </vt:variant>
      <vt:variant>
        <vt:lpwstr>Crise_prophetisme_pt_6</vt:lpwstr>
      </vt:variant>
      <vt:variant>
        <vt:i4>6619238</vt:i4>
      </vt:variant>
      <vt:variant>
        <vt:i4>105</vt:i4>
      </vt:variant>
      <vt:variant>
        <vt:i4>0</vt:i4>
      </vt:variant>
      <vt:variant>
        <vt:i4>5</vt:i4>
      </vt:variant>
      <vt:variant>
        <vt:lpwstr/>
      </vt:variant>
      <vt:variant>
        <vt:lpwstr>Crise_prophetisme_pt_5_t_23</vt:lpwstr>
      </vt:variant>
      <vt:variant>
        <vt:i4>6619239</vt:i4>
      </vt:variant>
      <vt:variant>
        <vt:i4>102</vt:i4>
      </vt:variant>
      <vt:variant>
        <vt:i4>0</vt:i4>
      </vt:variant>
      <vt:variant>
        <vt:i4>5</vt:i4>
      </vt:variant>
      <vt:variant>
        <vt:lpwstr/>
      </vt:variant>
      <vt:variant>
        <vt:lpwstr>Crise_prophetisme_pt_5_t_22</vt:lpwstr>
      </vt:variant>
      <vt:variant>
        <vt:i4>6619236</vt:i4>
      </vt:variant>
      <vt:variant>
        <vt:i4>99</vt:i4>
      </vt:variant>
      <vt:variant>
        <vt:i4>0</vt:i4>
      </vt:variant>
      <vt:variant>
        <vt:i4>5</vt:i4>
      </vt:variant>
      <vt:variant>
        <vt:lpwstr/>
      </vt:variant>
      <vt:variant>
        <vt:lpwstr>Crise_prophetisme_pt_5_t_21</vt:lpwstr>
      </vt:variant>
      <vt:variant>
        <vt:i4>6619237</vt:i4>
      </vt:variant>
      <vt:variant>
        <vt:i4>96</vt:i4>
      </vt:variant>
      <vt:variant>
        <vt:i4>0</vt:i4>
      </vt:variant>
      <vt:variant>
        <vt:i4>5</vt:i4>
      </vt:variant>
      <vt:variant>
        <vt:lpwstr/>
      </vt:variant>
      <vt:variant>
        <vt:lpwstr>Crise_prophetisme_pt_5_t_20</vt:lpwstr>
      </vt:variant>
      <vt:variant>
        <vt:i4>2293845</vt:i4>
      </vt:variant>
      <vt:variant>
        <vt:i4>93</vt:i4>
      </vt:variant>
      <vt:variant>
        <vt:i4>0</vt:i4>
      </vt:variant>
      <vt:variant>
        <vt:i4>5</vt:i4>
      </vt:variant>
      <vt:variant>
        <vt:lpwstr/>
      </vt:variant>
      <vt:variant>
        <vt:lpwstr>Crise_prophetisme_pt_5</vt:lpwstr>
      </vt:variant>
      <vt:variant>
        <vt:i4>6750316</vt:i4>
      </vt:variant>
      <vt:variant>
        <vt:i4>90</vt:i4>
      </vt:variant>
      <vt:variant>
        <vt:i4>0</vt:i4>
      </vt:variant>
      <vt:variant>
        <vt:i4>5</vt:i4>
      </vt:variant>
      <vt:variant>
        <vt:lpwstr/>
      </vt:variant>
      <vt:variant>
        <vt:lpwstr>Crise_prophetisme_pt_4_t_19</vt:lpwstr>
      </vt:variant>
      <vt:variant>
        <vt:i4>6750317</vt:i4>
      </vt:variant>
      <vt:variant>
        <vt:i4>87</vt:i4>
      </vt:variant>
      <vt:variant>
        <vt:i4>0</vt:i4>
      </vt:variant>
      <vt:variant>
        <vt:i4>5</vt:i4>
      </vt:variant>
      <vt:variant>
        <vt:lpwstr/>
      </vt:variant>
      <vt:variant>
        <vt:lpwstr>Crise_prophetisme_pt_4_t_18</vt:lpwstr>
      </vt:variant>
      <vt:variant>
        <vt:i4>6750306</vt:i4>
      </vt:variant>
      <vt:variant>
        <vt:i4>84</vt:i4>
      </vt:variant>
      <vt:variant>
        <vt:i4>0</vt:i4>
      </vt:variant>
      <vt:variant>
        <vt:i4>5</vt:i4>
      </vt:variant>
      <vt:variant>
        <vt:lpwstr/>
      </vt:variant>
      <vt:variant>
        <vt:lpwstr>Crise_prophetisme_pt_4_t_17</vt:lpwstr>
      </vt:variant>
      <vt:variant>
        <vt:i4>6750307</vt:i4>
      </vt:variant>
      <vt:variant>
        <vt:i4>81</vt:i4>
      </vt:variant>
      <vt:variant>
        <vt:i4>0</vt:i4>
      </vt:variant>
      <vt:variant>
        <vt:i4>5</vt:i4>
      </vt:variant>
      <vt:variant>
        <vt:lpwstr/>
      </vt:variant>
      <vt:variant>
        <vt:lpwstr>Crise_prophetisme_pt_4_t_16</vt:lpwstr>
      </vt:variant>
      <vt:variant>
        <vt:i4>2228309</vt:i4>
      </vt:variant>
      <vt:variant>
        <vt:i4>78</vt:i4>
      </vt:variant>
      <vt:variant>
        <vt:i4>0</vt:i4>
      </vt:variant>
      <vt:variant>
        <vt:i4>5</vt:i4>
      </vt:variant>
      <vt:variant>
        <vt:lpwstr/>
      </vt:variant>
      <vt:variant>
        <vt:lpwstr>Crise_prophetisme_pt_4</vt:lpwstr>
      </vt:variant>
      <vt:variant>
        <vt:i4>6291552</vt:i4>
      </vt:variant>
      <vt:variant>
        <vt:i4>75</vt:i4>
      </vt:variant>
      <vt:variant>
        <vt:i4>0</vt:i4>
      </vt:variant>
      <vt:variant>
        <vt:i4>5</vt:i4>
      </vt:variant>
      <vt:variant>
        <vt:lpwstr/>
      </vt:variant>
      <vt:variant>
        <vt:lpwstr>Crise_prophetisme_pt_3_t_15</vt:lpwstr>
      </vt:variant>
      <vt:variant>
        <vt:i4>6291553</vt:i4>
      </vt:variant>
      <vt:variant>
        <vt:i4>72</vt:i4>
      </vt:variant>
      <vt:variant>
        <vt:i4>0</vt:i4>
      </vt:variant>
      <vt:variant>
        <vt:i4>5</vt:i4>
      </vt:variant>
      <vt:variant>
        <vt:lpwstr/>
      </vt:variant>
      <vt:variant>
        <vt:lpwstr>Crise_prophetisme_pt_3_t_14</vt:lpwstr>
      </vt:variant>
      <vt:variant>
        <vt:i4>6291558</vt:i4>
      </vt:variant>
      <vt:variant>
        <vt:i4>69</vt:i4>
      </vt:variant>
      <vt:variant>
        <vt:i4>0</vt:i4>
      </vt:variant>
      <vt:variant>
        <vt:i4>5</vt:i4>
      </vt:variant>
      <vt:variant>
        <vt:lpwstr/>
      </vt:variant>
      <vt:variant>
        <vt:lpwstr>Crise_prophetisme_pt_3_t_13</vt:lpwstr>
      </vt:variant>
      <vt:variant>
        <vt:i4>6291559</vt:i4>
      </vt:variant>
      <vt:variant>
        <vt:i4>66</vt:i4>
      </vt:variant>
      <vt:variant>
        <vt:i4>0</vt:i4>
      </vt:variant>
      <vt:variant>
        <vt:i4>5</vt:i4>
      </vt:variant>
      <vt:variant>
        <vt:lpwstr/>
      </vt:variant>
      <vt:variant>
        <vt:lpwstr>Crise_prophetisme_pt_3_t_12</vt:lpwstr>
      </vt:variant>
      <vt:variant>
        <vt:i4>6291556</vt:i4>
      </vt:variant>
      <vt:variant>
        <vt:i4>63</vt:i4>
      </vt:variant>
      <vt:variant>
        <vt:i4>0</vt:i4>
      </vt:variant>
      <vt:variant>
        <vt:i4>5</vt:i4>
      </vt:variant>
      <vt:variant>
        <vt:lpwstr/>
      </vt:variant>
      <vt:variant>
        <vt:lpwstr>Crise_prophetisme_pt_3_t_11</vt:lpwstr>
      </vt:variant>
      <vt:variant>
        <vt:i4>6291557</vt:i4>
      </vt:variant>
      <vt:variant>
        <vt:i4>60</vt:i4>
      </vt:variant>
      <vt:variant>
        <vt:i4>0</vt:i4>
      </vt:variant>
      <vt:variant>
        <vt:i4>5</vt:i4>
      </vt:variant>
      <vt:variant>
        <vt:lpwstr/>
      </vt:variant>
      <vt:variant>
        <vt:lpwstr>Crise_prophetisme_pt_3_t_10</vt:lpwstr>
      </vt:variant>
      <vt:variant>
        <vt:i4>2424917</vt:i4>
      </vt:variant>
      <vt:variant>
        <vt:i4>57</vt:i4>
      </vt:variant>
      <vt:variant>
        <vt:i4>0</vt:i4>
      </vt:variant>
      <vt:variant>
        <vt:i4>5</vt:i4>
      </vt:variant>
      <vt:variant>
        <vt:lpwstr/>
      </vt:variant>
      <vt:variant>
        <vt:lpwstr>Crise_prophetisme_pt_3</vt:lpwstr>
      </vt:variant>
      <vt:variant>
        <vt:i4>6291564</vt:i4>
      </vt:variant>
      <vt:variant>
        <vt:i4>54</vt:i4>
      </vt:variant>
      <vt:variant>
        <vt:i4>0</vt:i4>
      </vt:variant>
      <vt:variant>
        <vt:i4>5</vt:i4>
      </vt:variant>
      <vt:variant>
        <vt:lpwstr/>
      </vt:variant>
      <vt:variant>
        <vt:lpwstr>Crise_prophetisme_pt_2_t_09</vt:lpwstr>
      </vt:variant>
      <vt:variant>
        <vt:i4>6291565</vt:i4>
      </vt:variant>
      <vt:variant>
        <vt:i4>51</vt:i4>
      </vt:variant>
      <vt:variant>
        <vt:i4>0</vt:i4>
      </vt:variant>
      <vt:variant>
        <vt:i4>5</vt:i4>
      </vt:variant>
      <vt:variant>
        <vt:lpwstr/>
      </vt:variant>
      <vt:variant>
        <vt:lpwstr>Crise_prophetisme_pt_2_t_08</vt:lpwstr>
      </vt:variant>
      <vt:variant>
        <vt:i4>6291554</vt:i4>
      </vt:variant>
      <vt:variant>
        <vt:i4>48</vt:i4>
      </vt:variant>
      <vt:variant>
        <vt:i4>0</vt:i4>
      </vt:variant>
      <vt:variant>
        <vt:i4>5</vt:i4>
      </vt:variant>
      <vt:variant>
        <vt:lpwstr/>
      </vt:variant>
      <vt:variant>
        <vt:lpwstr>Crise_prophetisme_pt_2_t_07</vt:lpwstr>
      </vt:variant>
      <vt:variant>
        <vt:i4>6291555</vt:i4>
      </vt:variant>
      <vt:variant>
        <vt:i4>45</vt:i4>
      </vt:variant>
      <vt:variant>
        <vt:i4>0</vt:i4>
      </vt:variant>
      <vt:variant>
        <vt:i4>5</vt:i4>
      </vt:variant>
      <vt:variant>
        <vt:lpwstr/>
      </vt:variant>
      <vt:variant>
        <vt:lpwstr>Crise_prophetisme_pt_2_t_06</vt:lpwstr>
      </vt:variant>
      <vt:variant>
        <vt:i4>6291552</vt:i4>
      </vt:variant>
      <vt:variant>
        <vt:i4>42</vt:i4>
      </vt:variant>
      <vt:variant>
        <vt:i4>0</vt:i4>
      </vt:variant>
      <vt:variant>
        <vt:i4>5</vt:i4>
      </vt:variant>
      <vt:variant>
        <vt:lpwstr/>
      </vt:variant>
      <vt:variant>
        <vt:lpwstr>Crise_prophetisme_pt_2_t_05</vt:lpwstr>
      </vt:variant>
      <vt:variant>
        <vt:i4>6291553</vt:i4>
      </vt:variant>
      <vt:variant>
        <vt:i4>39</vt:i4>
      </vt:variant>
      <vt:variant>
        <vt:i4>0</vt:i4>
      </vt:variant>
      <vt:variant>
        <vt:i4>5</vt:i4>
      </vt:variant>
      <vt:variant>
        <vt:lpwstr/>
      </vt:variant>
      <vt:variant>
        <vt:lpwstr>Crise_prophetisme_pt_2_t_04</vt:lpwstr>
      </vt:variant>
      <vt:variant>
        <vt:i4>2359381</vt:i4>
      </vt:variant>
      <vt:variant>
        <vt:i4>36</vt:i4>
      </vt:variant>
      <vt:variant>
        <vt:i4>0</vt:i4>
      </vt:variant>
      <vt:variant>
        <vt:i4>5</vt:i4>
      </vt:variant>
      <vt:variant>
        <vt:lpwstr/>
      </vt:variant>
      <vt:variant>
        <vt:lpwstr>Crise_prophetisme_pt_2</vt:lpwstr>
      </vt:variant>
      <vt:variant>
        <vt:i4>6488166</vt:i4>
      </vt:variant>
      <vt:variant>
        <vt:i4>33</vt:i4>
      </vt:variant>
      <vt:variant>
        <vt:i4>0</vt:i4>
      </vt:variant>
      <vt:variant>
        <vt:i4>5</vt:i4>
      </vt:variant>
      <vt:variant>
        <vt:lpwstr/>
      </vt:variant>
      <vt:variant>
        <vt:lpwstr>Crise_prophetisme_pt_1_t_03</vt:lpwstr>
      </vt:variant>
      <vt:variant>
        <vt:i4>6488167</vt:i4>
      </vt:variant>
      <vt:variant>
        <vt:i4>30</vt:i4>
      </vt:variant>
      <vt:variant>
        <vt:i4>0</vt:i4>
      </vt:variant>
      <vt:variant>
        <vt:i4>5</vt:i4>
      </vt:variant>
      <vt:variant>
        <vt:lpwstr/>
      </vt:variant>
      <vt:variant>
        <vt:lpwstr>Crise_prophetisme_pt_1_t_02</vt:lpwstr>
      </vt:variant>
      <vt:variant>
        <vt:i4>6488164</vt:i4>
      </vt:variant>
      <vt:variant>
        <vt:i4>27</vt:i4>
      </vt:variant>
      <vt:variant>
        <vt:i4>0</vt:i4>
      </vt:variant>
      <vt:variant>
        <vt:i4>5</vt:i4>
      </vt:variant>
      <vt:variant>
        <vt:lpwstr/>
      </vt:variant>
      <vt:variant>
        <vt:lpwstr>Crise_prophetisme_pt_1_t_01</vt:lpwstr>
      </vt:variant>
      <vt:variant>
        <vt:i4>2555989</vt:i4>
      </vt:variant>
      <vt:variant>
        <vt:i4>24</vt:i4>
      </vt:variant>
      <vt:variant>
        <vt:i4>0</vt:i4>
      </vt:variant>
      <vt:variant>
        <vt:i4>5</vt:i4>
      </vt:variant>
      <vt:variant>
        <vt:lpwstr/>
      </vt:variant>
      <vt:variant>
        <vt:lpwstr>Crise_prophetisme_pt_1</vt:lpwstr>
      </vt:variant>
      <vt:variant>
        <vt:i4>7012453</vt:i4>
      </vt:variant>
      <vt:variant>
        <vt:i4>21</vt:i4>
      </vt:variant>
      <vt:variant>
        <vt:i4>0</vt:i4>
      </vt:variant>
      <vt:variant>
        <vt:i4>5</vt:i4>
      </vt:variant>
      <vt:variant>
        <vt:lpwstr/>
      </vt:variant>
      <vt:variant>
        <vt:lpwstr>Crise_prophetisme_presentation</vt:lpwstr>
      </vt:variant>
      <vt:variant>
        <vt:i4>7471210</vt:i4>
      </vt:variant>
      <vt:variant>
        <vt:i4>18</vt:i4>
      </vt:variant>
      <vt:variant>
        <vt:i4>0</vt:i4>
      </vt:variant>
      <vt:variant>
        <vt:i4>5</vt:i4>
      </vt:variant>
      <vt:variant>
        <vt:lpwstr/>
      </vt:variant>
      <vt:variant>
        <vt:lpwstr>Crise_prophetisme_4e_couverture</vt:lpwstr>
      </vt:variant>
      <vt:variant>
        <vt:i4>6553625</vt:i4>
      </vt:variant>
      <vt:variant>
        <vt:i4>15</vt:i4>
      </vt:variant>
      <vt:variant>
        <vt:i4>0</vt:i4>
      </vt:variant>
      <vt:variant>
        <vt:i4>5</vt:i4>
      </vt:variant>
      <vt:variant>
        <vt:lpwstr/>
      </vt:variant>
      <vt:variant>
        <vt:lpwstr>tdm</vt:lpwstr>
      </vt:variant>
      <vt:variant>
        <vt:i4>5832747</vt:i4>
      </vt:variant>
      <vt:variant>
        <vt:i4>12</vt:i4>
      </vt:variant>
      <vt:variant>
        <vt:i4>0</vt:i4>
      </vt:variant>
      <vt:variant>
        <vt:i4>5</vt:i4>
      </vt:variant>
      <vt:variant>
        <vt:lpwstr>mailto:leroux.loyola@hotmail.com</vt:lpwstr>
      </vt:variant>
      <vt:variant>
        <vt:lpwstr/>
      </vt:variant>
      <vt:variant>
        <vt:i4>1572888</vt:i4>
      </vt:variant>
      <vt:variant>
        <vt:i4>9</vt:i4>
      </vt:variant>
      <vt:variant>
        <vt:i4>0</vt:i4>
      </vt:variant>
      <vt:variant>
        <vt:i4>5</vt:i4>
      </vt:variant>
      <vt:variant>
        <vt:lpwstr>http://classiques.uqac.ca/inter/benevoles_equipe/liste_leroux_loyola.html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3604562</vt:i4>
      </vt:variant>
      <vt:variant>
        <vt:i4>285</vt:i4>
      </vt:variant>
      <vt:variant>
        <vt:i4>0</vt:i4>
      </vt:variant>
      <vt:variant>
        <vt:i4>5</vt:i4>
      </vt:variant>
      <vt:variant>
        <vt:lpwstr>http://dx.doi.org/doi:10.1522/030614022</vt:lpwstr>
      </vt:variant>
      <vt:variant>
        <vt:lpwstr/>
      </vt:variant>
      <vt:variant>
        <vt:i4>4325495</vt:i4>
      </vt:variant>
      <vt:variant>
        <vt:i4>282</vt:i4>
      </vt:variant>
      <vt:variant>
        <vt:i4>0</vt:i4>
      </vt:variant>
      <vt:variant>
        <vt:i4>5</vt:i4>
      </vt:variant>
      <vt:variant>
        <vt:lpwstr>http://dx.doi.org/doi:10.1522/cla.grj.phi</vt:lpwstr>
      </vt:variant>
      <vt:variant>
        <vt:lpwstr/>
      </vt:variant>
      <vt:variant>
        <vt:i4>3604562</vt:i4>
      </vt:variant>
      <vt:variant>
        <vt:i4>279</vt:i4>
      </vt:variant>
      <vt:variant>
        <vt:i4>0</vt:i4>
      </vt:variant>
      <vt:variant>
        <vt:i4>5</vt:i4>
      </vt:variant>
      <vt:variant>
        <vt:lpwstr>http://dx.doi.org/doi:10.1522/030614022</vt:lpwstr>
      </vt:variant>
      <vt:variant>
        <vt:lpwstr/>
      </vt:variant>
      <vt:variant>
        <vt:i4>5177450</vt:i4>
      </vt:variant>
      <vt:variant>
        <vt:i4>276</vt:i4>
      </vt:variant>
      <vt:variant>
        <vt:i4>0</vt:i4>
      </vt:variant>
      <vt:variant>
        <vt:i4>5</vt:i4>
      </vt:variant>
      <vt:variant>
        <vt:lpwstr>http://dx.doi.org/doi:10.1522/cla.grj.rev</vt:lpwstr>
      </vt:variant>
      <vt:variant>
        <vt:lpwstr/>
      </vt:variant>
      <vt:variant>
        <vt:i4>4325495</vt:i4>
      </vt:variant>
      <vt:variant>
        <vt:i4>273</vt:i4>
      </vt:variant>
      <vt:variant>
        <vt:i4>0</vt:i4>
      </vt:variant>
      <vt:variant>
        <vt:i4>5</vt:i4>
      </vt:variant>
      <vt:variant>
        <vt:lpwstr>http://dx.doi.org/doi:10.1522/cla.grj.phi</vt:lpwstr>
      </vt:variant>
      <vt:variant>
        <vt:lpwstr/>
      </vt:variant>
      <vt:variant>
        <vt:i4>6226000</vt:i4>
      </vt:variant>
      <vt:variant>
        <vt:i4>270</vt:i4>
      </vt:variant>
      <vt:variant>
        <vt:i4>0</vt:i4>
      </vt:variant>
      <vt:variant>
        <vt:i4>5</vt:i4>
      </vt:variant>
      <vt:variant>
        <vt:lpwstr>https://beq.ebooksgratuits.com/vents/dostoievski.htm</vt:lpwstr>
      </vt:variant>
      <vt:variant>
        <vt:lpwstr/>
      </vt:variant>
      <vt:variant>
        <vt:i4>7143546</vt:i4>
      </vt:variant>
      <vt:variant>
        <vt:i4>267</vt:i4>
      </vt:variant>
      <vt:variant>
        <vt:i4>0</vt:i4>
      </vt:variant>
      <vt:variant>
        <vt:i4>5</vt:i4>
      </vt:variant>
      <vt:variant>
        <vt:lpwstr>http://dx.doi.org/doi:10.1522/cla.grj.que2</vt:lpwstr>
      </vt:variant>
      <vt:variant>
        <vt:lpwstr/>
      </vt:variant>
      <vt:variant>
        <vt:i4>3342416</vt:i4>
      </vt:variant>
      <vt:variant>
        <vt:i4>264</vt:i4>
      </vt:variant>
      <vt:variant>
        <vt:i4>0</vt:i4>
      </vt:variant>
      <vt:variant>
        <vt:i4>5</vt:i4>
      </vt:variant>
      <vt:variant>
        <vt:lpwstr>http://dx.doi.org/doi:10.1522/030824586</vt:lpwstr>
      </vt:variant>
      <vt:variant>
        <vt:lpwstr/>
      </vt:variant>
      <vt:variant>
        <vt:i4>5767288</vt:i4>
      </vt:variant>
      <vt:variant>
        <vt:i4>261</vt:i4>
      </vt:variant>
      <vt:variant>
        <vt:i4>0</vt:i4>
      </vt:variant>
      <vt:variant>
        <vt:i4>5</vt:i4>
      </vt:variant>
      <vt:variant>
        <vt:lpwstr>http://dx.doi.org/doi:10.1522/cla.beh.deu</vt:lpwstr>
      </vt:variant>
      <vt:variant>
        <vt:lpwstr/>
      </vt:variant>
      <vt:variant>
        <vt:i4>5767287</vt:i4>
      </vt:variant>
      <vt:variant>
        <vt:i4>258</vt:i4>
      </vt:variant>
      <vt:variant>
        <vt:i4>0</vt:i4>
      </vt:variant>
      <vt:variant>
        <vt:i4>5</vt:i4>
      </vt:variant>
      <vt:variant>
        <vt:lpwstr>http://dx.doi.org/doi:10.1522/cla.beh.pen</vt:lpwstr>
      </vt:variant>
      <vt:variant>
        <vt:lpwstr/>
      </vt:variant>
      <vt:variant>
        <vt:i4>5767287</vt:i4>
      </vt:variant>
      <vt:variant>
        <vt:i4>255</vt:i4>
      </vt:variant>
      <vt:variant>
        <vt:i4>0</vt:i4>
      </vt:variant>
      <vt:variant>
        <vt:i4>5</vt:i4>
      </vt:variant>
      <vt:variant>
        <vt:lpwstr>http://dx.doi.org/doi:10.1522/cla.beh.pen</vt:lpwstr>
      </vt:variant>
      <vt:variant>
        <vt:lpwstr/>
      </vt:variant>
      <vt:variant>
        <vt:i4>5439600</vt:i4>
      </vt:variant>
      <vt:variant>
        <vt:i4>252</vt:i4>
      </vt:variant>
      <vt:variant>
        <vt:i4>0</vt:i4>
      </vt:variant>
      <vt:variant>
        <vt:i4>5</vt:i4>
      </vt:variant>
      <vt:variant>
        <vt:lpwstr>http://dx.doi.org/doi:10.1522/cla.grj.sym</vt:lpwstr>
      </vt:variant>
      <vt:variant>
        <vt:lpwstr/>
      </vt:variant>
      <vt:variant>
        <vt:i4>7143546</vt:i4>
      </vt:variant>
      <vt:variant>
        <vt:i4>249</vt:i4>
      </vt:variant>
      <vt:variant>
        <vt:i4>0</vt:i4>
      </vt:variant>
      <vt:variant>
        <vt:i4>5</vt:i4>
      </vt:variant>
      <vt:variant>
        <vt:lpwstr>http://dx.doi.org/doi:10.1522/cla.grj.que2</vt:lpwstr>
      </vt:variant>
      <vt:variant>
        <vt:lpwstr/>
      </vt:variant>
      <vt:variant>
        <vt:i4>3342417</vt:i4>
      </vt:variant>
      <vt:variant>
        <vt:i4>246</vt:i4>
      </vt:variant>
      <vt:variant>
        <vt:i4>0</vt:i4>
      </vt:variant>
      <vt:variant>
        <vt:i4>5</vt:i4>
      </vt:variant>
      <vt:variant>
        <vt:lpwstr>http://dx.doi.org/doi:10.1522/030614061</vt:lpwstr>
      </vt:variant>
      <vt:variant>
        <vt:lpwstr/>
      </vt:variant>
      <vt:variant>
        <vt:i4>5439600</vt:i4>
      </vt:variant>
      <vt:variant>
        <vt:i4>243</vt:i4>
      </vt:variant>
      <vt:variant>
        <vt:i4>0</vt:i4>
      </vt:variant>
      <vt:variant>
        <vt:i4>5</vt:i4>
      </vt:variant>
      <vt:variant>
        <vt:lpwstr>http://dx.doi.org/doi:10.1522/cla.grj.sym</vt:lpwstr>
      </vt:variant>
      <vt:variant>
        <vt:lpwstr/>
      </vt:variant>
      <vt:variant>
        <vt:i4>7995508</vt:i4>
      </vt:variant>
      <vt:variant>
        <vt:i4>240</vt:i4>
      </vt:variant>
      <vt:variant>
        <vt:i4>0</vt:i4>
      </vt:variant>
      <vt:variant>
        <vt:i4>5</vt:i4>
      </vt:variant>
      <vt:variant>
        <vt:lpwstr>http://dx.doi.org/doi:10.1522/cla.grj.nat1</vt:lpwstr>
      </vt:variant>
      <vt:variant>
        <vt:lpwstr/>
      </vt:variant>
      <vt:variant>
        <vt:i4>7995508</vt:i4>
      </vt:variant>
      <vt:variant>
        <vt:i4>237</vt:i4>
      </vt:variant>
      <vt:variant>
        <vt:i4>0</vt:i4>
      </vt:variant>
      <vt:variant>
        <vt:i4>5</vt:i4>
      </vt:variant>
      <vt:variant>
        <vt:lpwstr>http://dx.doi.org/doi:10.1522/cla.grj.nat1</vt:lpwstr>
      </vt:variant>
      <vt:variant>
        <vt:lpwstr/>
      </vt:variant>
      <vt:variant>
        <vt:i4>7143546</vt:i4>
      </vt:variant>
      <vt:variant>
        <vt:i4>234</vt:i4>
      </vt:variant>
      <vt:variant>
        <vt:i4>0</vt:i4>
      </vt:variant>
      <vt:variant>
        <vt:i4>5</vt:i4>
      </vt:variant>
      <vt:variant>
        <vt:lpwstr>http://dx.doi.org/doi:10.1522/cla.grj.que2</vt:lpwstr>
      </vt:variant>
      <vt:variant>
        <vt:lpwstr/>
      </vt:variant>
      <vt:variant>
        <vt:i4>3145808</vt:i4>
      </vt:variant>
      <vt:variant>
        <vt:i4>231</vt:i4>
      </vt:variant>
      <vt:variant>
        <vt:i4>0</vt:i4>
      </vt:variant>
      <vt:variant>
        <vt:i4>5</vt:i4>
      </vt:variant>
      <vt:variant>
        <vt:lpwstr>http://dx.doi.org/doi:10.1522/030614050</vt:lpwstr>
      </vt:variant>
      <vt:variant>
        <vt:lpwstr/>
      </vt:variant>
      <vt:variant>
        <vt:i4>7995508</vt:i4>
      </vt:variant>
      <vt:variant>
        <vt:i4>228</vt:i4>
      </vt:variant>
      <vt:variant>
        <vt:i4>0</vt:i4>
      </vt:variant>
      <vt:variant>
        <vt:i4>5</vt:i4>
      </vt:variant>
      <vt:variant>
        <vt:lpwstr>http://dx.doi.org/doi:10.1522/cla.grj.nat1</vt:lpwstr>
      </vt:variant>
      <vt:variant>
        <vt:lpwstr/>
      </vt:variant>
      <vt:variant>
        <vt:i4>5898352</vt:i4>
      </vt:variant>
      <vt:variant>
        <vt:i4>225</vt:i4>
      </vt:variant>
      <vt:variant>
        <vt:i4>0</vt:i4>
      </vt:variant>
      <vt:variant>
        <vt:i4>5</vt:i4>
      </vt:variant>
      <vt:variant>
        <vt:lpwstr>http://classiques.uqac.ca/contemporains/grandmaison_jacques/crise_de_prophetisme/crise_de_prophetisme.html</vt:lpwstr>
      </vt:variant>
      <vt:variant>
        <vt:lpwstr/>
      </vt:variant>
      <vt:variant>
        <vt:i4>5898352</vt:i4>
      </vt:variant>
      <vt:variant>
        <vt:i4>222</vt:i4>
      </vt:variant>
      <vt:variant>
        <vt:i4>0</vt:i4>
      </vt:variant>
      <vt:variant>
        <vt:i4>5</vt:i4>
      </vt:variant>
      <vt:variant>
        <vt:lpwstr>http://classiques.uqac.ca/contemporains/grandmaison_jacques/crise_de_prophetisme/crise_de_prophetisme.html</vt:lpwstr>
      </vt:variant>
      <vt:variant>
        <vt:lpwstr/>
      </vt:variant>
      <vt:variant>
        <vt:i4>2883688</vt:i4>
      </vt:variant>
      <vt:variant>
        <vt:i4>219</vt:i4>
      </vt:variant>
      <vt:variant>
        <vt:i4>0</vt:i4>
      </vt:variant>
      <vt:variant>
        <vt:i4>5</vt:i4>
      </vt:variant>
      <vt:variant>
        <vt:lpwstr>http://classiques.uqac.ca/contemporains/dumont_fernand/Situation_et_avenir_catholicisme_qc_t2/Situation_et_avenir_catholicisme_qc_t2.html</vt:lpwstr>
      </vt:variant>
      <vt:variant>
        <vt:lpwstr/>
      </vt:variant>
      <vt:variant>
        <vt:i4>6160503</vt:i4>
      </vt:variant>
      <vt:variant>
        <vt:i4>216</vt:i4>
      </vt:variant>
      <vt:variant>
        <vt:i4>0</vt:i4>
      </vt:variant>
      <vt:variant>
        <vt:i4>5</vt:i4>
      </vt:variant>
      <vt:variant>
        <vt:lpwstr>http://dx.doi.org/doi:10.1522/cla.pij.com</vt:lpwstr>
      </vt:variant>
      <vt:variant>
        <vt:lpwstr/>
      </vt:variant>
      <vt:variant>
        <vt:i4>3604569</vt:i4>
      </vt:variant>
      <vt:variant>
        <vt:i4>213</vt:i4>
      </vt:variant>
      <vt:variant>
        <vt:i4>0</vt:i4>
      </vt:variant>
      <vt:variant>
        <vt:i4>5</vt:i4>
      </vt:variant>
      <vt:variant>
        <vt:lpwstr>http://dx.doi.org/doi:10.1522/030614029</vt:lpwstr>
      </vt:variant>
      <vt:variant>
        <vt:lpwstr/>
      </vt:variant>
      <vt:variant>
        <vt:i4>3604566</vt:i4>
      </vt:variant>
      <vt:variant>
        <vt:i4>210</vt:i4>
      </vt:variant>
      <vt:variant>
        <vt:i4>0</vt:i4>
      </vt:variant>
      <vt:variant>
        <vt:i4>5</vt:i4>
      </vt:variant>
      <vt:variant>
        <vt:lpwstr>http://dx.doi.org/doi:10.1522/030614026</vt:lpwstr>
      </vt:variant>
      <vt:variant>
        <vt:lpwstr/>
      </vt:variant>
      <vt:variant>
        <vt:i4>3604562</vt:i4>
      </vt:variant>
      <vt:variant>
        <vt:i4>207</vt:i4>
      </vt:variant>
      <vt:variant>
        <vt:i4>0</vt:i4>
      </vt:variant>
      <vt:variant>
        <vt:i4>5</vt:i4>
      </vt:variant>
      <vt:variant>
        <vt:lpwstr>http://dx.doi.org/doi:10.1522/030614022</vt:lpwstr>
      </vt:variant>
      <vt:variant>
        <vt:lpwstr/>
      </vt:variant>
      <vt:variant>
        <vt:i4>3604562</vt:i4>
      </vt:variant>
      <vt:variant>
        <vt:i4>204</vt:i4>
      </vt:variant>
      <vt:variant>
        <vt:i4>0</vt:i4>
      </vt:variant>
      <vt:variant>
        <vt:i4>5</vt:i4>
      </vt:variant>
      <vt:variant>
        <vt:lpwstr>http://dx.doi.org/doi:10.1522/030614022</vt:lpwstr>
      </vt:variant>
      <vt:variant>
        <vt:lpwstr/>
      </vt:variant>
      <vt:variant>
        <vt:i4>6750316</vt:i4>
      </vt:variant>
      <vt:variant>
        <vt:i4>201</vt:i4>
      </vt:variant>
      <vt:variant>
        <vt:i4>0</vt:i4>
      </vt:variant>
      <vt:variant>
        <vt:i4>5</vt:i4>
      </vt:variant>
      <vt:variant>
        <vt:lpwstr>http://dx.doi.org/doi:10.1522/cla.ban.mon1</vt:lpwstr>
      </vt:variant>
      <vt:variant>
        <vt:lpwstr/>
      </vt:variant>
      <vt:variant>
        <vt:i4>2883688</vt:i4>
      </vt:variant>
      <vt:variant>
        <vt:i4>198</vt:i4>
      </vt:variant>
      <vt:variant>
        <vt:i4>0</vt:i4>
      </vt:variant>
      <vt:variant>
        <vt:i4>5</vt:i4>
      </vt:variant>
      <vt:variant>
        <vt:lpwstr>http://classiques.uqac.ca/contemporains/dumont_fernand/Situation_et_avenir_catholicisme_qc_t2/Situation_et_avenir_catholicisme_qc_t2.html</vt:lpwstr>
      </vt:variant>
      <vt:variant>
        <vt:lpwstr/>
      </vt:variant>
      <vt:variant>
        <vt:i4>2883688</vt:i4>
      </vt:variant>
      <vt:variant>
        <vt:i4>195</vt:i4>
      </vt:variant>
      <vt:variant>
        <vt:i4>0</vt:i4>
      </vt:variant>
      <vt:variant>
        <vt:i4>5</vt:i4>
      </vt:variant>
      <vt:variant>
        <vt:lpwstr>http://classiques.uqac.ca/contemporains/dumont_fernand/Situation_et_avenir_catholicisme_qc_t2/Situation_et_avenir_catholicisme_qc_t2.html</vt:lpwstr>
      </vt:variant>
      <vt:variant>
        <vt:lpwstr/>
      </vt:variant>
      <vt:variant>
        <vt:i4>2883688</vt:i4>
      </vt:variant>
      <vt:variant>
        <vt:i4>192</vt:i4>
      </vt:variant>
      <vt:variant>
        <vt:i4>0</vt:i4>
      </vt:variant>
      <vt:variant>
        <vt:i4>5</vt:i4>
      </vt:variant>
      <vt:variant>
        <vt:lpwstr>http://classiques.uqac.ca/contemporains/dumont_fernand/Situation_et_avenir_catholicisme_qc_t2/Situation_et_avenir_catholicisme_qc_t2.html</vt:lpwstr>
      </vt:variant>
      <vt:variant>
        <vt:lpwstr/>
      </vt:variant>
      <vt:variant>
        <vt:i4>6881399</vt:i4>
      </vt:variant>
      <vt:variant>
        <vt:i4>189</vt:i4>
      </vt:variant>
      <vt:variant>
        <vt:i4>0</vt:i4>
      </vt:variant>
      <vt:variant>
        <vt:i4>5</vt:i4>
      </vt:variant>
      <vt:variant>
        <vt:lpwstr>http://dx.doi.org/doi:10.1522/cla.grj.pri1</vt:lpwstr>
      </vt:variant>
      <vt:variant>
        <vt:lpwstr/>
      </vt:variant>
      <vt:variant>
        <vt:i4>3145808</vt:i4>
      </vt:variant>
      <vt:variant>
        <vt:i4>186</vt:i4>
      </vt:variant>
      <vt:variant>
        <vt:i4>0</vt:i4>
      </vt:variant>
      <vt:variant>
        <vt:i4>5</vt:i4>
      </vt:variant>
      <vt:variant>
        <vt:lpwstr>http://dx.doi.org/doi:10.1522/030614050</vt:lpwstr>
      </vt:variant>
      <vt:variant>
        <vt:lpwstr/>
      </vt:variant>
      <vt:variant>
        <vt:i4>8126579</vt:i4>
      </vt:variant>
      <vt:variant>
        <vt:i4>183</vt:i4>
      </vt:variant>
      <vt:variant>
        <vt:i4>0</vt:i4>
      </vt:variant>
      <vt:variant>
        <vt:i4>5</vt:i4>
      </vt:variant>
      <vt:variant>
        <vt:lpwstr>http://classiques.uqac.ca/contemporains/grandmaison_jacques/Deuxieme_evangelisation_t2_1/tome_2_1.html</vt:lpwstr>
      </vt:variant>
      <vt:variant>
        <vt:lpwstr/>
      </vt:variant>
      <vt:variant>
        <vt:i4>6881399</vt:i4>
      </vt:variant>
      <vt:variant>
        <vt:i4>180</vt:i4>
      </vt:variant>
      <vt:variant>
        <vt:i4>0</vt:i4>
      </vt:variant>
      <vt:variant>
        <vt:i4>5</vt:i4>
      </vt:variant>
      <vt:variant>
        <vt:lpwstr>http://dx.doi.org/doi:10.1522/cla.grj.pri1</vt:lpwstr>
      </vt:variant>
      <vt:variant>
        <vt:lpwstr/>
      </vt:variant>
      <vt:variant>
        <vt:i4>2883688</vt:i4>
      </vt:variant>
      <vt:variant>
        <vt:i4>177</vt:i4>
      </vt:variant>
      <vt:variant>
        <vt:i4>0</vt:i4>
      </vt:variant>
      <vt:variant>
        <vt:i4>5</vt:i4>
      </vt:variant>
      <vt:variant>
        <vt:lpwstr>http://classiques.uqac.ca/contemporains/dumont_fernand/Situation_et_avenir_catholicisme_qc_t2/Situation_et_avenir_catholicisme_qc_t2.html</vt:lpwstr>
      </vt:variant>
      <vt:variant>
        <vt:lpwstr/>
      </vt:variant>
      <vt:variant>
        <vt:i4>5308512</vt:i4>
      </vt:variant>
      <vt:variant>
        <vt:i4>174</vt:i4>
      </vt:variant>
      <vt:variant>
        <vt:i4>0</vt:i4>
      </vt:variant>
      <vt:variant>
        <vt:i4>5</vt:i4>
      </vt:variant>
      <vt:variant>
        <vt:lpwstr>http://dx.doi.org/doi:10.1522/cla.egl.inc</vt:lpwstr>
      </vt:variant>
      <vt:variant>
        <vt:lpwstr/>
      </vt:variant>
      <vt:variant>
        <vt:i4>5308512</vt:i4>
      </vt:variant>
      <vt:variant>
        <vt:i4>171</vt:i4>
      </vt:variant>
      <vt:variant>
        <vt:i4>0</vt:i4>
      </vt:variant>
      <vt:variant>
        <vt:i4>5</vt:i4>
      </vt:variant>
      <vt:variant>
        <vt:lpwstr>http://dx.doi.org/doi:10.1522/cla.egl.inc</vt:lpwstr>
      </vt:variant>
      <vt:variant>
        <vt:lpwstr/>
      </vt:variant>
      <vt:variant>
        <vt:i4>3342417</vt:i4>
      </vt:variant>
      <vt:variant>
        <vt:i4>168</vt:i4>
      </vt:variant>
      <vt:variant>
        <vt:i4>0</vt:i4>
      </vt:variant>
      <vt:variant>
        <vt:i4>5</vt:i4>
      </vt:variant>
      <vt:variant>
        <vt:lpwstr>http://dx.doi.org/doi:10.1522/030614061</vt:lpwstr>
      </vt:variant>
      <vt:variant>
        <vt:lpwstr/>
      </vt:variant>
      <vt:variant>
        <vt:i4>2883688</vt:i4>
      </vt:variant>
      <vt:variant>
        <vt:i4>165</vt:i4>
      </vt:variant>
      <vt:variant>
        <vt:i4>0</vt:i4>
      </vt:variant>
      <vt:variant>
        <vt:i4>5</vt:i4>
      </vt:variant>
      <vt:variant>
        <vt:lpwstr>http://classiques.uqac.ca/contemporains/dumont_fernand/Situation_et_avenir_catholicisme_qc_t2/Situation_et_avenir_catholicisme_qc_t2.html</vt:lpwstr>
      </vt:variant>
      <vt:variant>
        <vt:lpwstr/>
      </vt:variant>
      <vt:variant>
        <vt:i4>6226044</vt:i4>
      </vt:variant>
      <vt:variant>
        <vt:i4>162</vt:i4>
      </vt:variant>
      <vt:variant>
        <vt:i4>0</vt:i4>
      </vt:variant>
      <vt:variant>
        <vt:i4>5</vt:i4>
      </vt:variant>
      <vt:variant>
        <vt:lpwstr>http://dx.doi.org/doi:10.1522/cla.grj.aus</vt:lpwstr>
      </vt:variant>
      <vt:variant>
        <vt:lpwstr/>
      </vt:variant>
      <vt:variant>
        <vt:i4>4522081</vt:i4>
      </vt:variant>
      <vt:variant>
        <vt:i4>159</vt:i4>
      </vt:variant>
      <vt:variant>
        <vt:i4>0</vt:i4>
      </vt:variant>
      <vt:variant>
        <vt:i4>5</vt:i4>
      </vt:variant>
      <vt:variant>
        <vt:lpwstr>http://dx.doi.org/doi:10.1522/cla.grj.foi</vt:lpwstr>
      </vt:variant>
      <vt:variant>
        <vt:lpwstr/>
      </vt:variant>
      <vt:variant>
        <vt:i4>6226044</vt:i4>
      </vt:variant>
      <vt:variant>
        <vt:i4>156</vt:i4>
      </vt:variant>
      <vt:variant>
        <vt:i4>0</vt:i4>
      </vt:variant>
      <vt:variant>
        <vt:i4>5</vt:i4>
      </vt:variant>
      <vt:variant>
        <vt:lpwstr>http://dx.doi.org/doi:10.1522/cla.grj.aus</vt:lpwstr>
      </vt:variant>
      <vt:variant>
        <vt:lpwstr/>
      </vt:variant>
      <vt:variant>
        <vt:i4>7995508</vt:i4>
      </vt:variant>
      <vt:variant>
        <vt:i4>153</vt:i4>
      </vt:variant>
      <vt:variant>
        <vt:i4>0</vt:i4>
      </vt:variant>
      <vt:variant>
        <vt:i4>5</vt:i4>
      </vt:variant>
      <vt:variant>
        <vt:lpwstr>http://dx.doi.org/doi:10.1522/cla.grj.nat1</vt:lpwstr>
      </vt:variant>
      <vt:variant>
        <vt:lpwstr/>
      </vt:variant>
      <vt:variant>
        <vt:i4>4522101</vt:i4>
      </vt:variant>
      <vt:variant>
        <vt:i4>150</vt:i4>
      </vt:variant>
      <vt:variant>
        <vt:i4>0</vt:i4>
      </vt:variant>
      <vt:variant>
        <vt:i4>5</vt:i4>
      </vt:variant>
      <vt:variant>
        <vt:lpwstr>http://dx.doi.org/doi:10.1522/cla.grj.nou</vt:lpwstr>
      </vt:variant>
      <vt:variant>
        <vt:lpwstr/>
      </vt:variant>
      <vt:variant>
        <vt:i4>6946935</vt:i4>
      </vt:variant>
      <vt:variant>
        <vt:i4>147</vt:i4>
      </vt:variant>
      <vt:variant>
        <vt:i4>0</vt:i4>
      </vt:variant>
      <vt:variant>
        <vt:i4>5</vt:i4>
      </vt:variant>
      <vt:variant>
        <vt:lpwstr>http://dx.doi.org/doi:10.1522/cla.grj.pri2</vt:lpwstr>
      </vt:variant>
      <vt:variant>
        <vt:lpwstr/>
      </vt:variant>
      <vt:variant>
        <vt:i4>4522081</vt:i4>
      </vt:variant>
      <vt:variant>
        <vt:i4>144</vt:i4>
      </vt:variant>
      <vt:variant>
        <vt:i4>0</vt:i4>
      </vt:variant>
      <vt:variant>
        <vt:i4>5</vt:i4>
      </vt:variant>
      <vt:variant>
        <vt:lpwstr>http://dx.doi.org/doi:10.1522/cla.grj.foi</vt:lpwstr>
      </vt:variant>
      <vt:variant>
        <vt:lpwstr/>
      </vt:variant>
      <vt:variant>
        <vt:i4>7929972</vt:i4>
      </vt:variant>
      <vt:variant>
        <vt:i4>141</vt:i4>
      </vt:variant>
      <vt:variant>
        <vt:i4>0</vt:i4>
      </vt:variant>
      <vt:variant>
        <vt:i4>5</vt:i4>
      </vt:variant>
      <vt:variant>
        <vt:lpwstr>http://dx.doi.org/doi:10.1522/cla.grj.nat2</vt:lpwstr>
      </vt:variant>
      <vt:variant>
        <vt:lpwstr/>
      </vt:variant>
      <vt:variant>
        <vt:i4>7929972</vt:i4>
      </vt:variant>
      <vt:variant>
        <vt:i4>138</vt:i4>
      </vt:variant>
      <vt:variant>
        <vt:i4>0</vt:i4>
      </vt:variant>
      <vt:variant>
        <vt:i4>5</vt:i4>
      </vt:variant>
      <vt:variant>
        <vt:lpwstr>http://dx.doi.org/doi:10.1522/cla.grj.nat2</vt:lpwstr>
      </vt:variant>
      <vt:variant>
        <vt:lpwstr/>
      </vt:variant>
      <vt:variant>
        <vt:i4>7995508</vt:i4>
      </vt:variant>
      <vt:variant>
        <vt:i4>135</vt:i4>
      </vt:variant>
      <vt:variant>
        <vt:i4>0</vt:i4>
      </vt:variant>
      <vt:variant>
        <vt:i4>5</vt:i4>
      </vt:variant>
      <vt:variant>
        <vt:lpwstr>http://dx.doi.org/doi:10.1522/cla.grj.nat1</vt:lpwstr>
      </vt:variant>
      <vt:variant>
        <vt:lpwstr/>
      </vt:variant>
      <vt:variant>
        <vt:i4>4522081</vt:i4>
      </vt:variant>
      <vt:variant>
        <vt:i4>132</vt:i4>
      </vt:variant>
      <vt:variant>
        <vt:i4>0</vt:i4>
      </vt:variant>
      <vt:variant>
        <vt:i4>5</vt:i4>
      </vt:variant>
      <vt:variant>
        <vt:lpwstr>http://dx.doi.org/doi:10.1522/cla.grj.foi</vt:lpwstr>
      </vt:variant>
      <vt:variant>
        <vt:lpwstr/>
      </vt:variant>
      <vt:variant>
        <vt:i4>3473491</vt:i4>
      </vt:variant>
      <vt:variant>
        <vt:i4>129</vt:i4>
      </vt:variant>
      <vt:variant>
        <vt:i4>0</vt:i4>
      </vt:variant>
      <vt:variant>
        <vt:i4>5</vt:i4>
      </vt:variant>
      <vt:variant>
        <vt:lpwstr>http://dx.doi.org/doi:10.1522/030755700</vt:lpwstr>
      </vt:variant>
      <vt:variant>
        <vt:lpwstr/>
      </vt:variant>
      <vt:variant>
        <vt:i4>4522103</vt:i4>
      </vt:variant>
      <vt:variant>
        <vt:i4>126</vt:i4>
      </vt:variant>
      <vt:variant>
        <vt:i4>0</vt:i4>
      </vt:variant>
      <vt:variant>
        <vt:i4>5</vt:i4>
      </vt:variant>
      <vt:variant>
        <vt:lpwstr>http://dx.doi.org/doi:10.1522/cla.brm.nou</vt:lpwstr>
      </vt:variant>
      <vt:variant>
        <vt:lpwstr/>
      </vt:variant>
      <vt:variant>
        <vt:i4>4522081</vt:i4>
      </vt:variant>
      <vt:variant>
        <vt:i4>123</vt:i4>
      </vt:variant>
      <vt:variant>
        <vt:i4>0</vt:i4>
      </vt:variant>
      <vt:variant>
        <vt:i4>5</vt:i4>
      </vt:variant>
      <vt:variant>
        <vt:lpwstr>http://dx.doi.org/doi:10.1522/cla.grj.foi</vt:lpwstr>
      </vt:variant>
      <vt:variant>
        <vt:lpwstr/>
      </vt:variant>
      <vt:variant>
        <vt:i4>4522101</vt:i4>
      </vt:variant>
      <vt:variant>
        <vt:i4>120</vt:i4>
      </vt:variant>
      <vt:variant>
        <vt:i4>0</vt:i4>
      </vt:variant>
      <vt:variant>
        <vt:i4>5</vt:i4>
      </vt:variant>
      <vt:variant>
        <vt:lpwstr>http://dx.doi.org/doi:10.1522/cla.grj.nou</vt:lpwstr>
      </vt:variant>
      <vt:variant>
        <vt:lpwstr/>
      </vt:variant>
      <vt:variant>
        <vt:i4>6226044</vt:i4>
      </vt:variant>
      <vt:variant>
        <vt:i4>117</vt:i4>
      </vt:variant>
      <vt:variant>
        <vt:i4>0</vt:i4>
      </vt:variant>
      <vt:variant>
        <vt:i4>5</vt:i4>
      </vt:variant>
      <vt:variant>
        <vt:lpwstr>http://dx.doi.org/doi:10.1522/cla.grj.aus</vt:lpwstr>
      </vt:variant>
      <vt:variant>
        <vt:lpwstr/>
      </vt:variant>
      <vt:variant>
        <vt:i4>4522110</vt:i4>
      </vt:variant>
      <vt:variant>
        <vt:i4>114</vt:i4>
      </vt:variant>
      <vt:variant>
        <vt:i4>0</vt:i4>
      </vt:variant>
      <vt:variant>
        <vt:i4>5</vt:i4>
      </vt:variant>
      <vt:variant>
        <vt:lpwstr>http://dx.doi.org/doi:10.1522/cla.grj.soc</vt:lpwstr>
      </vt:variant>
      <vt:variant>
        <vt:lpwstr/>
      </vt:variant>
      <vt:variant>
        <vt:i4>6226018</vt:i4>
      </vt:variant>
      <vt:variant>
        <vt:i4>111</vt:i4>
      </vt:variant>
      <vt:variant>
        <vt:i4>0</vt:i4>
      </vt:variant>
      <vt:variant>
        <vt:i4>5</vt:i4>
      </vt:variant>
      <vt:variant>
        <vt:lpwstr>http://dx.doi.org/doi:10.1522/cla.grj.aum</vt:lpwstr>
      </vt:variant>
      <vt:variant>
        <vt:lpwstr/>
      </vt:variant>
      <vt:variant>
        <vt:i4>6881399</vt:i4>
      </vt:variant>
      <vt:variant>
        <vt:i4>108</vt:i4>
      </vt:variant>
      <vt:variant>
        <vt:i4>0</vt:i4>
      </vt:variant>
      <vt:variant>
        <vt:i4>5</vt:i4>
      </vt:variant>
      <vt:variant>
        <vt:lpwstr>http://dx.doi.org/doi:10.1522/cla.grj.pri1</vt:lpwstr>
      </vt:variant>
      <vt:variant>
        <vt:lpwstr/>
      </vt:variant>
      <vt:variant>
        <vt:i4>3866716</vt:i4>
      </vt:variant>
      <vt:variant>
        <vt:i4>105</vt:i4>
      </vt:variant>
      <vt:variant>
        <vt:i4>0</vt:i4>
      </vt:variant>
      <vt:variant>
        <vt:i4>5</vt:i4>
      </vt:variant>
      <vt:variant>
        <vt:lpwstr>http://dx.doi.org/doi:10.1522/030609934</vt:lpwstr>
      </vt:variant>
      <vt:variant>
        <vt:lpwstr/>
      </vt:variant>
      <vt:variant>
        <vt:i4>7995508</vt:i4>
      </vt:variant>
      <vt:variant>
        <vt:i4>102</vt:i4>
      </vt:variant>
      <vt:variant>
        <vt:i4>0</vt:i4>
      </vt:variant>
      <vt:variant>
        <vt:i4>5</vt:i4>
      </vt:variant>
      <vt:variant>
        <vt:lpwstr>http://dx.doi.org/doi:10.1522/cla.grj.nat1</vt:lpwstr>
      </vt:variant>
      <vt:variant>
        <vt:lpwstr/>
      </vt:variant>
      <vt:variant>
        <vt:i4>7077958</vt:i4>
      </vt:variant>
      <vt:variant>
        <vt:i4>99</vt:i4>
      </vt:variant>
      <vt:variant>
        <vt:i4>0</vt:i4>
      </vt:variant>
      <vt:variant>
        <vt:i4>5</vt:i4>
      </vt:variant>
      <vt:variant>
        <vt:lpwstr>http://classiques.uqac.ca/contemporains/grandmaison_jacques/vers_un_nouveau_pouvoir/vers_un_nouveau_pouvoir.html</vt:lpwstr>
      </vt:variant>
      <vt:variant>
        <vt:lpwstr/>
      </vt:variant>
      <vt:variant>
        <vt:i4>3997790</vt:i4>
      </vt:variant>
      <vt:variant>
        <vt:i4>96</vt:i4>
      </vt:variant>
      <vt:variant>
        <vt:i4>0</vt:i4>
      </vt:variant>
      <vt:variant>
        <vt:i4>5</vt:i4>
      </vt:variant>
      <vt:variant>
        <vt:lpwstr>http://dx.doi.org/doi:10.1522/030092583</vt:lpwstr>
      </vt:variant>
      <vt:variant>
        <vt:lpwstr/>
      </vt:variant>
      <vt:variant>
        <vt:i4>3604569</vt:i4>
      </vt:variant>
      <vt:variant>
        <vt:i4>93</vt:i4>
      </vt:variant>
      <vt:variant>
        <vt:i4>0</vt:i4>
      </vt:variant>
      <vt:variant>
        <vt:i4>5</vt:i4>
      </vt:variant>
      <vt:variant>
        <vt:lpwstr>http://dx.doi.org/doi:10.1522/030614029</vt:lpwstr>
      </vt:variant>
      <vt:variant>
        <vt:lpwstr/>
      </vt:variant>
      <vt:variant>
        <vt:i4>3604566</vt:i4>
      </vt:variant>
      <vt:variant>
        <vt:i4>90</vt:i4>
      </vt:variant>
      <vt:variant>
        <vt:i4>0</vt:i4>
      </vt:variant>
      <vt:variant>
        <vt:i4>5</vt:i4>
      </vt:variant>
      <vt:variant>
        <vt:lpwstr>http://dx.doi.org/doi:10.1522/030614026</vt:lpwstr>
      </vt:variant>
      <vt:variant>
        <vt:lpwstr/>
      </vt:variant>
      <vt:variant>
        <vt:i4>3604562</vt:i4>
      </vt:variant>
      <vt:variant>
        <vt:i4>87</vt:i4>
      </vt:variant>
      <vt:variant>
        <vt:i4>0</vt:i4>
      </vt:variant>
      <vt:variant>
        <vt:i4>5</vt:i4>
      </vt:variant>
      <vt:variant>
        <vt:lpwstr>http://dx.doi.org/doi:10.1522/030614022</vt:lpwstr>
      </vt:variant>
      <vt:variant>
        <vt:lpwstr/>
      </vt:variant>
      <vt:variant>
        <vt:i4>4325495</vt:i4>
      </vt:variant>
      <vt:variant>
        <vt:i4>84</vt:i4>
      </vt:variant>
      <vt:variant>
        <vt:i4>0</vt:i4>
      </vt:variant>
      <vt:variant>
        <vt:i4>5</vt:i4>
      </vt:variant>
      <vt:variant>
        <vt:lpwstr>http://dx.doi.org/doi:10.1522/cla.grj.phi</vt:lpwstr>
      </vt:variant>
      <vt:variant>
        <vt:lpwstr/>
      </vt:variant>
      <vt:variant>
        <vt:i4>3342417</vt:i4>
      </vt:variant>
      <vt:variant>
        <vt:i4>81</vt:i4>
      </vt:variant>
      <vt:variant>
        <vt:i4>0</vt:i4>
      </vt:variant>
      <vt:variant>
        <vt:i4>5</vt:i4>
      </vt:variant>
      <vt:variant>
        <vt:lpwstr>http://dx.doi.org/doi:10.1522/030614061</vt:lpwstr>
      </vt:variant>
      <vt:variant>
        <vt:lpwstr/>
      </vt:variant>
      <vt:variant>
        <vt:i4>3342417</vt:i4>
      </vt:variant>
      <vt:variant>
        <vt:i4>78</vt:i4>
      </vt:variant>
      <vt:variant>
        <vt:i4>0</vt:i4>
      </vt:variant>
      <vt:variant>
        <vt:i4>5</vt:i4>
      </vt:variant>
      <vt:variant>
        <vt:lpwstr>http://dx.doi.org/doi:10.1522/030614061</vt:lpwstr>
      </vt:variant>
      <vt:variant>
        <vt:lpwstr/>
      </vt:variant>
      <vt:variant>
        <vt:i4>4522110</vt:i4>
      </vt:variant>
      <vt:variant>
        <vt:i4>75</vt:i4>
      </vt:variant>
      <vt:variant>
        <vt:i4>0</vt:i4>
      </vt:variant>
      <vt:variant>
        <vt:i4>5</vt:i4>
      </vt:variant>
      <vt:variant>
        <vt:lpwstr>http://dx.doi.org/doi:10.1522/cla.grj.soc</vt:lpwstr>
      </vt:variant>
      <vt:variant>
        <vt:lpwstr/>
      </vt:variant>
      <vt:variant>
        <vt:i4>6226018</vt:i4>
      </vt:variant>
      <vt:variant>
        <vt:i4>72</vt:i4>
      </vt:variant>
      <vt:variant>
        <vt:i4>0</vt:i4>
      </vt:variant>
      <vt:variant>
        <vt:i4>5</vt:i4>
      </vt:variant>
      <vt:variant>
        <vt:lpwstr>http://dx.doi.org/doi:10.1522/cla.grj.aum</vt:lpwstr>
      </vt:variant>
      <vt:variant>
        <vt:lpwstr/>
      </vt:variant>
      <vt:variant>
        <vt:i4>6226018</vt:i4>
      </vt:variant>
      <vt:variant>
        <vt:i4>69</vt:i4>
      </vt:variant>
      <vt:variant>
        <vt:i4>0</vt:i4>
      </vt:variant>
      <vt:variant>
        <vt:i4>5</vt:i4>
      </vt:variant>
      <vt:variant>
        <vt:lpwstr>http://dx.doi.org/doi:10.1522/cla.grj.aum</vt:lpwstr>
      </vt:variant>
      <vt:variant>
        <vt:lpwstr/>
      </vt:variant>
      <vt:variant>
        <vt:i4>6226018</vt:i4>
      </vt:variant>
      <vt:variant>
        <vt:i4>66</vt:i4>
      </vt:variant>
      <vt:variant>
        <vt:i4>0</vt:i4>
      </vt:variant>
      <vt:variant>
        <vt:i4>5</vt:i4>
      </vt:variant>
      <vt:variant>
        <vt:lpwstr>http://dx.doi.org/doi:10.1522/cla.grj.aum</vt:lpwstr>
      </vt:variant>
      <vt:variant>
        <vt:lpwstr/>
      </vt:variant>
      <vt:variant>
        <vt:i4>6226018</vt:i4>
      </vt:variant>
      <vt:variant>
        <vt:i4>63</vt:i4>
      </vt:variant>
      <vt:variant>
        <vt:i4>0</vt:i4>
      </vt:variant>
      <vt:variant>
        <vt:i4>5</vt:i4>
      </vt:variant>
      <vt:variant>
        <vt:lpwstr>http://dx.doi.org/doi:10.1522/cla.grj.aum</vt:lpwstr>
      </vt:variant>
      <vt:variant>
        <vt:lpwstr/>
      </vt:variant>
      <vt:variant>
        <vt:i4>6226018</vt:i4>
      </vt:variant>
      <vt:variant>
        <vt:i4>60</vt:i4>
      </vt:variant>
      <vt:variant>
        <vt:i4>0</vt:i4>
      </vt:variant>
      <vt:variant>
        <vt:i4>5</vt:i4>
      </vt:variant>
      <vt:variant>
        <vt:lpwstr>http://dx.doi.org/doi:10.1522/cla.grj.aum</vt:lpwstr>
      </vt:variant>
      <vt:variant>
        <vt:lpwstr/>
      </vt:variant>
      <vt:variant>
        <vt:i4>4325495</vt:i4>
      </vt:variant>
      <vt:variant>
        <vt:i4>57</vt:i4>
      </vt:variant>
      <vt:variant>
        <vt:i4>0</vt:i4>
      </vt:variant>
      <vt:variant>
        <vt:i4>5</vt:i4>
      </vt:variant>
      <vt:variant>
        <vt:lpwstr>http://dx.doi.org/doi:10.1522/cla.grj.phi</vt:lpwstr>
      </vt:variant>
      <vt:variant>
        <vt:lpwstr/>
      </vt:variant>
      <vt:variant>
        <vt:i4>6946935</vt:i4>
      </vt:variant>
      <vt:variant>
        <vt:i4>54</vt:i4>
      </vt:variant>
      <vt:variant>
        <vt:i4>0</vt:i4>
      </vt:variant>
      <vt:variant>
        <vt:i4>5</vt:i4>
      </vt:variant>
      <vt:variant>
        <vt:lpwstr>http://dx.doi.org/doi:10.1522/cla.grj.pri2</vt:lpwstr>
      </vt:variant>
      <vt:variant>
        <vt:lpwstr/>
      </vt:variant>
      <vt:variant>
        <vt:i4>4522110</vt:i4>
      </vt:variant>
      <vt:variant>
        <vt:i4>51</vt:i4>
      </vt:variant>
      <vt:variant>
        <vt:i4>0</vt:i4>
      </vt:variant>
      <vt:variant>
        <vt:i4>5</vt:i4>
      </vt:variant>
      <vt:variant>
        <vt:lpwstr>http://dx.doi.org/doi:10.1522/cla.grj.soc</vt:lpwstr>
      </vt:variant>
      <vt:variant>
        <vt:lpwstr/>
      </vt:variant>
      <vt:variant>
        <vt:i4>3604562</vt:i4>
      </vt:variant>
      <vt:variant>
        <vt:i4>48</vt:i4>
      </vt:variant>
      <vt:variant>
        <vt:i4>0</vt:i4>
      </vt:variant>
      <vt:variant>
        <vt:i4>5</vt:i4>
      </vt:variant>
      <vt:variant>
        <vt:lpwstr>http://dx.doi.org/doi:10.1522/030614022</vt:lpwstr>
      </vt:variant>
      <vt:variant>
        <vt:lpwstr/>
      </vt:variant>
      <vt:variant>
        <vt:i4>4325495</vt:i4>
      </vt:variant>
      <vt:variant>
        <vt:i4>45</vt:i4>
      </vt:variant>
      <vt:variant>
        <vt:i4>0</vt:i4>
      </vt:variant>
      <vt:variant>
        <vt:i4>5</vt:i4>
      </vt:variant>
      <vt:variant>
        <vt:lpwstr>http://dx.doi.org/doi:10.1522/cla.grj.phi</vt:lpwstr>
      </vt:variant>
      <vt:variant>
        <vt:lpwstr/>
      </vt:variant>
      <vt:variant>
        <vt:i4>5177450</vt:i4>
      </vt:variant>
      <vt:variant>
        <vt:i4>42</vt:i4>
      </vt:variant>
      <vt:variant>
        <vt:i4>0</vt:i4>
      </vt:variant>
      <vt:variant>
        <vt:i4>5</vt:i4>
      </vt:variant>
      <vt:variant>
        <vt:lpwstr>http://dx.doi.org/doi:10.1522/cla.grj.rev</vt:lpwstr>
      </vt:variant>
      <vt:variant>
        <vt:lpwstr/>
      </vt:variant>
      <vt:variant>
        <vt:i4>7078010</vt:i4>
      </vt:variant>
      <vt:variant>
        <vt:i4>39</vt:i4>
      </vt:variant>
      <vt:variant>
        <vt:i4>0</vt:i4>
      </vt:variant>
      <vt:variant>
        <vt:i4>5</vt:i4>
      </vt:variant>
      <vt:variant>
        <vt:lpwstr>http://dx.doi.org/doi:10.1522/cla.grj.que3</vt:lpwstr>
      </vt:variant>
      <vt:variant>
        <vt:lpwstr/>
      </vt:variant>
      <vt:variant>
        <vt:i4>3604562</vt:i4>
      </vt:variant>
      <vt:variant>
        <vt:i4>36</vt:i4>
      </vt:variant>
      <vt:variant>
        <vt:i4>0</vt:i4>
      </vt:variant>
      <vt:variant>
        <vt:i4>5</vt:i4>
      </vt:variant>
      <vt:variant>
        <vt:lpwstr>http://dx.doi.org/doi:10.1522/030614022</vt:lpwstr>
      </vt:variant>
      <vt:variant>
        <vt:lpwstr/>
      </vt:variant>
      <vt:variant>
        <vt:i4>4522081</vt:i4>
      </vt:variant>
      <vt:variant>
        <vt:i4>33</vt:i4>
      </vt:variant>
      <vt:variant>
        <vt:i4>0</vt:i4>
      </vt:variant>
      <vt:variant>
        <vt:i4>5</vt:i4>
      </vt:variant>
      <vt:variant>
        <vt:lpwstr>http://dx.doi.org/doi:10.1522/cla.grj.foi</vt:lpwstr>
      </vt:variant>
      <vt:variant>
        <vt:lpwstr/>
      </vt:variant>
      <vt:variant>
        <vt:i4>3145808</vt:i4>
      </vt:variant>
      <vt:variant>
        <vt:i4>30</vt:i4>
      </vt:variant>
      <vt:variant>
        <vt:i4>0</vt:i4>
      </vt:variant>
      <vt:variant>
        <vt:i4>5</vt:i4>
      </vt:variant>
      <vt:variant>
        <vt:lpwstr>http://dx.doi.org/doi:10.1522/030614050</vt:lpwstr>
      </vt:variant>
      <vt:variant>
        <vt:lpwstr/>
      </vt:variant>
      <vt:variant>
        <vt:i4>4522110</vt:i4>
      </vt:variant>
      <vt:variant>
        <vt:i4>27</vt:i4>
      </vt:variant>
      <vt:variant>
        <vt:i4>0</vt:i4>
      </vt:variant>
      <vt:variant>
        <vt:i4>5</vt:i4>
      </vt:variant>
      <vt:variant>
        <vt:lpwstr>http://dx.doi.org/doi:10.1522/cla.grj.soc</vt:lpwstr>
      </vt:variant>
      <vt:variant>
        <vt:lpwstr/>
      </vt:variant>
      <vt:variant>
        <vt:i4>393252</vt:i4>
      </vt:variant>
      <vt:variant>
        <vt:i4>24</vt:i4>
      </vt:variant>
      <vt:variant>
        <vt:i4>0</vt:i4>
      </vt:variant>
      <vt:variant>
        <vt:i4>5</vt:i4>
      </vt:variant>
      <vt:variant>
        <vt:lpwstr>http://classiques.uqac.ca/contemporains/grandmaison_jacques/philosophie_de_la_vie/philo_de_la_vie.html</vt:lpwstr>
      </vt:variant>
      <vt:variant>
        <vt:lpwstr/>
      </vt:variant>
      <vt:variant>
        <vt:i4>393252</vt:i4>
      </vt:variant>
      <vt:variant>
        <vt:i4>21</vt:i4>
      </vt:variant>
      <vt:variant>
        <vt:i4>0</vt:i4>
      </vt:variant>
      <vt:variant>
        <vt:i4>5</vt:i4>
      </vt:variant>
      <vt:variant>
        <vt:lpwstr>http://classiques.uqac.ca/contemporains/grandmaison_jacques/philosophie_de_la_vie/philo_de_la_vie.html</vt:lpwstr>
      </vt:variant>
      <vt:variant>
        <vt:lpwstr/>
      </vt:variant>
      <vt:variant>
        <vt:i4>393252</vt:i4>
      </vt:variant>
      <vt:variant>
        <vt:i4>18</vt:i4>
      </vt:variant>
      <vt:variant>
        <vt:i4>0</vt:i4>
      </vt:variant>
      <vt:variant>
        <vt:i4>5</vt:i4>
      </vt:variant>
      <vt:variant>
        <vt:lpwstr>http://classiques.uqac.ca/contemporains/grandmaison_jacques/philosophie_de_la_vie/philo_de_la_vie.html</vt:lpwstr>
      </vt:variant>
      <vt:variant>
        <vt:lpwstr/>
      </vt:variant>
      <vt:variant>
        <vt:i4>393252</vt:i4>
      </vt:variant>
      <vt:variant>
        <vt:i4>15</vt:i4>
      </vt:variant>
      <vt:variant>
        <vt:i4>0</vt:i4>
      </vt:variant>
      <vt:variant>
        <vt:i4>5</vt:i4>
      </vt:variant>
      <vt:variant>
        <vt:lpwstr>http://classiques.uqac.ca/contemporains/grandmaison_jacques/philosophie_de_la_vie/philo_de_la_vie.html</vt:lpwstr>
      </vt:variant>
      <vt:variant>
        <vt:lpwstr/>
      </vt:variant>
      <vt:variant>
        <vt:i4>3276883</vt:i4>
      </vt:variant>
      <vt:variant>
        <vt:i4>12</vt:i4>
      </vt:variant>
      <vt:variant>
        <vt:i4>0</vt:i4>
      </vt:variant>
      <vt:variant>
        <vt:i4>5</vt:i4>
      </vt:variant>
      <vt:variant>
        <vt:lpwstr>http://dx.doi.org/doi:10.1522/030614073</vt:lpwstr>
      </vt:variant>
      <vt:variant>
        <vt:lpwstr/>
      </vt:variant>
      <vt:variant>
        <vt:i4>4522110</vt:i4>
      </vt:variant>
      <vt:variant>
        <vt:i4>9</vt:i4>
      </vt:variant>
      <vt:variant>
        <vt:i4>0</vt:i4>
      </vt:variant>
      <vt:variant>
        <vt:i4>5</vt:i4>
      </vt:variant>
      <vt:variant>
        <vt:lpwstr>http://dx.doi.org/doi:10.1522/cla.grj.soc</vt:lpwstr>
      </vt:variant>
      <vt:variant>
        <vt:lpwstr/>
      </vt:variant>
      <vt:variant>
        <vt:i4>4522110</vt:i4>
      </vt:variant>
      <vt:variant>
        <vt:i4>6</vt:i4>
      </vt:variant>
      <vt:variant>
        <vt:i4>0</vt:i4>
      </vt:variant>
      <vt:variant>
        <vt:i4>5</vt:i4>
      </vt:variant>
      <vt:variant>
        <vt:lpwstr>http://dx.doi.org/doi:10.1522/cla.grj.soc</vt:lpwstr>
      </vt:variant>
      <vt:variant>
        <vt:lpwstr/>
      </vt:variant>
      <vt:variant>
        <vt:i4>3145808</vt:i4>
      </vt:variant>
      <vt:variant>
        <vt:i4>3</vt:i4>
      </vt:variant>
      <vt:variant>
        <vt:i4>0</vt:i4>
      </vt:variant>
      <vt:variant>
        <vt:i4>5</vt:i4>
      </vt:variant>
      <vt:variant>
        <vt:lpwstr>http://dx.doi.org/doi:10.1522/030614050</vt:lpwstr>
      </vt:variant>
      <vt:variant>
        <vt:lpwstr/>
      </vt:variant>
      <vt:variant>
        <vt:i4>5898352</vt:i4>
      </vt:variant>
      <vt:variant>
        <vt:i4>0</vt:i4>
      </vt:variant>
      <vt:variant>
        <vt:i4>0</vt:i4>
      </vt:variant>
      <vt:variant>
        <vt:i4>5</vt:i4>
      </vt:variant>
      <vt:variant>
        <vt:lpwstr>http://classiques.uqac.ca/contemporains/grandmaison_jacques/crise_de_prophetisme/crise_de_prophetisme.html</vt:lpwstr>
      </vt:variant>
      <vt:variant>
        <vt:lpwstr/>
      </vt:variant>
      <vt:variant>
        <vt:i4>2228293</vt:i4>
      </vt:variant>
      <vt:variant>
        <vt:i4>2577</vt:i4>
      </vt:variant>
      <vt:variant>
        <vt:i4>1025</vt:i4>
      </vt:variant>
      <vt:variant>
        <vt:i4>1</vt:i4>
      </vt:variant>
      <vt:variant>
        <vt:lpwstr>css_logo_gris</vt:lpwstr>
      </vt:variant>
      <vt:variant>
        <vt:lpwstr/>
      </vt:variant>
      <vt:variant>
        <vt:i4>5111880</vt:i4>
      </vt:variant>
      <vt:variant>
        <vt:i4>2865</vt:i4>
      </vt:variant>
      <vt:variant>
        <vt:i4>1026</vt:i4>
      </vt:variant>
      <vt:variant>
        <vt:i4>1</vt:i4>
      </vt:variant>
      <vt:variant>
        <vt:lpwstr>UQAC_logo_2018</vt:lpwstr>
      </vt:variant>
      <vt:variant>
        <vt:lpwstr/>
      </vt:variant>
      <vt:variant>
        <vt:i4>1703963</vt:i4>
      </vt:variant>
      <vt:variant>
        <vt:i4>5620</vt:i4>
      </vt:variant>
      <vt:variant>
        <vt:i4>1027</vt:i4>
      </vt:variant>
      <vt:variant>
        <vt:i4>1</vt:i4>
      </vt:variant>
      <vt:variant>
        <vt:lpwstr>fait_sur_mac</vt:lpwstr>
      </vt:variant>
      <vt:variant>
        <vt:lpwstr/>
      </vt:variant>
      <vt:variant>
        <vt:i4>7471197</vt:i4>
      </vt:variant>
      <vt:variant>
        <vt:i4>5830</vt:i4>
      </vt:variant>
      <vt:variant>
        <vt:i4>1028</vt:i4>
      </vt:variant>
      <vt:variant>
        <vt:i4>1</vt:i4>
      </vt:variant>
      <vt:variant>
        <vt:lpwstr>Crise_de_prophetisme_L50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Crise de prophétisme hier et aujourd’hui.  L’itinéraire d’un peuple dans l’œuvre de Jacques Grand’Maison</dc:title>
  <dc:subject/>
  <dc:creator>sous la direction de Guy Lapointe, 1989.</dc:creator>
  <cp:keywords>classiques.sc.soc@gmail.com</cp:keywords>
  <dc:description>http://classiques.uqac.ca/</dc:description>
  <cp:lastModifiedBy>Microsoft Office User</cp:lastModifiedBy>
  <cp:revision>2</cp:revision>
  <cp:lastPrinted>2001-08-26T19:33:00Z</cp:lastPrinted>
  <dcterms:created xsi:type="dcterms:W3CDTF">2021-04-01T14:49:00Z</dcterms:created>
  <dcterms:modified xsi:type="dcterms:W3CDTF">2021-04-01T14:49:00Z</dcterms:modified>
  <cp:category>jean-marie tremblay, sociologue, fondateur, 1993.</cp:category>
</cp:coreProperties>
</file>