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EB20CC" w:rsidRPr="00E07116" w14:paraId="505AFE9A" w14:textId="77777777">
        <w:tblPrEx>
          <w:tblCellMar>
            <w:top w:w="0" w:type="dxa"/>
            <w:bottom w:w="0" w:type="dxa"/>
          </w:tblCellMar>
        </w:tblPrEx>
        <w:tc>
          <w:tcPr>
            <w:tcW w:w="9160" w:type="dxa"/>
            <w:shd w:val="clear" w:color="auto" w:fill="E1E0D4"/>
          </w:tcPr>
          <w:p w14:paraId="65719CE5" w14:textId="77777777" w:rsidR="00EB20CC" w:rsidRPr="00E07116" w:rsidRDefault="00EB20CC" w:rsidP="00EB20CC">
            <w:pPr>
              <w:pStyle w:val="En-tte"/>
              <w:tabs>
                <w:tab w:val="clear" w:pos="4320"/>
                <w:tab w:val="clear" w:pos="8640"/>
              </w:tabs>
              <w:rPr>
                <w:rFonts w:ascii="Times New Roman" w:hAnsi="Times New Roman"/>
                <w:sz w:val="28"/>
                <w:lang w:val="en-CA" w:bidi="ar-SA"/>
              </w:rPr>
            </w:pPr>
          </w:p>
          <w:p w14:paraId="529CECFC" w14:textId="77777777" w:rsidR="00EB20CC" w:rsidRPr="00E07116" w:rsidRDefault="00EB20CC">
            <w:pPr>
              <w:ind w:firstLine="0"/>
              <w:jc w:val="center"/>
              <w:rPr>
                <w:b/>
                <w:lang w:bidi="ar-SA"/>
              </w:rPr>
            </w:pPr>
          </w:p>
          <w:p w14:paraId="693C59AF" w14:textId="77777777" w:rsidR="00EB20CC" w:rsidRPr="00E07116" w:rsidRDefault="00EB20CC">
            <w:pPr>
              <w:ind w:firstLine="0"/>
              <w:jc w:val="center"/>
              <w:rPr>
                <w:b/>
                <w:lang w:bidi="ar-SA"/>
              </w:rPr>
            </w:pPr>
          </w:p>
          <w:p w14:paraId="4B497C1E" w14:textId="77777777" w:rsidR="00EB20CC" w:rsidRDefault="00EB20CC" w:rsidP="00EB20CC">
            <w:pPr>
              <w:ind w:firstLine="0"/>
              <w:jc w:val="center"/>
              <w:rPr>
                <w:b/>
                <w:sz w:val="20"/>
                <w:lang w:bidi="ar-SA"/>
              </w:rPr>
            </w:pPr>
          </w:p>
          <w:p w14:paraId="5D2B7A2A" w14:textId="77777777" w:rsidR="00EB20CC" w:rsidRPr="00BD240A" w:rsidRDefault="00EB20CC" w:rsidP="00EB20CC">
            <w:pPr>
              <w:ind w:firstLine="0"/>
              <w:jc w:val="center"/>
              <w:rPr>
                <w:sz w:val="36"/>
                <w:lang w:bidi="ar-SA"/>
              </w:rPr>
            </w:pPr>
            <w:r>
              <w:rPr>
                <w:sz w:val="36"/>
                <w:lang w:bidi="ar-SA"/>
              </w:rPr>
              <w:t>Gisèle GRATON-LÉGARÉ</w:t>
            </w:r>
          </w:p>
          <w:p w14:paraId="67FA9358" w14:textId="77777777" w:rsidR="00EB20CC" w:rsidRPr="00646DA6" w:rsidRDefault="00EB20CC" w:rsidP="00EB20CC">
            <w:pPr>
              <w:ind w:firstLine="0"/>
              <w:jc w:val="center"/>
              <w:rPr>
                <w:sz w:val="20"/>
                <w:lang w:bidi="ar-SA"/>
              </w:rPr>
            </w:pPr>
            <w:r>
              <w:rPr>
                <w:sz w:val="20"/>
                <w:lang w:bidi="ar-SA"/>
              </w:rPr>
              <w:t>Travailleuse sociale</w:t>
            </w:r>
          </w:p>
          <w:p w14:paraId="12F37B00" w14:textId="77777777" w:rsidR="00EB20CC" w:rsidRPr="00646DA6" w:rsidRDefault="00EB20CC" w:rsidP="00EB20CC">
            <w:pPr>
              <w:ind w:firstLine="0"/>
              <w:jc w:val="center"/>
              <w:rPr>
                <w:sz w:val="20"/>
                <w:lang w:bidi="ar-SA"/>
              </w:rPr>
            </w:pPr>
          </w:p>
          <w:p w14:paraId="21C27549" w14:textId="77777777" w:rsidR="00EB20CC" w:rsidRPr="00F3780C" w:rsidRDefault="00EB20CC" w:rsidP="00EB20CC">
            <w:pPr>
              <w:ind w:firstLine="0"/>
              <w:jc w:val="center"/>
              <w:rPr>
                <w:sz w:val="20"/>
                <w:lang w:bidi="ar-SA"/>
              </w:rPr>
            </w:pPr>
          </w:p>
          <w:p w14:paraId="3C1A3388" w14:textId="77777777" w:rsidR="00EB20CC" w:rsidRPr="00AA0F60" w:rsidRDefault="00EB20CC" w:rsidP="00EB20CC">
            <w:pPr>
              <w:pStyle w:val="Corpsdetexte"/>
              <w:widowControl w:val="0"/>
              <w:spacing w:before="0" w:after="0"/>
              <w:rPr>
                <w:sz w:val="44"/>
                <w:lang w:bidi="ar-SA"/>
              </w:rPr>
            </w:pPr>
            <w:r w:rsidRPr="00AA0F60">
              <w:rPr>
                <w:sz w:val="44"/>
                <w:lang w:bidi="ar-SA"/>
              </w:rPr>
              <w:t>(</w:t>
            </w:r>
            <w:proofErr w:type="gramStart"/>
            <w:r>
              <w:rPr>
                <w:sz w:val="44"/>
                <w:lang w:bidi="ar-SA"/>
              </w:rPr>
              <w:t>juin</w:t>
            </w:r>
            <w:proofErr w:type="gramEnd"/>
            <w:r>
              <w:rPr>
                <w:sz w:val="44"/>
                <w:lang w:bidi="ar-SA"/>
              </w:rPr>
              <w:t xml:space="preserve"> 1971</w:t>
            </w:r>
            <w:r w:rsidRPr="00AA0F60">
              <w:rPr>
                <w:sz w:val="44"/>
                <w:lang w:bidi="ar-SA"/>
              </w:rPr>
              <w:t>)</w:t>
            </w:r>
          </w:p>
          <w:p w14:paraId="5437C338" w14:textId="77777777" w:rsidR="00EB20CC" w:rsidRDefault="00EB20CC" w:rsidP="00EB20CC">
            <w:pPr>
              <w:pStyle w:val="Corpsdetexte"/>
              <w:widowControl w:val="0"/>
              <w:spacing w:before="0" w:after="0"/>
              <w:rPr>
                <w:color w:val="FF0000"/>
                <w:sz w:val="24"/>
                <w:lang w:bidi="ar-SA"/>
              </w:rPr>
            </w:pPr>
          </w:p>
          <w:p w14:paraId="7A491AE0" w14:textId="77777777" w:rsidR="00EB20CC" w:rsidRDefault="00EB20CC" w:rsidP="00EB20CC">
            <w:pPr>
              <w:pStyle w:val="Corpsdetexte"/>
              <w:widowControl w:val="0"/>
              <w:spacing w:before="0" w:after="0"/>
              <w:rPr>
                <w:color w:val="FF0000"/>
                <w:sz w:val="24"/>
                <w:lang w:bidi="ar-SA"/>
              </w:rPr>
            </w:pPr>
          </w:p>
          <w:p w14:paraId="6198F3EA" w14:textId="77777777" w:rsidR="00EB20CC" w:rsidRDefault="00EB20CC" w:rsidP="00EB20CC">
            <w:pPr>
              <w:pStyle w:val="Corpsdetexte"/>
              <w:widowControl w:val="0"/>
              <w:spacing w:before="0" w:after="0"/>
              <w:rPr>
                <w:color w:val="FF0000"/>
                <w:sz w:val="24"/>
                <w:lang w:bidi="ar-SA"/>
              </w:rPr>
            </w:pPr>
          </w:p>
          <w:p w14:paraId="43D2519E" w14:textId="77777777" w:rsidR="00EB20CC" w:rsidRDefault="00EB20CC" w:rsidP="00EB20CC">
            <w:pPr>
              <w:pStyle w:val="Corpsdetexte"/>
              <w:widowControl w:val="0"/>
              <w:spacing w:before="0" w:after="0"/>
              <w:rPr>
                <w:color w:val="FF0000"/>
                <w:sz w:val="24"/>
                <w:lang w:bidi="ar-SA"/>
              </w:rPr>
            </w:pPr>
          </w:p>
          <w:p w14:paraId="7691ECAB" w14:textId="77777777" w:rsidR="00EB20CC" w:rsidRDefault="00EB20CC" w:rsidP="00EB20CC">
            <w:pPr>
              <w:pStyle w:val="Corpsdetexte"/>
              <w:widowControl w:val="0"/>
              <w:spacing w:before="0" w:after="0"/>
              <w:rPr>
                <w:color w:val="FF0000"/>
                <w:sz w:val="24"/>
                <w:lang w:bidi="ar-SA"/>
              </w:rPr>
            </w:pPr>
          </w:p>
          <w:p w14:paraId="573146E5" w14:textId="77777777" w:rsidR="00EB20CC" w:rsidRPr="00FC3EF1" w:rsidRDefault="00EB20CC" w:rsidP="00EB20CC">
            <w:pPr>
              <w:pStyle w:val="Titlest"/>
            </w:pPr>
            <w:r w:rsidRPr="00FC3EF1">
              <w:t>“L’enfant inadapté.”</w:t>
            </w:r>
          </w:p>
          <w:p w14:paraId="187992E4" w14:textId="77777777" w:rsidR="00EB20CC" w:rsidRPr="00646DA6" w:rsidRDefault="00EB20CC" w:rsidP="00EB20CC">
            <w:pPr>
              <w:pStyle w:val="Titlest2i"/>
            </w:pPr>
          </w:p>
          <w:p w14:paraId="0B04E430" w14:textId="77777777" w:rsidR="00EB20CC" w:rsidRDefault="00EB20CC">
            <w:pPr>
              <w:widowControl w:val="0"/>
              <w:ind w:firstLine="0"/>
              <w:jc w:val="center"/>
              <w:rPr>
                <w:sz w:val="20"/>
                <w:lang w:bidi="ar-SA"/>
              </w:rPr>
            </w:pPr>
          </w:p>
          <w:p w14:paraId="55B2B11F" w14:textId="77777777" w:rsidR="00EB20CC" w:rsidRDefault="00EB20CC">
            <w:pPr>
              <w:widowControl w:val="0"/>
              <w:ind w:firstLine="0"/>
              <w:jc w:val="center"/>
              <w:rPr>
                <w:sz w:val="20"/>
                <w:lang w:bidi="ar-SA"/>
              </w:rPr>
            </w:pPr>
          </w:p>
          <w:p w14:paraId="4341C821" w14:textId="77777777" w:rsidR="00EB20CC" w:rsidRDefault="00EB20CC">
            <w:pPr>
              <w:widowControl w:val="0"/>
              <w:ind w:firstLine="0"/>
              <w:jc w:val="center"/>
              <w:rPr>
                <w:sz w:val="20"/>
                <w:lang w:bidi="ar-SA"/>
              </w:rPr>
            </w:pPr>
          </w:p>
          <w:p w14:paraId="4DA779F9" w14:textId="77777777" w:rsidR="00EB20CC" w:rsidRDefault="00EB20CC">
            <w:pPr>
              <w:widowControl w:val="0"/>
              <w:ind w:firstLine="0"/>
              <w:jc w:val="center"/>
              <w:rPr>
                <w:sz w:val="20"/>
                <w:lang w:bidi="ar-SA"/>
              </w:rPr>
            </w:pPr>
          </w:p>
          <w:p w14:paraId="2CFF1316" w14:textId="77777777" w:rsidR="00EB20CC" w:rsidRDefault="00EB20CC">
            <w:pPr>
              <w:widowControl w:val="0"/>
              <w:ind w:firstLine="0"/>
              <w:jc w:val="center"/>
              <w:rPr>
                <w:sz w:val="20"/>
                <w:lang w:bidi="ar-SA"/>
              </w:rPr>
            </w:pPr>
          </w:p>
          <w:p w14:paraId="508BED5C" w14:textId="77777777" w:rsidR="00EB20CC" w:rsidRDefault="00EB20CC">
            <w:pPr>
              <w:widowControl w:val="0"/>
              <w:ind w:firstLine="0"/>
              <w:jc w:val="center"/>
              <w:rPr>
                <w:sz w:val="20"/>
                <w:lang w:bidi="ar-SA"/>
              </w:rPr>
            </w:pPr>
          </w:p>
          <w:p w14:paraId="231DCF5F" w14:textId="77777777" w:rsidR="00EB20CC" w:rsidRDefault="00EB20CC">
            <w:pPr>
              <w:widowControl w:val="0"/>
              <w:ind w:firstLine="0"/>
              <w:jc w:val="center"/>
              <w:rPr>
                <w:sz w:val="20"/>
                <w:lang w:bidi="ar-SA"/>
              </w:rPr>
            </w:pPr>
          </w:p>
          <w:p w14:paraId="49A92709" w14:textId="77777777" w:rsidR="00EB20CC" w:rsidRPr="00384B20" w:rsidRDefault="00EB20CC">
            <w:pPr>
              <w:widowControl w:val="0"/>
              <w:ind w:firstLine="0"/>
              <w:jc w:val="center"/>
              <w:rPr>
                <w:sz w:val="20"/>
                <w:lang w:bidi="ar-SA"/>
              </w:rPr>
            </w:pPr>
          </w:p>
          <w:p w14:paraId="794B4E98" w14:textId="77777777" w:rsidR="00EB20CC" w:rsidRPr="00384B20" w:rsidRDefault="00EB20CC">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5913249D" w14:textId="77777777" w:rsidR="00EB20CC" w:rsidRPr="00E07116" w:rsidRDefault="00EB20CC">
            <w:pPr>
              <w:widowControl w:val="0"/>
              <w:ind w:firstLine="0"/>
              <w:jc w:val="both"/>
              <w:rPr>
                <w:lang w:bidi="ar-SA"/>
              </w:rPr>
            </w:pPr>
          </w:p>
          <w:p w14:paraId="4E707D91" w14:textId="77777777" w:rsidR="00EB20CC" w:rsidRPr="00E07116" w:rsidRDefault="00EB20CC">
            <w:pPr>
              <w:widowControl w:val="0"/>
              <w:ind w:firstLine="0"/>
              <w:jc w:val="both"/>
              <w:rPr>
                <w:lang w:bidi="ar-SA"/>
              </w:rPr>
            </w:pPr>
          </w:p>
          <w:p w14:paraId="4C8DF80B" w14:textId="77777777" w:rsidR="00EB20CC" w:rsidRDefault="00EB20CC">
            <w:pPr>
              <w:widowControl w:val="0"/>
              <w:ind w:firstLine="0"/>
              <w:jc w:val="both"/>
              <w:rPr>
                <w:lang w:bidi="ar-SA"/>
              </w:rPr>
            </w:pPr>
          </w:p>
          <w:p w14:paraId="7D71AC10" w14:textId="77777777" w:rsidR="00EB20CC" w:rsidRDefault="00EB20CC">
            <w:pPr>
              <w:widowControl w:val="0"/>
              <w:ind w:firstLine="0"/>
              <w:jc w:val="both"/>
              <w:rPr>
                <w:lang w:bidi="ar-SA"/>
              </w:rPr>
            </w:pPr>
          </w:p>
          <w:p w14:paraId="0CE2DB80" w14:textId="77777777" w:rsidR="00EB20CC" w:rsidRPr="00E07116" w:rsidRDefault="00EB20CC">
            <w:pPr>
              <w:widowControl w:val="0"/>
              <w:ind w:firstLine="0"/>
              <w:jc w:val="both"/>
              <w:rPr>
                <w:lang w:bidi="ar-SA"/>
              </w:rPr>
            </w:pPr>
          </w:p>
          <w:p w14:paraId="760B7060" w14:textId="77777777" w:rsidR="00EB20CC" w:rsidRDefault="00EB20CC">
            <w:pPr>
              <w:widowControl w:val="0"/>
              <w:ind w:firstLine="0"/>
              <w:jc w:val="both"/>
              <w:rPr>
                <w:lang w:bidi="ar-SA"/>
              </w:rPr>
            </w:pPr>
          </w:p>
          <w:p w14:paraId="2FE2F987" w14:textId="77777777" w:rsidR="00EB20CC" w:rsidRPr="00E07116" w:rsidRDefault="00EB20CC">
            <w:pPr>
              <w:widowControl w:val="0"/>
              <w:ind w:firstLine="0"/>
              <w:jc w:val="both"/>
              <w:rPr>
                <w:lang w:bidi="ar-SA"/>
              </w:rPr>
            </w:pPr>
          </w:p>
          <w:p w14:paraId="318B8430" w14:textId="77777777" w:rsidR="00EB20CC" w:rsidRPr="00E07116" w:rsidRDefault="00EB20CC">
            <w:pPr>
              <w:ind w:firstLine="0"/>
              <w:jc w:val="both"/>
              <w:rPr>
                <w:lang w:bidi="ar-SA"/>
              </w:rPr>
            </w:pPr>
          </w:p>
        </w:tc>
      </w:tr>
    </w:tbl>
    <w:p w14:paraId="4DE639A1" w14:textId="77777777" w:rsidR="00EB20CC" w:rsidRDefault="00EB20CC" w:rsidP="00EB20CC">
      <w:pPr>
        <w:ind w:firstLine="0"/>
        <w:jc w:val="both"/>
      </w:pPr>
      <w:r w:rsidRPr="00E07116">
        <w:br w:type="page"/>
      </w:r>
    </w:p>
    <w:p w14:paraId="143DAD9B" w14:textId="77777777" w:rsidR="00EB20CC" w:rsidRDefault="00EB20CC" w:rsidP="00EB20CC">
      <w:pPr>
        <w:ind w:firstLine="0"/>
        <w:jc w:val="both"/>
      </w:pPr>
    </w:p>
    <w:p w14:paraId="1D39DE2A" w14:textId="77777777" w:rsidR="00EB20CC" w:rsidRDefault="00EB20CC" w:rsidP="00EB20CC">
      <w:pPr>
        <w:ind w:firstLine="0"/>
        <w:jc w:val="both"/>
      </w:pPr>
    </w:p>
    <w:p w14:paraId="500CB657" w14:textId="77777777" w:rsidR="00EB20CC" w:rsidRDefault="00EB20CC" w:rsidP="00EB20CC">
      <w:pPr>
        <w:ind w:firstLine="0"/>
        <w:jc w:val="both"/>
      </w:pPr>
    </w:p>
    <w:p w14:paraId="12BC1395" w14:textId="77777777" w:rsidR="00EB20CC" w:rsidRDefault="00BA5FFB" w:rsidP="00EB20CC">
      <w:pPr>
        <w:ind w:firstLine="0"/>
        <w:jc w:val="right"/>
      </w:pPr>
      <w:r>
        <w:rPr>
          <w:noProof/>
        </w:rPr>
        <w:drawing>
          <wp:inline distT="0" distB="0" distL="0" distR="0" wp14:anchorId="31515DF5" wp14:editId="198E4E4F">
            <wp:extent cx="265811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14:paraId="5447E4CA" w14:textId="77777777" w:rsidR="00EB20CC" w:rsidRDefault="00EB20CC" w:rsidP="00EB20CC">
      <w:pPr>
        <w:ind w:firstLine="0"/>
        <w:jc w:val="right"/>
      </w:pPr>
      <w:hyperlink r:id="rId9" w:history="1">
        <w:r w:rsidRPr="00302466">
          <w:rPr>
            <w:rStyle w:val="Hyperlien"/>
          </w:rPr>
          <w:t>http://classiques.uqac.ca/</w:t>
        </w:r>
      </w:hyperlink>
      <w:r>
        <w:t xml:space="preserve"> </w:t>
      </w:r>
    </w:p>
    <w:p w14:paraId="6520F2EC" w14:textId="77777777" w:rsidR="00EB20CC" w:rsidRDefault="00EB20CC" w:rsidP="00EB20CC">
      <w:pPr>
        <w:ind w:firstLine="0"/>
        <w:jc w:val="both"/>
      </w:pPr>
    </w:p>
    <w:p w14:paraId="3C1423E6" w14:textId="77777777" w:rsidR="00EB20CC" w:rsidRDefault="00EB20CC" w:rsidP="00EB20CC">
      <w:pPr>
        <w:ind w:firstLine="0"/>
        <w:jc w:val="both"/>
      </w:pPr>
      <w:r w:rsidRPr="00D2666B">
        <w:rPr>
          <w:i/>
        </w:rPr>
        <w:t>Les Classiques des sciences sociales</w:t>
      </w:r>
      <w:r>
        <w:t xml:space="preserve"> est une bibliothèque numérique en libre accès, fondée au Cégep de Chicoutimi en 1993 et développée en coopération avec l’Université du Québec à Chicoutimi (UQÀC) de 2000 à 2024 et avec l’UQAM à partir de juin 2024.</w:t>
      </w:r>
    </w:p>
    <w:p w14:paraId="6BB1F210" w14:textId="77777777" w:rsidR="00EB20CC" w:rsidRDefault="00EB20CC" w:rsidP="00EB20CC">
      <w:pPr>
        <w:ind w:firstLine="0"/>
        <w:jc w:val="both"/>
      </w:pPr>
    </w:p>
    <w:p w14:paraId="24A042E8" w14:textId="77777777" w:rsidR="00EB20CC" w:rsidRDefault="00EB20CC" w:rsidP="00EB20CC">
      <w:pPr>
        <w:ind w:firstLine="0"/>
        <w:jc w:val="both"/>
      </w:pPr>
    </w:p>
    <w:tbl>
      <w:tblPr>
        <w:tblW w:w="0" w:type="auto"/>
        <w:tblLook w:val="00BF" w:firstRow="1" w:lastRow="0" w:firstColumn="1" w:lastColumn="0" w:noHBand="0" w:noVBand="0"/>
      </w:tblPr>
      <w:tblGrid>
        <w:gridCol w:w="4006"/>
        <w:gridCol w:w="3914"/>
      </w:tblGrid>
      <w:tr w:rsidR="00EB20CC" w14:paraId="2DF31832" w14:textId="77777777">
        <w:tc>
          <w:tcPr>
            <w:tcW w:w="4030" w:type="dxa"/>
          </w:tcPr>
          <w:p w14:paraId="333371C2" w14:textId="77777777" w:rsidR="00EB20CC" w:rsidRDefault="00BA5FFB" w:rsidP="00EB20CC">
            <w:pPr>
              <w:spacing w:before="120" w:after="120"/>
              <w:ind w:firstLine="0"/>
              <w:jc w:val="both"/>
            </w:pPr>
            <w:r>
              <w:rPr>
                <w:noProof/>
              </w:rPr>
              <w:drawing>
                <wp:inline distT="0" distB="0" distL="0" distR="0" wp14:anchorId="035ED910" wp14:editId="68B9DC4E">
                  <wp:extent cx="2222500" cy="89344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2500" cy="893445"/>
                          </a:xfrm>
                          <a:prstGeom prst="rect">
                            <a:avLst/>
                          </a:prstGeom>
                          <a:noFill/>
                          <a:ln>
                            <a:noFill/>
                          </a:ln>
                        </pic:spPr>
                      </pic:pic>
                    </a:graphicData>
                  </a:graphic>
                </wp:inline>
              </w:drawing>
            </w:r>
          </w:p>
        </w:tc>
        <w:tc>
          <w:tcPr>
            <w:tcW w:w="4030" w:type="dxa"/>
          </w:tcPr>
          <w:p w14:paraId="579FF126" w14:textId="77777777" w:rsidR="00EB20CC" w:rsidRDefault="00BA5FFB" w:rsidP="00EB20CC">
            <w:pPr>
              <w:spacing w:before="120" w:after="120"/>
              <w:ind w:firstLine="0"/>
              <w:jc w:val="both"/>
            </w:pPr>
            <w:r>
              <w:rPr>
                <w:noProof/>
              </w:rPr>
              <w:drawing>
                <wp:inline distT="0" distB="0" distL="0" distR="0" wp14:anchorId="3D457D98" wp14:editId="2DF00138">
                  <wp:extent cx="1445895" cy="58483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5895" cy="584835"/>
                          </a:xfrm>
                          <a:prstGeom prst="rect">
                            <a:avLst/>
                          </a:prstGeom>
                          <a:noFill/>
                          <a:ln>
                            <a:noFill/>
                          </a:ln>
                        </pic:spPr>
                      </pic:pic>
                    </a:graphicData>
                  </a:graphic>
                </wp:inline>
              </w:drawing>
            </w:r>
          </w:p>
        </w:tc>
      </w:tr>
      <w:tr w:rsidR="00EB20CC" w:rsidRPr="00D14C62" w14:paraId="1F62BD9C" w14:textId="77777777">
        <w:tc>
          <w:tcPr>
            <w:tcW w:w="4030" w:type="dxa"/>
          </w:tcPr>
          <w:p w14:paraId="61F40463" w14:textId="77777777" w:rsidR="00EB20CC" w:rsidRPr="00D14C62" w:rsidRDefault="00EB20CC" w:rsidP="00EB20CC">
            <w:pPr>
              <w:spacing w:before="120" w:after="120"/>
              <w:ind w:firstLine="0"/>
              <w:jc w:val="both"/>
              <w:rPr>
                <w:sz w:val="24"/>
              </w:rPr>
            </w:pPr>
            <w:hyperlink r:id="rId12" w:history="1">
              <w:r w:rsidRPr="00D14C62">
                <w:rPr>
                  <w:rStyle w:val="Hyperlien"/>
                  <w:sz w:val="24"/>
                </w:rPr>
                <w:t>http://bibliotheque.uqac.ca/</w:t>
              </w:r>
            </w:hyperlink>
            <w:r w:rsidRPr="00D14C62">
              <w:rPr>
                <w:sz w:val="24"/>
              </w:rPr>
              <w:t xml:space="preserve"> </w:t>
            </w:r>
          </w:p>
        </w:tc>
        <w:tc>
          <w:tcPr>
            <w:tcW w:w="4030" w:type="dxa"/>
          </w:tcPr>
          <w:p w14:paraId="69593C14" w14:textId="77777777" w:rsidR="00EB20CC" w:rsidRPr="00D14C62" w:rsidRDefault="00EB20CC" w:rsidP="00EB20CC">
            <w:pPr>
              <w:spacing w:before="120" w:after="120"/>
              <w:ind w:firstLine="0"/>
              <w:jc w:val="both"/>
              <w:rPr>
                <w:sz w:val="24"/>
              </w:rPr>
            </w:pPr>
            <w:hyperlink r:id="rId13" w:history="1">
              <w:r w:rsidRPr="00D14C62">
                <w:rPr>
                  <w:rStyle w:val="Hyperlien"/>
                  <w:sz w:val="24"/>
                </w:rPr>
                <w:t>https://uqam.ca/</w:t>
              </w:r>
            </w:hyperlink>
            <w:r w:rsidRPr="00D14C62">
              <w:rPr>
                <w:sz w:val="24"/>
              </w:rPr>
              <w:t xml:space="preserve"> </w:t>
            </w:r>
          </w:p>
        </w:tc>
      </w:tr>
    </w:tbl>
    <w:p w14:paraId="2A10C431" w14:textId="77777777" w:rsidR="00EB20CC" w:rsidRDefault="00EB20CC" w:rsidP="00EB20CC">
      <w:pPr>
        <w:ind w:firstLine="0"/>
        <w:jc w:val="both"/>
      </w:pPr>
    </w:p>
    <w:p w14:paraId="60436051" w14:textId="77777777" w:rsidR="00EB20CC" w:rsidRDefault="00EB20CC" w:rsidP="00EB20CC">
      <w:pPr>
        <w:ind w:firstLine="0"/>
        <w:jc w:val="both"/>
      </w:pPr>
    </w:p>
    <w:p w14:paraId="13D2FF6F" w14:textId="77777777" w:rsidR="00EB20CC" w:rsidRDefault="00EB20CC" w:rsidP="00EB20CC">
      <w:pPr>
        <w:ind w:firstLine="0"/>
        <w:jc w:val="both"/>
      </w:pPr>
      <w:r>
        <w:t>L’UQÀM assurera à partir de juin 2024 la pérennité des Classiques des sciences sociales et son développement futur, bien sûr avec les bénévoles des Classiques des sciences sociales.</w:t>
      </w:r>
    </w:p>
    <w:p w14:paraId="209E1068" w14:textId="77777777" w:rsidR="00EB20CC" w:rsidRDefault="00EB20CC" w:rsidP="00EB20CC">
      <w:pPr>
        <w:ind w:firstLine="0"/>
        <w:jc w:val="both"/>
      </w:pPr>
    </w:p>
    <w:p w14:paraId="6AE81968" w14:textId="77777777" w:rsidR="00EB20CC" w:rsidRDefault="00EB20CC" w:rsidP="00EB20CC">
      <w:pPr>
        <w:ind w:firstLine="0"/>
        <w:jc w:val="both"/>
      </w:pPr>
    </w:p>
    <w:p w14:paraId="65238A63" w14:textId="77777777" w:rsidR="00EB20CC" w:rsidRDefault="00EB20CC" w:rsidP="00EB20CC">
      <w:pPr>
        <w:ind w:firstLine="0"/>
        <w:jc w:val="both"/>
      </w:pPr>
      <w:r>
        <w:t>En 2023, Les Classiques des sciences sociales fêtèrent leur 30</w:t>
      </w:r>
      <w:r w:rsidRPr="00622FDA">
        <w:rPr>
          <w:vertAlign w:val="superscript"/>
        </w:rPr>
        <w:t>e</w:t>
      </w:r>
      <w:r>
        <w:t xml:space="preserve"> ann</w:t>
      </w:r>
      <w:r>
        <w:t>i</w:t>
      </w:r>
      <w:r>
        <w:t>versa</w:t>
      </w:r>
      <w:r>
        <w:t>i</w:t>
      </w:r>
      <w:r>
        <w:t>re de fondation. Une belle initiative citoyenne.</w:t>
      </w:r>
    </w:p>
    <w:p w14:paraId="1F80EF7A" w14:textId="77777777" w:rsidR="00EB20CC" w:rsidRPr="00E07116" w:rsidRDefault="00EB20CC" w:rsidP="00EB20CC">
      <w:pPr>
        <w:ind w:firstLine="0"/>
        <w:jc w:val="both"/>
        <w:rPr>
          <w:szCs w:val="32"/>
        </w:rPr>
      </w:pPr>
      <w:r w:rsidRPr="00E07116">
        <w:br w:type="page"/>
      </w:r>
    </w:p>
    <w:p w14:paraId="306FEA4C" w14:textId="77777777" w:rsidR="00EB20CC" w:rsidRPr="005B6592" w:rsidRDefault="00EB20CC">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507C2A51" w14:textId="77777777" w:rsidR="00EB20CC" w:rsidRPr="00E07116" w:rsidRDefault="00EB20CC">
      <w:pPr>
        <w:widowControl w:val="0"/>
        <w:autoSpaceDE w:val="0"/>
        <w:autoSpaceDN w:val="0"/>
        <w:adjustRightInd w:val="0"/>
        <w:rPr>
          <w:szCs w:val="32"/>
        </w:rPr>
      </w:pPr>
    </w:p>
    <w:p w14:paraId="467054EB" w14:textId="77777777" w:rsidR="00EB20CC" w:rsidRPr="00E07116" w:rsidRDefault="00EB20CC">
      <w:pPr>
        <w:widowControl w:val="0"/>
        <w:autoSpaceDE w:val="0"/>
        <w:autoSpaceDN w:val="0"/>
        <w:adjustRightInd w:val="0"/>
        <w:jc w:val="both"/>
        <w:rPr>
          <w:color w:val="1C1C1C"/>
          <w:szCs w:val="26"/>
        </w:rPr>
      </w:pPr>
    </w:p>
    <w:p w14:paraId="5E76A000" w14:textId="77777777" w:rsidR="00EB20CC" w:rsidRPr="00E07116" w:rsidRDefault="00EB20CC">
      <w:pPr>
        <w:widowControl w:val="0"/>
        <w:autoSpaceDE w:val="0"/>
        <w:autoSpaceDN w:val="0"/>
        <w:adjustRightInd w:val="0"/>
        <w:jc w:val="both"/>
        <w:rPr>
          <w:color w:val="1C1C1C"/>
          <w:szCs w:val="26"/>
        </w:rPr>
      </w:pPr>
    </w:p>
    <w:p w14:paraId="07E4F7AB" w14:textId="77777777" w:rsidR="00EB20CC" w:rsidRPr="00E07116" w:rsidRDefault="00EB20CC">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75FE2286" w14:textId="77777777" w:rsidR="00EB20CC" w:rsidRPr="00E07116" w:rsidRDefault="00EB20CC">
      <w:pPr>
        <w:widowControl w:val="0"/>
        <w:autoSpaceDE w:val="0"/>
        <w:autoSpaceDN w:val="0"/>
        <w:adjustRightInd w:val="0"/>
        <w:jc w:val="both"/>
        <w:rPr>
          <w:color w:val="1C1C1C"/>
          <w:szCs w:val="26"/>
        </w:rPr>
      </w:pPr>
    </w:p>
    <w:p w14:paraId="317F72DB" w14:textId="77777777" w:rsidR="00EB20CC" w:rsidRPr="00E07116" w:rsidRDefault="00EB20CC" w:rsidP="00EB20CC">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0165FEEC" w14:textId="77777777" w:rsidR="00EB20CC" w:rsidRPr="00E07116" w:rsidRDefault="00EB20CC" w:rsidP="00EB20CC">
      <w:pPr>
        <w:widowControl w:val="0"/>
        <w:autoSpaceDE w:val="0"/>
        <w:autoSpaceDN w:val="0"/>
        <w:adjustRightInd w:val="0"/>
        <w:jc w:val="both"/>
        <w:rPr>
          <w:color w:val="1C1C1C"/>
          <w:szCs w:val="26"/>
        </w:rPr>
      </w:pPr>
    </w:p>
    <w:p w14:paraId="40F16286" w14:textId="77777777" w:rsidR="00EB20CC" w:rsidRPr="00E07116" w:rsidRDefault="00EB20CC" w:rsidP="00EB20CC">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075D90C4" w14:textId="77777777" w:rsidR="00EB20CC" w:rsidRPr="00E07116" w:rsidRDefault="00EB20CC" w:rsidP="00EB20CC">
      <w:pPr>
        <w:widowControl w:val="0"/>
        <w:autoSpaceDE w:val="0"/>
        <w:autoSpaceDN w:val="0"/>
        <w:adjustRightInd w:val="0"/>
        <w:jc w:val="both"/>
        <w:rPr>
          <w:color w:val="1C1C1C"/>
          <w:szCs w:val="26"/>
        </w:rPr>
      </w:pPr>
      <w:r w:rsidRPr="00E07116">
        <w:rPr>
          <w:color w:val="1C1C1C"/>
          <w:szCs w:val="26"/>
        </w:rPr>
        <w:t xml:space="preserve">- servir de base de travail à un autre fichier modifié ensuite par tout autre moyen (couleur, police, mise en page, extraits, support, </w:t>
      </w:r>
      <w:proofErr w:type="gramStart"/>
      <w:r w:rsidRPr="00E07116">
        <w:rPr>
          <w:color w:val="1C1C1C"/>
          <w:szCs w:val="26"/>
        </w:rPr>
        <w:t>etc...</w:t>
      </w:r>
      <w:proofErr w:type="gramEnd"/>
      <w:r w:rsidRPr="00E07116">
        <w:rPr>
          <w:color w:val="1C1C1C"/>
          <w:szCs w:val="26"/>
        </w:rPr>
        <w:t>),</w:t>
      </w:r>
    </w:p>
    <w:p w14:paraId="2B87653A" w14:textId="77777777" w:rsidR="00EB20CC" w:rsidRPr="00E07116" w:rsidRDefault="00EB20CC" w:rsidP="00EB20CC">
      <w:pPr>
        <w:widowControl w:val="0"/>
        <w:autoSpaceDE w:val="0"/>
        <w:autoSpaceDN w:val="0"/>
        <w:adjustRightInd w:val="0"/>
        <w:jc w:val="both"/>
        <w:rPr>
          <w:color w:val="1C1C1C"/>
          <w:szCs w:val="26"/>
        </w:rPr>
      </w:pPr>
    </w:p>
    <w:p w14:paraId="04433A7D" w14:textId="77777777" w:rsidR="00EB20CC" w:rsidRPr="00E07116" w:rsidRDefault="00EB20CC">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22278DC7" w14:textId="77777777" w:rsidR="00EB20CC" w:rsidRPr="00E07116" w:rsidRDefault="00EB20CC">
      <w:pPr>
        <w:widowControl w:val="0"/>
        <w:autoSpaceDE w:val="0"/>
        <w:autoSpaceDN w:val="0"/>
        <w:adjustRightInd w:val="0"/>
        <w:jc w:val="both"/>
        <w:rPr>
          <w:color w:val="1C1C1C"/>
          <w:szCs w:val="26"/>
        </w:rPr>
      </w:pPr>
    </w:p>
    <w:p w14:paraId="6276BFE4" w14:textId="77777777" w:rsidR="00EB20CC" w:rsidRPr="00E07116" w:rsidRDefault="00EB20CC">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00AC7B4D" w14:textId="77777777" w:rsidR="00EB20CC" w:rsidRPr="00E07116" w:rsidRDefault="00EB20CC">
      <w:pPr>
        <w:rPr>
          <w:b/>
          <w:color w:val="1C1C1C"/>
          <w:szCs w:val="26"/>
        </w:rPr>
      </w:pPr>
    </w:p>
    <w:p w14:paraId="7402FAE8" w14:textId="77777777" w:rsidR="00EB20CC" w:rsidRPr="00E07116" w:rsidRDefault="00EB20CC">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3160907E" w14:textId="77777777" w:rsidR="00EB20CC" w:rsidRPr="00E07116" w:rsidRDefault="00EB20CC">
      <w:pPr>
        <w:rPr>
          <w:b/>
          <w:color w:val="1C1C1C"/>
          <w:szCs w:val="26"/>
        </w:rPr>
      </w:pPr>
    </w:p>
    <w:p w14:paraId="6093FAAD" w14:textId="77777777" w:rsidR="00EB20CC" w:rsidRPr="00E07116" w:rsidRDefault="00EB20CC">
      <w:pPr>
        <w:rPr>
          <w:color w:val="1C1C1C"/>
          <w:szCs w:val="26"/>
        </w:rPr>
      </w:pPr>
      <w:r w:rsidRPr="00E07116">
        <w:rPr>
          <w:color w:val="1C1C1C"/>
          <w:szCs w:val="26"/>
        </w:rPr>
        <w:t>Jean-Marie Tremblay, sociologue</w:t>
      </w:r>
    </w:p>
    <w:p w14:paraId="2804B4F0" w14:textId="77777777" w:rsidR="00EB20CC" w:rsidRPr="00E07116" w:rsidRDefault="00EB20CC">
      <w:pPr>
        <w:rPr>
          <w:color w:val="1C1C1C"/>
          <w:szCs w:val="26"/>
        </w:rPr>
      </w:pPr>
      <w:r w:rsidRPr="00E07116">
        <w:rPr>
          <w:color w:val="1C1C1C"/>
          <w:szCs w:val="26"/>
        </w:rPr>
        <w:t>Fondateur et Président-directeur général,</w:t>
      </w:r>
    </w:p>
    <w:p w14:paraId="579E18DA" w14:textId="77777777" w:rsidR="00EB20CC" w:rsidRPr="00E07116" w:rsidRDefault="00EB20CC">
      <w:pPr>
        <w:rPr>
          <w:color w:val="000080"/>
        </w:rPr>
      </w:pPr>
      <w:r w:rsidRPr="00E07116">
        <w:rPr>
          <w:color w:val="000080"/>
          <w:szCs w:val="26"/>
        </w:rPr>
        <w:t>LES CLASSIQUES DES SCIENCES SOCIALES.</w:t>
      </w:r>
    </w:p>
    <w:p w14:paraId="672C4FD7" w14:textId="77777777" w:rsidR="00EB20CC" w:rsidRPr="00CE2C5F" w:rsidRDefault="00EB20CC" w:rsidP="00EB20CC">
      <w:pPr>
        <w:ind w:firstLine="0"/>
        <w:rPr>
          <w:sz w:val="24"/>
        </w:rPr>
      </w:pPr>
      <w:r>
        <w:br w:type="page"/>
      </w:r>
      <w:r w:rsidRPr="00CF4C8E">
        <w:rPr>
          <w:sz w:val="24"/>
          <w:lang w:bidi="ar-SA"/>
        </w:rPr>
        <w:t xml:space="preserve">Un document produit en version numérique par </w:t>
      </w:r>
      <w:r w:rsidRPr="00CE2C5F">
        <w:rPr>
          <w:sz w:val="24"/>
        </w:rPr>
        <w:t>Réjeanne Toussaint, bén</w:t>
      </w:r>
      <w:r w:rsidRPr="00CE2C5F">
        <w:rPr>
          <w:sz w:val="24"/>
        </w:rPr>
        <w:t>é</w:t>
      </w:r>
      <w:r w:rsidRPr="00CE2C5F">
        <w:rPr>
          <w:sz w:val="24"/>
        </w:rPr>
        <w:t>v</w:t>
      </w:r>
      <w:r>
        <w:rPr>
          <w:sz w:val="24"/>
        </w:rPr>
        <w:t>ole, Chomedey, Ville Laval, Qc. c</w:t>
      </w:r>
      <w:r w:rsidRPr="00CE2C5F">
        <w:rPr>
          <w:sz w:val="24"/>
        </w:rPr>
        <w:t xml:space="preserve">ourriel: </w:t>
      </w:r>
      <w:hyperlink r:id="rId14" w:history="1">
        <w:r w:rsidRPr="00CE2C5F">
          <w:rPr>
            <w:rStyle w:val="Hyperlien"/>
            <w:sz w:val="24"/>
          </w:rPr>
          <w:t>rtoussaint@aei.ca</w:t>
        </w:r>
      </w:hyperlink>
      <w:r>
        <w:rPr>
          <w:sz w:val="24"/>
        </w:rPr>
        <w:t>.</w:t>
      </w:r>
    </w:p>
    <w:p w14:paraId="29FFD37B" w14:textId="77777777" w:rsidR="00EB20CC" w:rsidRDefault="00EB20CC" w:rsidP="00EB20CC">
      <w:pPr>
        <w:ind w:firstLine="0"/>
        <w:jc w:val="both"/>
        <w:rPr>
          <w:sz w:val="24"/>
        </w:rPr>
      </w:pPr>
      <w:hyperlink r:id="rId15" w:history="1">
        <w:r w:rsidRPr="008B0C22">
          <w:rPr>
            <w:rStyle w:val="Hyperlien"/>
            <w:sz w:val="24"/>
          </w:rPr>
          <w:t>Page web</w:t>
        </w:r>
      </w:hyperlink>
      <w:r>
        <w:rPr>
          <w:sz w:val="24"/>
        </w:rPr>
        <w:t xml:space="preserve"> dans </w:t>
      </w:r>
      <w:r w:rsidRPr="008B0C22">
        <w:rPr>
          <w:sz w:val="24"/>
        </w:rPr>
        <w:t>Les Classiques des sciences sociales</w:t>
      </w:r>
      <w:r>
        <w:rPr>
          <w:sz w:val="24"/>
        </w:rPr>
        <w:t> :</w:t>
      </w:r>
    </w:p>
    <w:p w14:paraId="5660F07F" w14:textId="77777777" w:rsidR="00EB20CC" w:rsidRDefault="00EB20CC" w:rsidP="00EB20CC">
      <w:pPr>
        <w:ind w:firstLine="0"/>
        <w:rPr>
          <w:sz w:val="24"/>
          <w:lang w:bidi="ar-SA"/>
        </w:rPr>
      </w:pPr>
      <w:hyperlink r:id="rId16" w:history="1">
        <w:r w:rsidRPr="00AC3507">
          <w:rPr>
            <w:rStyle w:val="Hyperlien"/>
            <w:sz w:val="24"/>
            <w:lang w:bidi="ar-SA"/>
          </w:rPr>
          <w:t>http://classiques.uqac.ca/inter/benevoles_equipe/liste_toussaint_rejeanne.html</w:t>
        </w:r>
      </w:hyperlink>
      <w:r>
        <w:rPr>
          <w:sz w:val="24"/>
          <w:lang w:bidi="ar-SA"/>
        </w:rPr>
        <w:t xml:space="preserve"> </w:t>
      </w:r>
    </w:p>
    <w:p w14:paraId="5FF717AB" w14:textId="77777777" w:rsidR="00EB20CC" w:rsidRDefault="00EB20CC" w:rsidP="00EB20CC">
      <w:pPr>
        <w:ind w:firstLine="0"/>
        <w:jc w:val="both"/>
        <w:rPr>
          <w:sz w:val="24"/>
        </w:rPr>
      </w:pPr>
    </w:p>
    <w:p w14:paraId="2553EBAA" w14:textId="77777777" w:rsidR="00EB20CC" w:rsidRPr="00CF4C8E" w:rsidRDefault="00EB20CC" w:rsidP="00EB20CC">
      <w:pPr>
        <w:ind w:firstLine="0"/>
        <w:jc w:val="both"/>
        <w:rPr>
          <w:sz w:val="24"/>
        </w:rPr>
      </w:pPr>
      <w:r>
        <w:rPr>
          <w:sz w:val="24"/>
        </w:rPr>
        <w:t>à partir du texte</w:t>
      </w:r>
      <w:r w:rsidRPr="00CF4C8E">
        <w:rPr>
          <w:sz w:val="24"/>
        </w:rPr>
        <w:t> :</w:t>
      </w:r>
    </w:p>
    <w:p w14:paraId="1F84ABDB" w14:textId="77777777" w:rsidR="00EB20CC" w:rsidRDefault="00EB20CC" w:rsidP="00EB20CC">
      <w:pPr>
        <w:ind w:firstLine="0"/>
        <w:jc w:val="both"/>
        <w:rPr>
          <w:sz w:val="24"/>
        </w:rPr>
      </w:pPr>
    </w:p>
    <w:p w14:paraId="3FC1B4E5" w14:textId="77777777" w:rsidR="00EB20CC" w:rsidRPr="00384B20" w:rsidRDefault="00EB20CC" w:rsidP="00EB20CC">
      <w:pPr>
        <w:ind w:firstLine="0"/>
        <w:jc w:val="both"/>
        <w:rPr>
          <w:sz w:val="24"/>
        </w:rPr>
      </w:pPr>
    </w:p>
    <w:p w14:paraId="054581D9" w14:textId="77777777" w:rsidR="00EB20CC" w:rsidRPr="00E07116" w:rsidRDefault="00EB20CC" w:rsidP="00EB20CC">
      <w:pPr>
        <w:ind w:left="20" w:hanging="20"/>
        <w:jc w:val="both"/>
      </w:pPr>
      <w:r>
        <w:t>Gisèle Graton-Légaré</w:t>
      </w:r>
    </w:p>
    <w:p w14:paraId="56930E57" w14:textId="77777777" w:rsidR="00EB20CC" w:rsidRPr="00E07116" w:rsidRDefault="00EB20CC" w:rsidP="00EB20CC">
      <w:pPr>
        <w:ind w:hanging="20"/>
        <w:jc w:val="both"/>
      </w:pPr>
    </w:p>
    <w:p w14:paraId="6299F566" w14:textId="77777777" w:rsidR="00EB20CC" w:rsidRPr="00E07116" w:rsidRDefault="00EB20CC" w:rsidP="00EB20CC">
      <w:pPr>
        <w:ind w:hanging="20"/>
        <w:jc w:val="both"/>
      </w:pPr>
      <w:r w:rsidRPr="00646DA6">
        <w:rPr>
          <w:b/>
          <w:color w:val="000080"/>
        </w:rPr>
        <w:t>“</w:t>
      </w:r>
      <w:r>
        <w:rPr>
          <w:b/>
          <w:color w:val="000080"/>
        </w:rPr>
        <w:t>L’enfant inadapté</w:t>
      </w:r>
      <w:r w:rsidRPr="00646DA6">
        <w:rPr>
          <w:b/>
          <w:color w:val="000080"/>
        </w:rPr>
        <w:t>.”</w:t>
      </w:r>
    </w:p>
    <w:p w14:paraId="47682312" w14:textId="77777777" w:rsidR="00EB20CC" w:rsidRPr="00E07116" w:rsidRDefault="00EB20CC" w:rsidP="00EB20CC">
      <w:pPr>
        <w:jc w:val="both"/>
      </w:pPr>
    </w:p>
    <w:p w14:paraId="01163B4A" w14:textId="77777777" w:rsidR="00EB20CC" w:rsidRDefault="00EB20CC" w:rsidP="00EB20CC">
      <w:pPr>
        <w:ind w:left="20" w:hanging="20"/>
        <w:jc w:val="both"/>
      </w:pPr>
    </w:p>
    <w:p w14:paraId="4CED3FE0" w14:textId="77777777" w:rsidR="00EB20CC" w:rsidRPr="00A669C2" w:rsidRDefault="00EB20CC" w:rsidP="00EB20CC">
      <w:pPr>
        <w:ind w:left="20" w:hanging="20"/>
        <w:jc w:val="both"/>
      </w:pPr>
      <w:r>
        <w:t xml:space="preserve">In revue </w:t>
      </w:r>
      <w:r w:rsidRPr="00646DA6">
        <w:rPr>
          <w:b/>
        </w:rPr>
        <w:t>CRIT</w:t>
      </w:r>
      <w:r w:rsidRPr="00646DA6">
        <w:rPr>
          <w:b/>
          <w:color w:val="FF0000"/>
        </w:rPr>
        <w:t>È</w:t>
      </w:r>
      <w:r w:rsidRPr="00646DA6">
        <w:rPr>
          <w:b/>
        </w:rPr>
        <w:t>RE</w:t>
      </w:r>
      <w:r>
        <w:t>, no 4, juin 1971, pp. 227-230.</w:t>
      </w:r>
      <w:r w:rsidR="00BC4972">
        <w:t xml:space="preserve"> Numéro intitulé : “Le crime.” </w:t>
      </w:r>
      <w:r w:rsidRPr="00A669C2">
        <w:t>Montréal : Un groupe de professeurs du Coll</w:t>
      </w:r>
      <w:r w:rsidRPr="00A669C2">
        <w:t>è</w:t>
      </w:r>
      <w:r w:rsidRPr="00A669C2">
        <w:t xml:space="preserve">ge Ahuntsic, </w:t>
      </w:r>
      <w:r>
        <w:t>juin 1971</w:t>
      </w:r>
      <w:r w:rsidRPr="00A669C2">
        <w:t xml:space="preserve">, </w:t>
      </w:r>
      <w:r>
        <w:t>263</w:t>
      </w:r>
      <w:r w:rsidRPr="00A669C2">
        <w:t xml:space="preserve"> pp.</w:t>
      </w:r>
    </w:p>
    <w:p w14:paraId="44B864D8" w14:textId="77777777" w:rsidR="00EB20CC" w:rsidRPr="00384B20" w:rsidRDefault="00EB20CC" w:rsidP="00EB20CC">
      <w:pPr>
        <w:jc w:val="both"/>
        <w:rPr>
          <w:sz w:val="24"/>
        </w:rPr>
      </w:pPr>
    </w:p>
    <w:p w14:paraId="71018A0F" w14:textId="77777777" w:rsidR="00EB20CC" w:rsidRPr="00384B20" w:rsidRDefault="00EB20CC" w:rsidP="00EB20CC">
      <w:pPr>
        <w:jc w:val="both"/>
        <w:rPr>
          <w:sz w:val="24"/>
        </w:rPr>
      </w:pPr>
    </w:p>
    <w:p w14:paraId="631A4840" w14:textId="77777777" w:rsidR="00EB20CC" w:rsidRPr="00384B20" w:rsidRDefault="00EB20CC" w:rsidP="00EB20CC">
      <w:pPr>
        <w:ind w:left="20"/>
        <w:jc w:val="both"/>
        <w:rPr>
          <w:sz w:val="24"/>
        </w:rPr>
      </w:pPr>
      <w:r>
        <w:rPr>
          <w:sz w:val="24"/>
        </w:rPr>
        <w:t>M. Jacques Dufresne nous a autorisé le 27 décembre 2022 la diffusion en libre accès à tous et en texte intégral, dans Les Classiques des sciences sociales, de tous les numéros de la revue CRITÈRE, dont il est le fondateur.</w:t>
      </w:r>
    </w:p>
    <w:p w14:paraId="0252A12F" w14:textId="77777777" w:rsidR="00EB20CC" w:rsidRPr="00384B20" w:rsidRDefault="00EB20CC" w:rsidP="00EB20CC">
      <w:pPr>
        <w:jc w:val="both"/>
        <w:rPr>
          <w:sz w:val="24"/>
        </w:rPr>
      </w:pPr>
    </w:p>
    <w:p w14:paraId="36FE4B10" w14:textId="77777777" w:rsidR="00EB20CC" w:rsidRPr="00384B20" w:rsidRDefault="00BA5FFB" w:rsidP="00EB20CC">
      <w:pPr>
        <w:tabs>
          <w:tab w:val="left" w:pos="3150"/>
        </w:tabs>
        <w:ind w:firstLine="0"/>
        <w:rPr>
          <w:sz w:val="24"/>
        </w:rPr>
      </w:pPr>
      <w:r w:rsidRPr="001E6EA0">
        <w:rPr>
          <w:noProof/>
          <w:sz w:val="24"/>
        </w:rPr>
        <w:drawing>
          <wp:inline distT="0" distB="0" distL="0" distR="0" wp14:anchorId="6B6B8261" wp14:editId="1675B68E">
            <wp:extent cx="255270" cy="25527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EB20CC">
        <w:rPr>
          <w:sz w:val="24"/>
        </w:rPr>
        <w:t xml:space="preserve"> Courriel</w:t>
      </w:r>
      <w:r w:rsidR="00EB20CC" w:rsidRPr="00384B20">
        <w:rPr>
          <w:sz w:val="24"/>
        </w:rPr>
        <w:t> :</w:t>
      </w:r>
      <w:r w:rsidR="00EB20CC">
        <w:rPr>
          <w:sz w:val="24"/>
        </w:rPr>
        <w:t xml:space="preserve"> Jacques Dufresne : </w:t>
      </w:r>
      <w:hyperlink r:id="rId18" w:history="1">
        <w:r w:rsidR="00EB20CC" w:rsidRPr="000D505A">
          <w:rPr>
            <w:rStyle w:val="Hyperlien"/>
            <w:sz w:val="24"/>
          </w:rPr>
          <w:t>jacques.dufresne@agora.qc.ca</w:t>
        </w:r>
      </w:hyperlink>
    </w:p>
    <w:p w14:paraId="54926720" w14:textId="77777777" w:rsidR="00EB20CC" w:rsidRDefault="00EB20CC" w:rsidP="00EB20CC">
      <w:pPr>
        <w:ind w:left="20"/>
        <w:jc w:val="both"/>
        <w:rPr>
          <w:sz w:val="24"/>
        </w:rPr>
      </w:pPr>
    </w:p>
    <w:p w14:paraId="0F8B1DF4" w14:textId="77777777" w:rsidR="00EB20CC" w:rsidRPr="00384B20" w:rsidRDefault="00EB20CC" w:rsidP="00EB20CC">
      <w:pPr>
        <w:ind w:left="20"/>
        <w:jc w:val="both"/>
        <w:rPr>
          <w:sz w:val="24"/>
        </w:rPr>
      </w:pPr>
    </w:p>
    <w:p w14:paraId="6708DF9F" w14:textId="77777777" w:rsidR="00EB20CC" w:rsidRPr="00384B20" w:rsidRDefault="00EB20CC">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5A77C9A0" w14:textId="77777777" w:rsidR="00EB20CC" w:rsidRPr="00384B20" w:rsidRDefault="00EB20CC">
      <w:pPr>
        <w:ind w:right="1800" w:firstLine="0"/>
        <w:jc w:val="both"/>
        <w:rPr>
          <w:sz w:val="24"/>
        </w:rPr>
      </w:pPr>
    </w:p>
    <w:p w14:paraId="407EEA6C" w14:textId="77777777" w:rsidR="00EB20CC" w:rsidRPr="00384B20" w:rsidRDefault="00EB20CC" w:rsidP="00EB20CC">
      <w:pPr>
        <w:ind w:left="360" w:right="360" w:firstLine="0"/>
        <w:jc w:val="both"/>
        <w:rPr>
          <w:sz w:val="24"/>
        </w:rPr>
      </w:pPr>
      <w:r w:rsidRPr="00384B20">
        <w:rPr>
          <w:sz w:val="24"/>
        </w:rPr>
        <w:t>Pour le texte: Times New Roman, 14 points.</w:t>
      </w:r>
    </w:p>
    <w:p w14:paraId="5FF40F45" w14:textId="77777777" w:rsidR="00EB20CC" w:rsidRPr="00384B20" w:rsidRDefault="00EB20CC" w:rsidP="00EB20CC">
      <w:pPr>
        <w:ind w:left="360" w:right="360" w:firstLine="0"/>
        <w:jc w:val="both"/>
        <w:rPr>
          <w:sz w:val="24"/>
        </w:rPr>
      </w:pPr>
      <w:r w:rsidRPr="00384B20">
        <w:rPr>
          <w:sz w:val="24"/>
        </w:rPr>
        <w:t>Pour les notes de bas de page : Times New Roman, 12 points.</w:t>
      </w:r>
    </w:p>
    <w:p w14:paraId="30FAA255" w14:textId="77777777" w:rsidR="00EB20CC" w:rsidRPr="00384B20" w:rsidRDefault="00EB20CC">
      <w:pPr>
        <w:ind w:left="360" w:right="1800" w:firstLine="0"/>
        <w:jc w:val="both"/>
        <w:rPr>
          <w:sz w:val="24"/>
        </w:rPr>
      </w:pPr>
    </w:p>
    <w:p w14:paraId="1A326FAC" w14:textId="77777777" w:rsidR="00EB20CC" w:rsidRPr="00384B20" w:rsidRDefault="00EB20CC">
      <w:pPr>
        <w:ind w:right="360" w:firstLine="0"/>
        <w:jc w:val="both"/>
        <w:rPr>
          <w:sz w:val="24"/>
        </w:rPr>
      </w:pPr>
      <w:r w:rsidRPr="00384B20">
        <w:rPr>
          <w:sz w:val="24"/>
        </w:rPr>
        <w:t>Édition électronique réalisée avec le traitement de textes Microsoft Word 2008 pour Macintosh.</w:t>
      </w:r>
    </w:p>
    <w:p w14:paraId="1BF2D654" w14:textId="77777777" w:rsidR="00EB20CC" w:rsidRPr="00384B20" w:rsidRDefault="00EB20CC">
      <w:pPr>
        <w:ind w:right="1800" w:firstLine="0"/>
        <w:jc w:val="both"/>
        <w:rPr>
          <w:sz w:val="24"/>
        </w:rPr>
      </w:pPr>
    </w:p>
    <w:p w14:paraId="4E151ADF" w14:textId="77777777" w:rsidR="00EB20CC" w:rsidRPr="00384B20" w:rsidRDefault="00EB20CC" w:rsidP="00EB20CC">
      <w:pPr>
        <w:ind w:right="540" w:firstLine="0"/>
        <w:jc w:val="both"/>
        <w:rPr>
          <w:sz w:val="24"/>
        </w:rPr>
      </w:pPr>
      <w:r w:rsidRPr="00384B20">
        <w:rPr>
          <w:sz w:val="24"/>
        </w:rPr>
        <w:t>Mise en page sur papier format : LETTRE US, 8.5’’ x 11’’.</w:t>
      </w:r>
    </w:p>
    <w:p w14:paraId="1AB4CC5C" w14:textId="77777777" w:rsidR="00EB20CC" w:rsidRPr="00384B20" w:rsidRDefault="00EB20CC">
      <w:pPr>
        <w:ind w:right="1800" w:firstLine="0"/>
        <w:jc w:val="both"/>
        <w:rPr>
          <w:sz w:val="24"/>
        </w:rPr>
      </w:pPr>
    </w:p>
    <w:p w14:paraId="251095C1" w14:textId="77777777" w:rsidR="00EB20CC" w:rsidRPr="00384B20" w:rsidRDefault="00EB20CC" w:rsidP="00EB20CC">
      <w:pPr>
        <w:ind w:firstLine="0"/>
        <w:jc w:val="both"/>
        <w:rPr>
          <w:sz w:val="24"/>
        </w:rPr>
      </w:pPr>
      <w:r w:rsidRPr="00384B20">
        <w:rPr>
          <w:sz w:val="24"/>
        </w:rPr>
        <w:t xml:space="preserve">Édition numérique réalisée le </w:t>
      </w:r>
      <w:r w:rsidR="00BC4972">
        <w:rPr>
          <w:sz w:val="24"/>
        </w:rPr>
        <w:t>6</w:t>
      </w:r>
      <w:r>
        <w:rPr>
          <w:sz w:val="24"/>
        </w:rPr>
        <w:t xml:space="preserve"> août 2024 à Chicoutimi</w:t>
      </w:r>
      <w:r w:rsidRPr="00384B20">
        <w:rPr>
          <w:sz w:val="24"/>
        </w:rPr>
        <w:t>, Qu</w:t>
      </w:r>
      <w:r w:rsidRPr="00384B20">
        <w:rPr>
          <w:sz w:val="24"/>
        </w:rPr>
        <w:t>é</w:t>
      </w:r>
      <w:r w:rsidRPr="00384B20">
        <w:rPr>
          <w:sz w:val="24"/>
        </w:rPr>
        <w:t>bec.</w:t>
      </w:r>
    </w:p>
    <w:p w14:paraId="084DC6A9" w14:textId="77777777" w:rsidR="00EB20CC" w:rsidRPr="00384B20" w:rsidRDefault="00EB20CC">
      <w:pPr>
        <w:ind w:right="1800" w:firstLine="0"/>
        <w:jc w:val="both"/>
        <w:rPr>
          <w:sz w:val="24"/>
        </w:rPr>
      </w:pPr>
    </w:p>
    <w:p w14:paraId="2ACB080E" w14:textId="77777777" w:rsidR="00EB20CC" w:rsidRPr="00E07116" w:rsidRDefault="00BA5FFB">
      <w:pPr>
        <w:ind w:right="1800" w:firstLine="0"/>
        <w:jc w:val="both"/>
      </w:pPr>
      <w:r w:rsidRPr="00E07116">
        <w:rPr>
          <w:noProof/>
        </w:rPr>
        <w:drawing>
          <wp:inline distT="0" distB="0" distL="0" distR="0" wp14:anchorId="3CE92E0B" wp14:editId="58982846">
            <wp:extent cx="1116330" cy="3937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4A00BF93" w14:textId="77777777" w:rsidR="00EB20CC" w:rsidRPr="00E07116" w:rsidRDefault="00EB20CC" w:rsidP="00EB20CC">
      <w:pPr>
        <w:ind w:left="20"/>
        <w:jc w:val="both"/>
      </w:pPr>
      <w:r w:rsidRPr="00E07116">
        <w:br w:type="page"/>
      </w:r>
    </w:p>
    <w:p w14:paraId="19C256FA" w14:textId="77777777" w:rsidR="00EB20CC" w:rsidRPr="00FC3EF1" w:rsidRDefault="00EB20CC" w:rsidP="00EB20CC">
      <w:pPr>
        <w:ind w:firstLine="0"/>
        <w:jc w:val="center"/>
        <w:rPr>
          <w:sz w:val="36"/>
          <w:lang w:bidi="ar-SA"/>
        </w:rPr>
      </w:pPr>
      <w:r w:rsidRPr="00FC3EF1">
        <w:rPr>
          <w:sz w:val="36"/>
          <w:lang w:bidi="ar-SA"/>
        </w:rPr>
        <w:t>Gisèle Graton-Légaré</w:t>
      </w:r>
    </w:p>
    <w:p w14:paraId="4F8F6FDD" w14:textId="77777777" w:rsidR="00EB20CC" w:rsidRDefault="00EB20CC" w:rsidP="00EB20CC">
      <w:pPr>
        <w:ind w:firstLine="0"/>
        <w:jc w:val="center"/>
        <w:rPr>
          <w:sz w:val="24"/>
        </w:rPr>
      </w:pPr>
      <w:r w:rsidRPr="00FC3EF1">
        <w:rPr>
          <w:sz w:val="24"/>
        </w:rPr>
        <w:t>Travailleuse sociale</w:t>
      </w:r>
    </w:p>
    <w:p w14:paraId="4CC35038" w14:textId="77777777" w:rsidR="00EB20CC" w:rsidRPr="00FC3EF1" w:rsidRDefault="00EB20CC" w:rsidP="00EB20CC">
      <w:pPr>
        <w:ind w:firstLine="0"/>
        <w:jc w:val="center"/>
        <w:rPr>
          <w:sz w:val="24"/>
        </w:rPr>
      </w:pPr>
    </w:p>
    <w:p w14:paraId="7BE95380" w14:textId="77777777" w:rsidR="00EB20CC" w:rsidRDefault="00EB20CC" w:rsidP="00EB20CC">
      <w:pPr>
        <w:ind w:firstLine="0"/>
        <w:jc w:val="center"/>
        <w:rPr>
          <w:color w:val="000080"/>
          <w:sz w:val="36"/>
        </w:rPr>
      </w:pPr>
      <w:r w:rsidRPr="00646DA6">
        <w:rPr>
          <w:color w:val="000080"/>
          <w:sz w:val="36"/>
        </w:rPr>
        <w:t>“</w:t>
      </w:r>
      <w:r>
        <w:rPr>
          <w:color w:val="000080"/>
          <w:sz w:val="36"/>
        </w:rPr>
        <w:t>L’enfant inadapté.”</w:t>
      </w:r>
    </w:p>
    <w:p w14:paraId="41354990" w14:textId="77777777" w:rsidR="00EB20CC" w:rsidRPr="00E07116" w:rsidRDefault="00EB20CC" w:rsidP="00EB20CC">
      <w:pPr>
        <w:ind w:firstLine="0"/>
        <w:jc w:val="center"/>
      </w:pPr>
    </w:p>
    <w:p w14:paraId="34540117" w14:textId="77777777" w:rsidR="00EB20CC" w:rsidRPr="00E07116" w:rsidRDefault="00BA5FFB" w:rsidP="00EB20CC">
      <w:pPr>
        <w:ind w:firstLine="0"/>
        <w:jc w:val="center"/>
      </w:pPr>
      <w:r>
        <w:rPr>
          <w:noProof/>
        </w:rPr>
        <w:drawing>
          <wp:inline distT="0" distB="0" distL="0" distR="0" wp14:anchorId="604DDBD2" wp14:editId="25F6F1B0">
            <wp:extent cx="3232150" cy="4933315"/>
            <wp:effectExtent l="25400" t="25400" r="19050" b="6985"/>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0" cy="4933315"/>
                    </a:xfrm>
                    <a:prstGeom prst="rect">
                      <a:avLst/>
                    </a:prstGeom>
                    <a:noFill/>
                    <a:ln w="19050" cmpd="sng">
                      <a:solidFill>
                        <a:srgbClr val="000000"/>
                      </a:solidFill>
                      <a:miter lim="800000"/>
                      <a:headEnd/>
                      <a:tailEnd/>
                    </a:ln>
                    <a:effectLst/>
                  </pic:spPr>
                </pic:pic>
              </a:graphicData>
            </a:graphic>
          </wp:inline>
        </w:drawing>
      </w:r>
    </w:p>
    <w:p w14:paraId="15BA98CA" w14:textId="77777777" w:rsidR="00EB20CC" w:rsidRPr="00E07116" w:rsidRDefault="00EB20CC" w:rsidP="00EB20CC">
      <w:pPr>
        <w:jc w:val="both"/>
      </w:pPr>
    </w:p>
    <w:p w14:paraId="32843129" w14:textId="77777777" w:rsidR="00EB20CC" w:rsidRPr="00A669C2" w:rsidRDefault="00EB20CC" w:rsidP="00EB20CC">
      <w:pPr>
        <w:ind w:left="20" w:hanging="20"/>
        <w:jc w:val="both"/>
      </w:pPr>
      <w:r>
        <w:t xml:space="preserve">In revue </w:t>
      </w:r>
      <w:r w:rsidRPr="00646DA6">
        <w:rPr>
          <w:b/>
        </w:rPr>
        <w:t>CRIT</w:t>
      </w:r>
      <w:r w:rsidRPr="00646DA6">
        <w:rPr>
          <w:b/>
          <w:color w:val="FF0000"/>
        </w:rPr>
        <w:t>È</w:t>
      </w:r>
      <w:r w:rsidRPr="00646DA6">
        <w:rPr>
          <w:b/>
        </w:rPr>
        <w:t>RE</w:t>
      </w:r>
      <w:r>
        <w:t>, no 4, juin 1971, pp. 227-230.</w:t>
      </w:r>
      <w:r w:rsidR="00BC4972" w:rsidRPr="00BC4972">
        <w:t xml:space="preserve"> </w:t>
      </w:r>
      <w:r w:rsidR="00BC4972">
        <w:t xml:space="preserve">Numéro intitulé : “Le crime.” </w:t>
      </w:r>
      <w:r>
        <w:t xml:space="preserve"> </w:t>
      </w:r>
      <w:r w:rsidRPr="00A669C2">
        <w:t>Montréal : Un groupe de professeurs du Coll</w:t>
      </w:r>
      <w:r w:rsidRPr="00A669C2">
        <w:t>è</w:t>
      </w:r>
      <w:r w:rsidRPr="00A669C2">
        <w:t xml:space="preserve">ge Ahuntsic, </w:t>
      </w:r>
      <w:r>
        <w:t>juin 1971</w:t>
      </w:r>
      <w:r w:rsidRPr="00A669C2">
        <w:t xml:space="preserve">, </w:t>
      </w:r>
      <w:r>
        <w:t>263</w:t>
      </w:r>
      <w:r w:rsidRPr="00A669C2">
        <w:t xml:space="preserve"> pp.</w:t>
      </w:r>
    </w:p>
    <w:p w14:paraId="145EB914" w14:textId="77777777" w:rsidR="00EB20CC" w:rsidRPr="00E07116" w:rsidRDefault="00EB20CC" w:rsidP="00EB20CC">
      <w:pPr>
        <w:spacing w:before="120" w:after="120"/>
        <w:ind w:firstLine="0"/>
        <w:jc w:val="both"/>
      </w:pPr>
      <w:r w:rsidRPr="00E07116">
        <w:br w:type="page"/>
      </w:r>
    </w:p>
    <w:p w14:paraId="10EEFD2D" w14:textId="77777777" w:rsidR="00EB20CC" w:rsidRPr="00E07116" w:rsidRDefault="00EB20CC" w:rsidP="00EB20CC">
      <w:pPr>
        <w:jc w:val="both"/>
      </w:pPr>
    </w:p>
    <w:p w14:paraId="3B7350B5" w14:textId="77777777" w:rsidR="00EB20CC" w:rsidRPr="00E07116" w:rsidRDefault="00EB20CC">
      <w:pPr>
        <w:jc w:val="both"/>
      </w:pPr>
    </w:p>
    <w:p w14:paraId="51EC13C8" w14:textId="77777777" w:rsidR="00EB20CC" w:rsidRPr="00E07116" w:rsidRDefault="00EB20CC">
      <w:pPr>
        <w:jc w:val="both"/>
      </w:pPr>
    </w:p>
    <w:p w14:paraId="68BFCC4D" w14:textId="77777777" w:rsidR="00EB20CC" w:rsidRPr="00E07116" w:rsidRDefault="00EB20CC">
      <w:pPr>
        <w:jc w:val="both"/>
      </w:pPr>
    </w:p>
    <w:p w14:paraId="210D8E5A" w14:textId="77777777" w:rsidR="00EB20CC" w:rsidRPr="00E07116" w:rsidRDefault="00EB20CC" w:rsidP="00EB20CC">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201AC726" w14:textId="77777777" w:rsidR="00EB20CC" w:rsidRPr="00E07116" w:rsidRDefault="00EB20CC" w:rsidP="00EB20CC">
      <w:pPr>
        <w:pStyle w:val="NormalWeb"/>
        <w:spacing w:before="2" w:after="2"/>
        <w:jc w:val="both"/>
        <w:rPr>
          <w:rFonts w:ascii="Times New Roman" w:hAnsi="Times New Roman"/>
          <w:sz w:val="28"/>
        </w:rPr>
      </w:pPr>
    </w:p>
    <w:p w14:paraId="3E56B5FA" w14:textId="77777777" w:rsidR="00EB20CC" w:rsidRPr="00E07116" w:rsidRDefault="00EB20CC" w:rsidP="00EB20CC">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1F900200" w14:textId="77777777" w:rsidR="00EB20CC" w:rsidRPr="00E07116" w:rsidRDefault="00EB20CC" w:rsidP="00EB20CC">
      <w:pPr>
        <w:jc w:val="both"/>
        <w:rPr>
          <w:szCs w:val="19"/>
        </w:rPr>
      </w:pPr>
    </w:p>
    <w:p w14:paraId="72A98D18" w14:textId="77777777" w:rsidR="00EB20CC" w:rsidRPr="00E07116" w:rsidRDefault="00EB20CC">
      <w:pPr>
        <w:jc w:val="both"/>
        <w:rPr>
          <w:szCs w:val="19"/>
        </w:rPr>
      </w:pPr>
    </w:p>
    <w:p w14:paraId="6D96BC6A" w14:textId="77777777" w:rsidR="00EB20CC" w:rsidRDefault="00EB20CC" w:rsidP="00EB20CC">
      <w:pPr>
        <w:ind w:firstLine="0"/>
        <w:jc w:val="both"/>
      </w:pPr>
      <w:r w:rsidRPr="00E07116">
        <w:br w:type="page"/>
      </w:r>
      <w:r>
        <w:t>[227]</w:t>
      </w:r>
    </w:p>
    <w:p w14:paraId="4AC72186" w14:textId="77777777" w:rsidR="00EB20CC" w:rsidRPr="00E07116" w:rsidRDefault="00EB20CC" w:rsidP="00EB20CC">
      <w:pPr>
        <w:jc w:val="both"/>
      </w:pPr>
    </w:p>
    <w:p w14:paraId="545DE4A0" w14:textId="77777777" w:rsidR="00EB20CC" w:rsidRDefault="00EB20CC" w:rsidP="00EB20CC">
      <w:pPr>
        <w:jc w:val="both"/>
      </w:pPr>
    </w:p>
    <w:p w14:paraId="3118AAE3" w14:textId="77777777" w:rsidR="00EB20CC" w:rsidRPr="00E07116" w:rsidRDefault="00EB20CC" w:rsidP="00EB20CC">
      <w:pPr>
        <w:jc w:val="both"/>
      </w:pPr>
    </w:p>
    <w:p w14:paraId="1A609B5C" w14:textId="77777777" w:rsidR="00EB20CC" w:rsidRPr="00F54CC7" w:rsidRDefault="00EB20CC" w:rsidP="00EB20CC">
      <w:pPr>
        <w:spacing w:after="120"/>
        <w:ind w:firstLine="0"/>
        <w:jc w:val="center"/>
        <w:rPr>
          <w:sz w:val="24"/>
        </w:rPr>
      </w:pPr>
      <w:bookmarkStart w:id="0" w:name="Critere_4_pt_3_crimono_texte_10"/>
      <w:r>
        <w:rPr>
          <w:b/>
          <w:color w:val="000080"/>
        </w:rPr>
        <w:t>Revue CRIT</w:t>
      </w:r>
      <w:r w:rsidRPr="00A669C2">
        <w:rPr>
          <w:b/>
          <w:color w:val="FF0000"/>
        </w:rPr>
        <w:t>È</w:t>
      </w:r>
      <w:r>
        <w:rPr>
          <w:b/>
          <w:color w:val="000080"/>
        </w:rPr>
        <w:t xml:space="preserve">RE, No </w:t>
      </w:r>
      <w:r w:rsidR="00BC4972">
        <w:rPr>
          <w:b/>
          <w:color w:val="000080"/>
        </w:rPr>
        <w:t>4</w:t>
      </w:r>
      <w:r>
        <w:rPr>
          <w:b/>
          <w:color w:val="000080"/>
        </w:rPr>
        <w:t>, “</w:t>
      </w:r>
      <w:r w:rsidR="00BC4972">
        <w:rPr>
          <w:b/>
          <w:i/>
        </w:rPr>
        <w:t>Le crime</w:t>
      </w:r>
      <w:r>
        <w:rPr>
          <w:b/>
          <w:color w:val="000080"/>
        </w:rPr>
        <w:t>”.</w:t>
      </w:r>
    </w:p>
    <w:p w14:paraId="0734EA8C" w14:textId="77777777" w:rsidR="00EB20CC" w:rsidRPr="006E19A6" w:rsidRDefault="00EB20CC" w:rsidP="00EB20CC">
      <w:pPr>
        <w:spacing w:after="120"/>
        <w:ind w:firstLine="0"/>
        <w:jc w:val="center"/>
        <w:rPr>
          <w:b/>
          <w:color w:val="FF0000"/>
          <w:u w:val="single"/>
        </w:rPr>
      </w:pPr>
      <w:r>
        <w:rPr>
          <w:b/>
          <w:color w:val="FF0000"/>
          <w:u w:val="single"/>
        </w:rPr>
        <w:t>CRIMINOLOGIE</w:t>
      </w:r>
    </w:p>
    <w:p w14:paraId="1416B356" w14:textId="77777777" w:rsidR="00EB20CC" w:rsidRDefault="00EB20CC" w:rsidP="00EB20CC">
      <w:pPr>
        <w:pStyle w:val="Titreniveau2"/>
      </w:pPr>
      <w:r>
        <w:t>“L’ENFANT INADAPTÉ.”</w:t>
      </w:r>
    </w:p>
    <w:bookmarkEnd w:id="0"/>
    <w:p w14:paraId="45EA9FBE" w14:textId="77777777" w:rsidR="00EB20CC" w:rsidRPr="00E07116" w:rsidRDefault="00EB20CC" w:rsidP="00EB20CC">
      <w:pPr>
        <w:jc w:val="both"/>
        <w:rPr>
          <w:szCs w:val="36"/>
        </w:rPr>
      </w:pPr>
    </w:p>
    <w:p w14:paraId="54FF0A06" w14:textId="77777777" w:rsidR="00EB20CC" w:rsidRPr="00E07116" w:rsidRDefault="00EB20CC" w:rsidP="00EB20CC">
      <w:pPr>
        <w:pStyle w:val="suite"/>
      </w:pPr>
      <w:r>
        <w:t>Gisèle GRATON-LÉGARÉ</w:t>
      </w:r>
    </w:p>
    <w:p w14:paraId="57306564" w14:textId="77777777" w:rsidR="00EB20CC" w:rsidRPr="007A1F11" w:rsidRDefault="00EB20CC" w:rsidP="00EB20CC">
      <w:pPr>
        <w:pStyle w:val="auteur"/>
      </w:pPr>
      <w:r>
        <w:t>Travailleuse sociale</w:t>
      </w:r>
    </w:p>
    <w:p w14:paraId="76AE85AA" w14:textId="77777777" w:rsidR="00EB20CC" w:rsidRDefault="00EB20CC" w:rsidP="00EB20CC">
      <w:pPr>
        <w:jc w:val="both"/>
      </w:pPr>
    </w:p>
    <w:p w14:paraId="204AD0E2" w14:textId="77777777" w:rsidR="00EB20CC" w:rsidRPr="00E07116" w:rsidRDefault="00EB20CC" w:rsidP="00EB20CC">
      <w:pPr>
        <w:jc w:val="both"/>
      </w:pPr>
    </w:p>
    <w:p w14:paraId="713C26F8" w14:textId="77777777" w:rsidR="00EB20CC" w:rsidRPr="00EA7F54" w:rsidRDefault="00EB20CC" w:rsidP="00EB20CC">
      <w:pPr>
        <w:spacing w:before="120" w:after="120"/>
        <w:ind w:left="720"/>
        <w:jc w:val="both"/>
        <w:rPr>
          <w:color w:val="000090"/>
          <w:sz w:val="24"/>
        </w:rPr>
      </w:pPr>
      <w:r w:rsidRPr="00EA7F54">
        <w:rPr>
          <w:i/>
          <w:iCs/>
          <w:color w:val="000090"/>
          <w:sz w:val="24"/>
        </w:rPr>
        <w:t>Ce numéro sur le crime nous eût semblé incomplet sans la contrib</w:t>
      </w:r>
      <w:r w:rsidRPr="00EA7F54">
        <w:rPr>
          <w:i/>
          <w:iCs/>
          <w:color w:val="000090"/>
          <w:sz w:val="24"/>
        </w:rPr>
        <w:t>u</w:t>
      </w:r>
      <w:r w:rsidRPr="00EA7F54">
        <w:rPr>
          <w:i/>
          <w:iCs/>
          <w:color w:val="000090"/>
          <w:sz w:val="24"/>
        </w:rPr>
        <w:t>tion de ceux qui sont, par leurs fonctions de cliniciens et d’éducateurs, en contact direct avec l’enfance inadaptée.</w:t>
      </w:r>
    </w:p>
    <w:p w14:paraId="2BAFF321" w14:textId="77777777" w:rsidR="00EB20CC" w:rsidRPr="00EA7F54" w:rsidRDefault="00EB20CC" w:rsidP="00EB20CC">
      <w:pPr>
        <w:spacing w:before="120" w:after="120"/>
        <w:ind w:left="720"/>
        <w:jc w:val="both"/>
        <w:rPr>
          <w:color w:val="000090"/>
          <w:sz w:val="24"/>
        </w:rPr>
      </w:pPr>
      <w:r w:rsidRPr="00EA7F54">
        <w:rPr>
          <w:i/>
          <w:iCs/>
          <w:color w:val="000090"/>
          <w:sz w:val="24"/>
        </w:rPr>
        <w:t>Par leur travail de rééducation, ils s’attaquent au noyau même du problème. Selon le type de pathologie présenté par l’enfant, ou bien ils empêchent l’évolution possible vers la maladie mentale ; ou bien ils pr</w:t>
      </w:r>
      <w:r w:rsidRPr="00EA7F54">
        <w:rPr>
          <w:i/>
          <w:iCs/>
          <w:color w:val="000090"/>
          <w:sz w:val="24"/>
        </w:rPr>
        <w:t>é</w:t>
      </w:r>
      <w:r w:rsidRPr="00EA7F54">
        <w:rPr>
          <w:i/>
          <w:iCs/>
          <w:color w:val="000090"/>
          <w:sz w:val="24"/>
        </w:rPr>
        <w:t>viennent le comportement délinquant qui risquerait de devenir criminel s’il n’était dès l’origine détourné vers d’autres objectifs que la destru</w:t>
      </w:r>
      <w:r w:rsidRPr="00EA7F54">
        <w:rPr>
          <w:i/>
          <w:iCs/>
          <w:color w:val="000090"/>
          <w:sz w:val="24"/>
        </w:rPr>
        <w:t>c</w:t>
      </w:r>
      <w:r w:rsidRPr="00EA7F54">
        <w:rPr>
          <w:i/>
          <w:iCs/>
          <w:color w:val="000090"/>
          <w:sz w:val="24"/>
        </w:rPr>
        <w:t>tion.</w:t>
      </w:r>
    </w:p>
    <w:p w14:paraId="180EF65B" w14:textId="77777777" w:rsidR="00EB20CC" w:rsidRPr="00EA7F54" w:rsidRDefault="00EB20CC" w:rsidP="00EB20CC">
      <w:pPr>
        <w:spacing w:before="120" w:after="120"/>
        <w:ind w:left="720"/>
        <w:jc w:val="both"/>
        <w:rPr>
          <w:i/>
          <w:iCs/>
          <w:color w:val="000090"/>
          <w:sz w:val="24"/>
        </w:rPr>
      </w:pPr>
      <w:r w:rsidRPr="00EA7F54">
        <w:rPr>
          <w:i/>
          <w:iCs/>
          <w:color w:val="000090"/>
          <w:sz w:val="24"/>
        </w:rPr>
        <w:t xml:space="preserve">C’est en s’attachant davantage à ce second aspect que </w:t>
      </w:r>
      <w:r w:rsidRPr="00EA7F54">
        <w:rPr>
          <w:color w:val="000090"/>
          <w:sz w:val="24"/>
        </w:rPr>
        <w:t xml:space="preserve">Mme Gisèle Graton-Légaré, </w:t>
      </w:r>
      <w:r w:rsidRPr="00EA7F54">
        <w:rPr>
          <w:i/>
          <w:iCs/>
          <w:color w:val="000090"/>
          <w:sz w:val="24"/>
        </w:rPr>
        <w:t>travailleuse sociale, responsable du travail clinique a</w:t>
      </w:r>
      <w:r w:rsidRPr="00EA7F54">
        <w:rPr>
          <w:i/>
          <w:iCs/>
          <w:color w:val="000090"/>
          <w:sz w:val="24"/>
        </w:rPr>
        <w:t>u</w:t>
      </w:r>
      <w:r w:rsidRPr="00EA7F54">
        <w:rPr>
          <w:i/>
          <w:iCs/>
          <w:color w:val="000090"/>
          <w:sz w:val="24"/>
        </w:rPr>
        <w:t>près de quatre-vingts fillettes âgées de 5 à 12 ans, dans une institution de rééducation de Montréal, a bien voulu nous livrer ses réflexions.</w:t>
      </w:r>
    </w:p>
    <w:p w14:paraId="110DD1D6" w14:textId="77777777" w:rsidR="00EB20CC" w:rsidRPr="009C4955" w:rsidRDefault="00EB20CC" w:rsidP="00EB20CC">
      <w:pPr>
        <w:spacing w:before="120" w:after="120"/>
        <w:jc w:val="both"/>
      </w:pPr>
    </w:p>
    <w:p w14:paraId="5A37AAE0" w14:textId="77777777" w:rsidR="00EB20CC" w:rsidRPr="009C4955" w:rsidRDefault="00EB20CC" w:rsidP="00EB20CC">
      <w:pPr>
        <w:pStyle w:val="a"/>
      </w:pPr>
      <w:r w:rsidRPr="009C4955">
        <w:t>L’enfant inadapté</w:t>
      </w:r>
    </w:p>
    <w:p w14:paraId="24A32CB1" w14:textId="77777777" w:rsidR="00EB20CC" w:rsidRDefault="00EB20CC" w:rsidP="00EB20CC">
      <w:pPr>
        <w:spacing w:before="120" w:after="120"/>
        <w:jc w:val="both"/>
      </w:pPr>
    </w:p>
    <w:p w14:paraId="22F6498F" w14:textId="77777777" w:rsidR="00EB20CC" w:rsidRPr="009C4955" w:rsidRDefault="00EB20CC" w:rsidP="00EB20CC">
      <w:pPr>
        <w:spacing w:before="120" w:after="120"/>
        <w:jc w:val="both"/>
      </w:pPr>
      <w:r w:rsidRPr="009C4955">
        <w:t>Ce n’est pas forcément un enfant qui n’a pas été aimé. C’est un mal-aimé. La caractéristique commune de tous ces enfants : ils haï</w:t>
      </w:r>
      <w:r w:rsidRPr="009C4955">
        <w:t>s</w:t>
      </w:r>
      <w:r w:rsidRPr="009C4955">
        <w:t>sent, ils ont du ressentiment contre quelqu’un. Remarquez que ce quelqu’un peut être eux-mêmes !</w:t>
      </w:r>
    </w:p>
    <w:p w14:paraId="5D70C2D2" w14:textId="77777777" w:rsidR="00EB20CC" w:rsidRPr="009C4955" w:rsidRDefault="00EB20CC" w:rsidP="00EB20CC">
      <w:pPr>
        <w:spacing w:before="120" w:after="120"/>
        <w:jc w:val="both"/>
      </w:pPr>
      <w:r w:rsidRPr="009C4955">
        <w:t>Ce sont des enfants qui ont eu des douleurs trop grandes par ra</w:t>
      </w:r>
      <w:r w:rsidRPr="009C4955">
        <w:t>p</w:t>
      </w:r>
      <w:r w:rsidRPr="009C4955">
        <w:t>port aux satisfactions. Leur authenticité même est touchée. Ils sont incapables de peines ou de joies véritables. Ce sont des enfants qui ont été trompés par leur milieu ou touchés par une épreuve quelconque. Il y a des choses auxquelles ils avaient naturellement droit et qu’ils n’ont pas eues ...</w:t>
      </w:r>
    </w:p>
    <w:p w14:paraId="49EEE441" w14:textId="77777777" w:rsidR="00EB20CC" w:rsidRPr="009C4955" w:rsidRDefault="00EB20CC" w:rsidP="00EB20CC">
      <w:pPr>
        <w:spacing w:before="120" w:after="120"/>
        <w:jc w:val="both"/>
      </w:pPr>
      <w:r w:rsidRPr="009C4955">
        <w:t>C’est pourquoi ils portent tous une marque ! Quel que soit le tr</w:t>
      </w:r>
      <w:r w:rsidRPr="009C4955">
        <w:t>a</w:t>
      </w:r>
      <w:r w:rsidRPr="009C4955">
        <w:t>vail fait avec eux, ils partent tous cicatrisés. Us devront apprendre à vivre avec cette plaie.</w:t>
      </w:r>
    </w:p>
    <w:p w14:paraId="6CB77604" w14:textId="77777777" w:rsidR="00EB20CC" w:rsidRPr="009C4955" w:rsidRDefault="00EB20CC" w:rsidP="00EB20CC">
      <w:pPr>
        <w:spacing w:before="120" w:after="120"/>
        <w:jc w:val="both"/>
      </w:pPr>
      <w:r w:rsidRPr="009C4955">
        <w:t>La marque des enfants inadaptés fait qu’ils auront tous des « CRASHES » dans leur vie. Je pense au mot de Cocteau :</w:t>
      </w:r>
      <w:r>
        <w:t xml:space="preserve"> [228] </w:t>
      </w:r>
      <w:r w:rsidRPr="009C4955">
        <w:t>« Nous tombons tous de notre enfance. Toi, tu t’es blessé en to</w:t>
      </w:r>
      <w:r w:rsidRPr="009C4955">
        <w:t>m</w:t>
      </w:r>
      <w:r w:rsidRPr="009C4955">
        <w:t>bant. »</w:t>
      </w:r>
    </w:p>
    <w:p w14:paraId="55376094" w14:textId="77777777" w:rsidR="00EB20CC" w:rsidRPr="009C4955" w:rsidRDefault="00EB20CC" w:rsidP="00EB20CC">
      <w:pPr>
        <w:spacing w:before="120" w:after="120"/>
        <w:jc w:val="both"/>
      </w:pPr>
      <w:r w:rsidRPr="009C4955">
        <w:t>Un autre critère pour les décrire : la démesure. Il y a de la démes</w:t>
      </w:r>
      <w:r w:rsidRPr="009C4955">
        <w:t>u</w:t>
      </w:r>
      <w:r w:rsidRPr="009C4955">
        <w:t xml:space="preserve">re en eux au double sens de </w:t>
      </w:r>
      <w:r w:rsidRPr="009C4955">
        <w:rPr>
          <w:i/>
          <w:iCs/>
        </w:rPr>
        <w:t>manque,</w:t>
      </w:r>
      <w:r w:rsidRPr="009C4955">
        <w:t xml:space="preserve"> d’absence de quelque chose ou, au contraire, de </w:t>
      </w:r>
      <w:r w:rsidRPr="009C4955">
        <w:rPr>
          <w:i/>
          <w:iCs/>
        </w:rPr>
        <w:t>surabondance.</w:t>
      </w:r>
    </w:p>
    <w:p w14:paraId="4880E19C" w14:textId="77777777" w:rsidR="00EB20CC" w:rsidRPr="009C4955" w:rsidRDefault="00EB20CC" w:rsidP="00EB20CC">
      <w:pPr>
        <w:spacing w:before="120" w:after="120"/>
        <w:jc w:val="both"/>
      </w:pPr>
      <w:r w:rsidRPr="009C4955">
        <w:t>Ce sont des révolutionnaires. Par opposition aux contestataires. Car ils ne détruisent pas pour détruire. Ils veulent raser pour avoir quelque chose de meilleur. Ils sont à la recherche du paradis perdu. Ils devie</w:t>
      </w:r>
      <w:r w:rsidRPr="009C4955">
        <w:t>n</w:t>
      </w:r>
      <w:r w:rsidRPr="009C4955">
        <w:t>dront Bonnie et Clyde ou Bobolina ou Ophélie !</w:t>
      </w:r>
    </w:p>
    <w:p w14:paraId="135C0154" w14:textId="77777777" w:rsidR="00EB20CC" w:rsidRPr="009C4955" w:rsidRDefault="00EB20CC" w:rsidP="00EB20CC">
      <w:pPr>
        <w:spacing w:before="120" w:after="120"/>
        <w:jc w:val="both"/>
      </w:pPr>
      <w:r w:rsidRPr="009C4955">
        <w:t>S’ils ne sont pas aidés, ils vont tuer. Au sens de mettre à mort : eux-mêmes ou les autres. Leur seule évolution possible : se détruire soi-même ; le but de la vie : l’auto-destruction.</w:t>
      </w:r>
    </w:p>
    <w:p w14:paraId="4BABBD52" w14:textId="77777777" w:rsidR="00EB20CC" w:rsidRPr="009C4955" w:rsidRDefault="00EB20CC" w:rsidP="00EB20CC">
      <w:pPr>
        <w:spacing w:before="120" w:after="120"/>
        <w:jc w:val="both"/>
      </w:pPr>
      <w:r w:rsidRPr="009C4955">
        <w:t>Ils sont dans l’insatisfaction, le désespoir.</w:t>
      </w:r>
    </w:p>
    <w:p w14:paraId="168AC969" w14:textId="77777777" w:rsidR="00EB20CC" w:rsidRPr="009C4955" w:rsidRDefault="00EB20CC" w:rsidP="00EB20CC">
      <w:pPr>
        <w:spacing w:before="120" w:after="120"/>
        <w:jc w:val="both"/>
      </w:pPr>
      <w:r w:rsidRPr="009C4955">
        <w:t>Chez les être normaux, le désespoir devient du fatalisme. Mais les mal-aimés ne croient plus aux lois naturelles ni à la vie éternelle. Au</w:t>
      </w:r>
      <w:r w:rsidRPr="009C4955">
        <w:t>s</w:t>
      </w:r>
      <w:r w:rsidRPr="009C4955">
        <w:t>si ne vivront-ils jamais en harmonie (si on peut dire) avec leur dése</w:t>
      </w:r>
      <w:r w:rsidRPr="009C4955">
        <w:t>s</w:t>
      </w:r>
      <w:r w:rsidRPr="009C4955">
        <w:t>poir.</w:t>
      </w:r>
    </w:p>
    <w:p w14:paraId="655D73B8" w14:textId="77777777" w:rsidR="00EB20CC" w:rsidRPr="009C4955" w:rsidRDefault="00EB20CC" w:rsidP="00EB20CC">
      <w:pPr>
        <w:spacing w:before="120" w:after="120"/>
        <w:jc w:val="both"/>
      </w:pPr>
      <w:r w:rsidRPr="009C4955">
        <w:t>Cette absence d’harmonie, on la retrouve aussi dans la forme que prend leur culpabilité. Nous connaissons tous certaines personnes d</w:t>
      </w:r>
      <w:r w:rsidRPr="009C4955">
        <w:t>i</w:t>
      </w:r>
      <w:r w:rsidRPr="009C4955">
        <w:t>tes adaptées qui refoulent leur culpabilité, qui utilisent leur faiblesse pour en faire une force et poser des actes illégaux.</w:t>
      </w:r>
    </w:p>
    <w:p w14:paraId="4D2D4AFC" w14:textId="77777777" w:rsidR="00EB20CC" w:rsidRDefault="00EB20CC" w:rsidP="00EB20CC">
      <w:pPr>
        <w:spacing w:before="120" w:after="120"/>
        <w:jc w:val="both"/>
      </w:pPr>
      <w:r w:rsidRPr="009C4955">
        <w:t>Les enfants inadaptés ne sont que culpabilité. Leur faiblesse, qu’ils ne peuvent pas utiliser, est leur souffrance. D’où d’ailleurs, souvent, leur maturité précoce.</w:t>
      </w:r>
    </w:p>
    <w:p w14:paraId="5DA28A06" w14:textId="77777777" w:rsidR="00EB20CC" w:rsidRPr="009C4955" w:rsidRDefault="00EB20CC" w:rsidP="00EB20CC">
      <w:pPr>
        <w:spacing w:before="120" w:after="120"/>
        <w:jc w:val="both"/>
      </w:pPr>
      <w:r>
        <w:br w:type="page"/>
      </w:r>
    </w:p>
    <w:p w14:paraId="3F95F846" w14:textId="77777777" w:rsidR="00EB20CC" w:rsidRPr="009C4955" w:rsidRDefault="00EB20CC" w:rsidP="00EB20CC">
      <w:pPr>
        <w:pStyle w:val="a"/>
      </w:pPr>
      <w:r w:rsidRPr="009C4955">
        <w:t>L’institution</w:t>
      </w:r>
    </w:p>
    <w:p w14:paraId="77626513" w14:textId="77777777" w:rsidR="00EB20CC" w:rsidRDefault="00EB20CC" w:rsidP="00EB20CC">
      <w:pPr>
        <w:spacing w:before="120" w:after="120"/>
        <w:jc w:val="both"/>
      </w:pPr>
    </w:p>
    <w:p w14:paraId="14CC8D54" w14:textId="77777777" w:rsidR="00EB20CC" w:rsidRPr="009C4955" w:rsidRDefault="00EB20CC" w:rsidP="00EB20CC">
      <w:pPr>
        <w:spacing w:before="120" w:after="120"/>
        <w:jc w:val="both"/>
      </w:pPr>
      <w:r w:rsidRPr="009C4955">
        <w:t>L’institution ne doit être ni une serre-chaude, ni une tour d’ivoire. Elle ne doit pas être une occasion de plus de haïr. Il ne faut pas oublier que les enfants font l’expérience de l’abandon, de la séparation, à des âges où on n’a pas le droit de faire cette expérience.</w:t>
      </w:r>
    </w:p>
    <w:p w14:paraId="06569A13" w14:textId="77777777" w:rsidR="00EB20CC" w:rsidRPr="009C4955" w:rsidRDefault="00EB20CC" w:rsidP="00EB20CC">
      <w:pPr>
        <w:spacing w:before="120" w:after="120"/>
        <w:jc w:val="both"/>
      </w:pPr>
      <w:r w:rsidRPr="009C4955">
        <w:t>L’institution ne fait pas de magie ni de miracle. Elle est un milieu où l’on tente de sauvegarder certains secteurs de la personnalité, de dégager et de raffermir ses points forts. Elle montre à l’enfant sur quoi il peut tabler pour ne pas revivre des moments malheureux. Par exe</w:t>
      </w:r>
      <w:r w:rsidRPr="009C4955">
        <w:t>m</w:t>
      </w:r>
      <w:r w:rsidRPr="009C4955">
        <w:t>ple, sur ses aptitudes à se socialiser si son intellect est atteint.</w:t>
      </w:r>
    </w:p>
    <w:p w14:paraId="4361741D" w14:textId="77777777" w:rsidR="00EB20CC" w:rsidRPr="009C4955" w:rsidRDefault="00EB20CC" w:rsidP="00EB20CC">
      <w:pPr>
        <w:spacing w:before="120" w:after="120"/>
        <w:jc w:val="both"/>
      </w:pPr>
      <w:r w:rsidRPr="009C4955">
        <w:t>L’institution donne à l’enfant le strict minimum pour vivre, je d</w:t>
      </w:r>
      <w:r w:rsidRPr="009C4955">
        <w:t>i</w:t>
      </w:r>
      <w:r w:rsidRPr="009C4955">
        <w:t>rais même pour survivre. Elle ne donne pas le superflu ...</w:t>
      </w:r>
    </w:p>
    <w:p w14:paraId="0CB052A2" w14:textId="77777777" w:rsidR="00EB20CC" w:rsidRDefault="00EB20CC" w:rsidP="00EB20CC">
      <w:pPr>
        <w:spacing w:before="120" w:after="120"/>
        <w:jc w:val="both"/>
      </w:pPr>
      <w:r>
        <w:t>[229]</w:t>
      </w:r>
    </w:p>
    <w:p w14:paraId="635EB903" w14:textId="77777777" w:rsidR="00EB20CC" w:rsidRPr="009C4955" w:rsidRDefault="00EB20CC" w:rsidP="00EB20CC">
      <w:pPr>
        <w:spacing w:before="120" w:after="120"/>
        <w:jc w:val="both"/>
      </w:pPr>
    </w:p>
    <w:p w14:paraId="43EC8FB7" w14:textId="77777777" w:rsidR="00EB20CC" w:rsidRPr="009C4955" w:rsidRDefault="00EB20CC" w:rsidP="00EB20CC">
      <w:pPr>
        <w:pStyle w:val="a"/>
      </w:pPr>
      <w:r w:rsidRPr="009C4955">
        <w:t>L’éducateur</w:t>
      </w:r>
    </w:p>
    <w:p w14:paraId="65524156" w14:textId="77777777" w:rsidR="00EB20CC" w:rsidRDefault="00EB20CC" w:rsidP="00EB20CC">
      <w:pPr>
        <w:spacing w:before="120" w:after="120"/>
        <w:jc w:val="both"/>
      </w:pPr>
    </w:p>
    <w:p w14:paraId="1FA162A0" w14:textId="77777777" w:rsidR="00EB20CC" w:rsidRPr="009C4955" w:rsidRDefault="00EB20CC" w:rsidP="00EB20CC">
      <w:pPr>
        <w:spacing w:before="120" w:after="120"/>
        <w:jc w:val="both"/>
      </w:pPr>
      <w:r w:rsidRPr="009C4955">
        <w:t xml:space="preserve">Contrairement à ce qu’on croit couramment, l’enfant ne demande pas à l’éducateur qu’il l’aime, mais qu’il soit bon, </w:t>
      </w:r>
      <w:r w:rsidRPr="009C4955">
        <w:rPr>
          <w:i/>
          <w:iCs/>
        </w:rPr>
        <w:t xml:space="preserve">vrai. </w:t>
      </w:r>
      <w:r w:rsidRPr="009C4955">
        <w:t>Il demande qu’il soit logique, qu’il ouvre son jeu de cartes. Un enfant-problème met l’éducateur en déséquilibre total. Comme si à la pêche on prenait un chat ! On est ébahi... mais on n’a pas envie de rejeter le chat.</w:t>
      </w:r>
    </w:p>
    <w:p w14:paraId="0D515A90" w14:textId="77777777" w:rsidR="00EB20CC" w:rsidRPr="009C4955" w:rsidRDefault="00EB20CC" w:rsidP="00EB20CC">
      <w:pPr>
        <w:spacing w:before="120" w:after="120"/>
        <w:jc w:val="both"/>
      </w:pPr>
      <w:r w:rsidRPr="009C4955">
        <w:t>On n’est pas à l'aise avec un enfant inadapté. On joue, on apprivo</w:t>
      </w:r>
      <w:r w:rsidRPr="009C4955">
        <w:t>i</w:t>
      </w:r>
      <w:r w:rsidRPr="009C4955">
        <w:t>se, on détourne. C’est une réalité intolérable. C’est pour cela qu’on a le réflexe de se détourner des enfants-problèmes.</w:t>
      </w:r>
      <w:r>
        <w:t xml:space="preserve"> P</w:t>
      </w:r>
      <w:r w:rsidRPr="009C4955">
        <w:t>arce que la douleur est trop forte ou qu’on en a pitié. Le jour où on est à l’aise avec eux, il faut partir. C’est signe qu’on chavire.</w:t>
      </w:r>
    </w:p>
    <w:p w14:paraId="050BEFE7" w14:textId="77777777" w:rsidR="00EB20CC" w:rsidRPr="009C4955" w:rsidRDefault="00EB20CC" w:rsidP="00EB20CC">
      <w:pPr>
        <w:spacing w:before="120" w:after="120"/>
        <w:jc w:val="both"/>
      </w:pPr>
      <w:r w:rsidRPr="009C4955">
        <w:t xml:space="preserve">L’éducateur doit être quelqu’un capable de vivre </w:t>
      </w:r>
      <w:r w:rsidRPr="009C4955">
        <w:rPr>
          <w:i/>
          <w:iCs/>
        </w:rPr>
        <w:t>avec</w:t>
      </w:r>
      <w:r w:rsidRPr="009C4955">
        <w:t xml:space="preserve"> ses faible</w:t>
      </w:r>
      <w:r w:rsidRPr="009C4955">
        <w:t>s</w:t>
      </w:r>
      <w:r w:rsidRPr="009C4955">
        <w:t xml:space="preserve">ses au lieu de vivre </w:t>
      </w:r>
      <w:r w:rsidRPr="009C4955">
        <w:rPr>
          <w:i/>
          <w:iCs/>
        </w:rPr>
        <w:t>contre</w:t>
      </w:r>
      <w:r w:rsidRPr="009C4955">
        <w:t xml:space="preserve"> elles. Si on vit en culpabilité, c’est impo</w:t>
      </w:r>
      <w:r w:rsidRPr="009C4955">
        <w:t>s</w:t>
      </w:r>
      <w:r w:rsidRPr="009C4955">
        <w:t xml:space="preserve">sible. </w:t>
      </w:r>
      <w:r>
        <w:t>À</w:t>
      </w:r>
      <w:r w:rsidRPr="009C4955">
        <w:t xml:space="preserve"> cause de la période de latence qui fait que l’enfant voit en transparence. Etre éducateur, ce n’est pas une question d’âge ou de maturité, ni même d’équilibre absolu.</w:t>
      </w:r>
    </w:p>
    <w:p w14:paraId="35FF1D20" w14:textId="77777777" w:rsidR="00EB20CC" w:rsidRPr="009C4955" w:rsidRDefault="00EB20CC" w:rsidP="00EB20CC">
      <w:pPr>
        <w:spacing w:before="120" w:after="120"/>
        <w:jc w:val="both"/>
      </w:pPr>
      <w:r w:rsidRPr="009C4955">
        <w:t>Il faut que l’éducateur ait le sens du sacré, qu’il soit un agent de transmission du vrai, du beau, du bon. La pitié ne doit pas être le lien entre l’enfant et lui, car la pitié est stérile.</w:t>
      </w:r>
    </w:p>
    <w:p w14:paraId="170D34E9" w14:textId="77777777" w:rsidR="00EB20CC" w:rsidRPr="009C4955" w:rsidRDefault="00EB20CC" w:rsidP="00EB20CC">
      <w:pPr>
        <w:spacing w:before="120" w:after="120"/>
        <w:jc w:val="both"/>
      </w:pPr>
      <w:r w:rsidRPr="009C4955">
        <w:t>Sa mission : présenter une réalité meilleure, plus belle, authent</w:t>
      </w:r>
      <w:r w:rsidRPr="009C4955">
        <w:t>i</w:t>
      </w:r>
      <w:r w:rsidRPr="009C4955">
        <w:t>que.</w:t>
      </w:r>
    </w:p>
    <w:p w14:paraId="70B391C7" w14:textId="77777777" w:rsidR="00EB20CC" w:rsidRDefault="00EB20CC" w:rsidP="00EB20CC">
      <w:pPr>
        <w:spacing w:before="120" w:after="120"/>
        <w:jc w:val="both"/>
      </w:pPr>
      <w:r w:rsidRPr="009C4955">
        <w:t>Ce n’est pas un philosophe !</w:t>
      </w:r>
    </w:p>
    <w:p w14:paraId="33EC75E8" w14:textId="77777777" w:rsidR="00EB20CC" w:rsidRPr="009C4955" w:rsidRDefault="00EB20CC" w:rsidP="00EB20CC">
      <w:pPr>
        <w:spacing w:before="120" w:after="120"/>
        <w:jc w:val="both"/>
      </w:pPr>
    </w:p>
    <w:p w14:paraId="11740D71" w14:textId="77777777" w:rsidR="00EB20CC" w:rsidRPr="009C4955" w:rsidRDefault="00EB20CC" w:rsidP="00EB20CC">
      <w:pPr>
        <w:pStyle w:val="a"/>
      </w:pPr>
      <w:r w:rsidRPr="009C4955">
        <w:t>La rééducation</w:t>
      </w:r>
    </w:p>
    <w:p w14:paraId="2C345875" w14:textId="77777777" w:rsidR="00EB20CC" w:rsidRDefault="00EB20CC" w:rsidP="00EB20CC">
      <w:pPr>
        <w:spacing w:before="120" w:after="120"/>
        <w:jc w:val="both"/>
      </w:pPr>
    </w:p>
    <w:p w14:paraId="6F324104" w14:textId="77777777" w:rsidR="00EB20CC" w:rsidRPr="009C4955" w:rsidRDefault="00EB20CC" w:rsidP="00EB20CC">
      <w:pPr>
        <w:spacing w:before="120" w:after="120"/>
        <w:jc w:val="both"/>
      </w:pPr>
      <w:r w:rsidRPr="009C4955">
        <w:t>Rééduquer, c’est supporter, contrôler, renforcir. Ce n’est pas su</w:t>
      </w:r>
      <w:r w:rsidRPr="009C4955">
        <w:t>r</w:t>
      </w:r>
      <w:r w:rsidRPr="009C4955">
        <w:t>protéger, ce n’est pas s’identifier à, ce n’est pas se projeter dans.</w:t>
      </w:r>
    </w:p>
    <w:p w14:paraId="75F51F5A" w14:textId="77777777" w:rsidR="00EB20CC" w:rsidRPr="009C4955" w:rsidRDefault="00EB20CC" w:rsidP="00EB20CC">
      <w:pPr>
        <w:spacing w:before="120" w:after="120"/>
        <w:jc w:val="both"/>
      </w:pPr>
      <w:r w:rsidRPr="009C4955">
        <w:t xml:space="preserve">Rééduquer, c’est refaire </w:t>
      </w:r>
      <w:r w:rsidRPr="009C4955">
        <w:rPr>
          <w:i/>
          <w:iCs/>
        </w:rPr>
        <w:t>avec,</w:t>
      </w:r>
      <w:r w:rsidRPr="009C4955">
        <w:t xml:space="preserve"> revivre </w:t>
      </w:r>
      <w:r w:rsidRPr="009C4955">
        <w:rPr>
          <w:i/>
          <w:iCs/>
        </w:rPr>
        <w:t>avec.</w:t>
      </w:r>
      <w:r w:rsidRPr="009C4955">
        <w:t xml:space="preserve"> Pour refaire, le mot le dit, il faut défaire pour reconstruire. Cela ne va pas sans douleur !</w:t>
      </w:r>
    </w:p>
    <w:p w14:paraId="57C0A4EC" w14:textId="77777777" w:rsidR="00EB20CC" w:rsidRDefault="00EB20CC" w:rsidP="00EB20CC">
      <w:pPr>
        <w:spacing w:before="120" w:after="120"/>
        <w:jc w:val="both"/>
      </w:pPr>
      <w:r w:rsidRPr="009C4955">
        <w:t xml:space="preserve">L’internat de rééducation est donc un milieu partiellement cruel, « un champ de bataille » en miniature où, en situation de groupes, les enfants font entre eux et avec les éducateurs, l’apprentissage </w:t>
      </w:r>
      <w:r>
        <w:t>de la vie. D’où métier délicat.</w:t>
      </w:r>
      <w:r w:rsidRPr="009C4955">
        <w:t>..</w:t>
      </w:r>
    </w:p>
    <w:p w14:paraId="1483DADD" w14:textId="77777777" w:rsidR="00EB20CC" w:rsidRPr="009C4955" w:rsidRDefault="00EB20CC" w:rsidP="00EB20CC">
      <w:pPr>
        <w:spacing w:before="120" w:after="120"/>
        <w:jc w:val="both"/>
      </w:pPr>
    </w:p>
    <w:p w14:paraId="216FFDB2" w14:textId="77777777" w:rsidR="00EB20CC" w:rsidRPr="009C4955" w:rsidRDefault="00EB20CC" w:rsidP="00EB20CC">
      <w:pPr>
        <w:pStyle w:val="a"/>
      </w:pPr>
      <w:r w:rsidRPr="009C4955">
        <w:t>Moyens utilisés</w:t>
      </w:r>
    </w:p>
    <w:p w14:paraId="60644BFC" w14:textId="77777777" w:rsidR="00EB20CC" w:rsidRDefault="00EB20CC" w:rsidP="00EB20CC">
      <w:pPr>
        <w:spacing w:before="120" w:after="120"/>
        <w:jc w:val="both"/>
      </w:pPr>
    </w:p>
    <w:p w14:paraId="02C3F6D7" w14:textId="77777777" w:rsidR="00EB20CC" w:rsidRDefault="00EB20CC" w:rsidP="00EB20CC">
      <w:pPr>
        <w:spacing w:before="120" w:after="120"/>
        <w:jc w:val="both"/>
      </w:pPr>
      <w:r w:rsidRPr="009C4955">
        <w:t>Il y a une philosophie du traitement propre à chaque internat de r</w:t>
      </w:r>
      <w:r w:rsidRPr="009C4955">
        <w:t>é</w:t>
      </w:r>
      <w:r w:rsidRPr="009C4955">
        <w:t>éducation. On ne peut pas donner la spécificité de chacun ; tout d</w:t>
      </w:r>
      <w:r w:rsidRPr="009C4955">
        <w:t>é</w:t>
      </w:r>
      <w:r w:rsidRPr="009C4955">
        <w:t>pend de l’âge, de la pathologie, de l’intellect et du milieu social de l’enfant.</w:t>
      </w:r>
    </w:p>
    <w:p w14:paraId="32E145FC" w14:textId="77777777" w:rsidR="00EB20CC" w:rsidRPr="009C4955" w:rsidRDefault="00EB20CC" w:rsidP="00EB20CC">
      <w:pPr>
        <w:spacing w:before="120" w:after="120"/>
        <w:jc w:val="both"/>
      </w:pPr>
      <w:r>
        <w:t>[230]</w:t>
      </w:r>
    </w:p>
    <w:p w14:paraId="0746B104" w14:textId="77777777" w:rsidR="00EB20CC" w:rsidRPr="009C4955" w:rsidRDefault="00EB20CC" w:rsidP="00EB20CC">
      <w:pPr>
        <w:spacing w:before="120" w:after="120"/>
        <w:jc w:val="both"/>
      </w:pPr>
      <w:r w:rsidRPr="009C4955">
        <w:t>Disons toutefois que le « programming » devra se rapprocher d’un programme régulier. Il faut utiliser des moyens à la fois différents et très proches des moyens offerts aux enfants normaux.</w:t>
      </w:r>
    </w:p>
    <w:p w14:paraId="3E01901D" w14:textId="77777777" w:rsidR="00EB20CC" w:rsidRPr="009C4955" w:rsidRDefault="00EB20CC" w:rsidP="00EB20CC">
      <w:pPr>
        <w:spacing w:before="120" w:after="120"/>
        <w:jc w:val="both"/>
      </w:pPr>
      <w:r w:rsidRPr="009C4955">
        <w:t>Les moyens thérapeutiques sont dans le mode de présentation des matières, dans les exigences, dans l’utilisation des résultats. La gén</w:t>
      </w:r>
      <w:r w:rsidRPr="009C4955">
        <w:t>é</w:t>
      </w:r>
      <w:r w:rsidRPr="009C4955">
        <w:t>ralisation n’est évidemment pas possible. Il faut individualiser le pr</w:t>
      </w:r>
      <w:r w:rsidRPr="009C4955">
        <w:t>o</w:t>
      </w:r>
      <w:r w:rsidRPr="009C4955">
        <w:t>gramme, mais sans donner à l’enfant l’impression qu’il tombe sur une autre planète !</w:t>
      </w:r>
    </w:p>
    <w:p w14:paraId="5D028213" w14:textId="77777777" w:rsidR="00EB20CC" w:rsidRDefault="00EB20CC" w:rsidP="00EB20CC">
      <w:pPr>
        <w:spacing w:before="120" w:after="120"/>
        <w:jc w:val="both"/>
      </w:pPr>
      <w:r w:rsidRPr="009C4955">
        <w:t>Sinon, on verse dans la surprotec</w:t>
      </w:r>
      <w:r>
        <w:t>tion qui empêchera l’enfant de j</w:t>
      </w:r>
      <w:r w:rsidRPr="009C4955">
        <w:t>amais s’adapter.</w:t>
      </w:r>
    </w:p>
    <w:p w14:paraId="4444EF10" w14:textId="77777777" w:rsidR="00EB20CC" w:rsidRPr="009C4955" w:rsidRDefault="00EB20CC" w:rsidP="00EB20CC">
      <w:pPr>
        <w:spacing w:before="120" w:after="120"/>
        <w:jc w:val="both"/>
      </w:pPr>
    </w:p>
    <w:p w14:paraId="239422B0" w14:textId="77777777" w:rsidR="00EB20CC" w:rsidRPr="009C4955" w:rsidRDefault="00EB20CC" w:rsidP="00EB20CC">
      <w:pPr>
        <w:pStyle w:val="a"/>
      </w:pPr>
      <w:r w:rsidRPr="009C4955">
        <w:t>Les résultats</w:t>
      </w:r>
    </w:p>
    <w:p w14:paraId="050386AB" w14:textId="77777777" w:rsidR="00EB20CC" w:rsidRDefault="00EB20CC" w:rsidP="00EB20CC">
      <w:pPr>
        <w:spacing w:before="120" w:after="120"/>
        <w:jc w:val="both"/>
      </w:pPr>
    </w:p>
    <w:p w14:paraId="73520198" w14:textId="77777777" w:rsidR="00EB20CC" w:rsidRPr="009C4955" w:rsidRDefault="00EB20CC" w:rsidP="00EB20CC">
      <w:pPr>
        <w:spacing w:before="120" w:after="120"/>
        <w:jc w:val="both"/>
      </w:pPr>
      <w:r w:rsidRPr="009C4955">
        <w:t>Pour être éducateur, il faut être un peu Don Quichotte ! On ne sait jamais comment l’humain va répondre aux ouragans, aux vents, au soleil !</w:t>
      </w:r>
    </w:p>
    <w:p w14:paraId="2C141C41" w14:textId="77777777" w:rsidR="00EB20CC" w:rsidRPr="009C4955" w:rsidRDefault="00EB20CC" w:rsidP="00EB20CC">
      <w:pPr>
        <w:spacing w:before="120" w:after="120"/>
        <w:jc w:val="both"/>
      </w:pPr>
      <w:r w:rsidRPr="009C4955">
        <w:t>Il y a eu très peu de recherches faites sur la réadaptation des e</w:t>
      </w:r>
      <w:r w:rsidRPr="009C4955">
        <w:t>n</w:t>
      </w:r>
      <w:r w:rsidRPr="009C4955">
        <w:t>fants, du moins dans le milieu où je travaille, qui est très récent. Je suis incapable de faire des prévisions.</w:t>
      </w:r>
    </w:p>
    <w:p w14:paraId="1A8CC328" w14:textId="77777777" w:rsidR="00EB20CC" w:rsidRDefault="00EB20CC" w:rsidP="00EB20CC">
      <w:pPr>
        <w:spacing w:before="120" w:after="120"/>
        <w:jc w:val="both"/>
      </w:pPr>
      <w:r w:rsidRPr="009C4955">
        <w:t>Mais, quand on travaille de façon honnête, on peut toujours esp</w:t>
      </w:r>
      <w:r w:rsidRPr="009C4955">
        <w:t>é</w:t>
      </w:r>
      <w:r w:rsidRPr="009C4955">
        <w:t>rer...</w:t>
      </w:r>
    </w:p>
    <w:p w14:paraId="25278B55" w14:textId="77777777" w:rsidR="00EB20CC" w:rsidRPr="009C4955" w:rsidRDefault="00EB20CC" w:rsidP="00EB20CC">
      <w:pPr>
        <w:spacing w:before="120" w:after="120"/>
        <w:jc w:val="both"/>
      </w:pPr>
    </w:p>
    <w:p w14:paraId="7918FF63" w14:textId="77777777" w:rsidR="00EB20CC" w:rsidRPr="009C4955" w:rsidRDefault="00EB20CC" w:rsidP="00EB20CC">
      <w:pPr>
        <w:spacing w:before="120" w:after="120"/>
        <w:jc w:val="right"/>
      </w:pPr>
      <w:r w:rsidRPr="009C4955">
        <w:rPr>
          <w:i/>
          <w:iCs/>
        </w:rPr>
        <w:t>Gisèle Graton-Légaré, T.S.</w:t>
      </w:r>
    </w:p>
    <w:p w14:paraId="4F0A6C0E" w14:textId="77777777" w:rsidR="00EB20CC" w:rsidRDefault="00EB20CC" w:rsidP="00EB20CC">
      <w:pPr>
        <w:spacing w:before="120" w:after="120"/>
        <w:jc w:val="both"/>
      </w:pPr>
    </w:p>
    <w:p w14:paraId="5DE02EEC" w14:textId="77777777" w:rsidR="00EB20CC" w:rsidRPr="00352341" w:rsidRDefault="00BA5FFB" w:rsidP="00EB20CC">
      <w:pPr>
        <w:pStyle w:val="c"/>
      </w:pPr>
      <w:r w:rsidRPr="00352341">
        <w:rPr>
          <w:noProof/>
          <w:lang w:eastAsia="fr-FR"/>
        </w:rPr>
        <w:drawing>
          <wp:inline distT="0" distB="0" distL="0" distR="0" wp14:anchorId="0DA2C415" wp14:editId="3849169F">
            <wp:extent cx="329565" cy="223520"/>
            <wp:effectExtent l="0" t="0" r="0" b="0"/>
            <wp:docPr id="7" name="Picut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3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565" cy="223520"/>
                    </a:xfrm>
                    <a:prstGeom prst="rect">
                      <a:avLst/>
                    </a:prstGeom>
                    <a:noFill/>
                    <a:ln>
                      <a:noFill/>
                    </a:ln>
                  </pic:spPr>
                </pic:pic>
              </a:graphicData>
            </a:graphic>
          </wp:inline>
        </w:drawing>
      </w:r>
    </w:p>
    <w:p w14:paraId="7C750BC4" w14:textId="77777777" w:rsidR="00EB20CC" w:rsidRDefault="00EB20CC" w:rsidP="00EB20CC">
      <w:pPr>
        <w:pStyle w:val="p"/>
      </w:pPr>
    </w:p>
    <w:sectPr w:rsidR="00EB20CC" w:rsidSect="00EB20CC">
      <w:headerReference w:type="default" r:id="rId22"/>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7E77D" w14:textId="77777777" w:rsidR="002B4CC2" w:rsidRDefault="002B4CC2">
      <w:r>
        <w:separator/>
      </w:r>
    </w:p>
  </w:endnote>
  <w:endnote w:type="continuationSeparator" w:id="0">
    <w:p w14:paraId="4A813FD4" w14:textId="77777777" w:rsidR="002B4CC2" w:rsidRDefault="002B4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BF379" w14:textId="77777777" w:rsidR="002B4CC2" w:rsidRDefault="002B4CC2">
      <w:pPr>
        <w:ind w:firstLine="0"/>
      </w:pPr>
      <w:r>
        <w:separator/>
      </w:r>
    </w:p>
  </w:footnote>
  <w:footnote w:type="continuationSeparator" w:id="0">
    <w:p w14:paraId="4D53E06C" w14:textId="77777777" w:rsidR="002B4CC2" w:rsidRDefault="002B4CC2">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168D" w14:textId="77777777" w:rsidR="00EB20CC" w:rsidRDefault="00EB20CC" w:rsidP="00EB20CC">
    <w:pPr>
      <w:pStyle w:val="En-tte"/>
      <w:tabs>
        <w:tab w:val="clear" w:pos="4320"/>
        <w:tab w:val="clear" w:pos="8640"/>
        <w:tab w:val="right" w:pos="7200"/>
        <w:tab w:val="right" w:pos="7920"/>
      </w:tabs>
      <w:ind w:firstLine="0"/>
      <w:rPr>
        <w:rFonts w:ascii="Times New Roman" w:hAnsi="Times New Roman"/>
      </w:rPr>
    </w:pPr>
    <w:r>
      <w:rPr>
        <w:rFonts w:ascii="Times New Roman" w:hAnsi="Times New Roman"/>
      </w:rPr>
      <w:tab/>
      <w:t>Gisèle Graton-Légaré, “L’enfant inadapté.”</w:t>
    </w:r>
    <w:r w:rsidRPr="00C90835">
      <w:rPr>
        <w:rFonts w:ascii="Times New Roman" w:hAnsi="Times New Roman"/>
      </w:rPr>
      <w:t xml:space="preserve"> </w:t>
    </w:r>
    <w:r>
      <w:rPr>
        <w:rFonts w:ascii="Times New Roman" w:hAnsi="Times New Roman"/>
      </w:rPr>
      <w:t>(1971)</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w:t>
    </w:r>
    <w:r>
      <w:rPr>
        <w:rStyle w:val="Numrodepage"/>
        <w:rFonts w:ascii="Times New Roman" w:hAnsi="Times New Roman"/>
      </w:rPr>
      <w:fldChar w:fldCharType="end"/>
    </w:r>
  </w:p>
  <w:p w14:paraId="59E1E295" w14:textId="77777777" w:rsidR="00EB20CC" w:rsidRDefault="00EB20CC">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591B"/>
    <w:multiLevelType w:val="multilevel"/>
    <w:tmpl w:val="48BCC71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7481C"/>
    <w:multiLevelType w:val="multilevel"/>
    <w:tmpl w:val="477010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E14B4D"/>
    <w:multiLevelType w:val="multilevel"/>
    <w:tmpl w:val="17B49DEC"/>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733F25"/>
    <w:multiLevelType w:val="multilevel"/>
    <w:tmpl w:val="54084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023F8D"/>
    <w:multiLevelType w:val="multilevel"/>
    <w:tmpl w:val="6DB404C8"/>
    <w:lvl w:ilvl="0">
      <w:start w:val="1"/>
      <w:numFmt w:val="lowerRoman"/>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C50322"/>
    <w:multiLevelType w:val="multilevel"/>
    <w:tmpl w:val="C0C0FEA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E749B1"/>
    <w:multiLevelType w:val="multilevel"/>
    <w:tmpl w:val="A0B03222"/>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BA1CA9"/>
    <w:multiLevelType w:val="multilevel"/>
    <w:tmpl w:val="606A459C"/>
    <w:lvl w:ilvl="0">
      <w:start w:val="2"/>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C40947"/>
    <w:multiLevelType w:val="multilevel"/>
    <w:tmpl w:val="3E4A31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656203"/>
    <w:multiLevelType w:val="multilevel"/>
    <w:tmpl w:val="A28424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B905D4"/>
    <w:multiLevelType w:val="multilevel"/>
    <w:tmpl w:val="88BE8686"/>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BF5AEC"/>
    <w:multiLevelType w:val="multilevel"/>
    <w:tmpl w:val="B73E5214"/>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4D2526"/>
    <w:multiLevelType w:val="multilevel"/>
    <w:tmpl w:val="B1F479DC"/>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C729AE"/>
    <w:multiLevelType w:val="multilevel"/>
    <w:tmpl w:val="6A407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5C75B6"/>
    <w:multiLevelType w:val="multilevel"/>
    <w:tmpl w:val="31B42F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CF6231"/>
    <w:multiLevelType w:val="multilevel"/>
    <w:tmpl w:val="9E48D020"/>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5270D0"/>
    <w:multiLevelType w:val="multilevel"/>
    <w:tmpl w:val="4A949E4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421EEA"/>
    <w:multiLevelType w:val="multilevel"/>
    <w:tmpl w:val="5A724F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B057F6"/>
    <w:multiLevelType w:val="multilevel"/>
    <w:tmpl w:val="A184D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E877E9"/>
    <w:multiLevelType w:val="multilevel"/>
    <w:tmpl w:val="E0165D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8316F6"/>
    <w:multiLevelType w:val="multilevel"/>
    <w:tmpl w:val="1F86B0F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9A5A67"/>
    <w:multiLevelType w:val="multilevel"/>
    <w:tmpl w:val="B01CCCC0"/>
    <w:lvl w:ilvl="0">
      <w:start w:val="1"/>
      <w:numFmt w:val="lowerRoman"/>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AF1E4E"/>
    <w:multiLevelType w:val="multilevel"/>
    <w:tmpl w:val="B38EEC8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6D51B33"/>
    <w:multiLevelType w:val="multilevel"/>
    <w:tmpl w:val="4FAE5A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914293"/>
    <w:multiLevelType w:val="multilevel"/>
    <w:tmpl w:val="64EE7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EF1066"/>
    <w:multiLevelType w:val="multilevel"/>
    <w:tmpl w:val="AE126D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F356FB"/>
    <w:multiLevelType w:val="multilevel"/>
    <w:tmpl w:val="499402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8F3423"/>
    <w:multiLevelType w:val="multilevel"/>
    <w:tmpl w:val="B9C200A2"/>
    <w:lvl w:ilvl="0">
      <w:start w:val="9"/>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2A6DB5"/>
    <w:multiLevelType w:val="multilevel"/>
    <w:tmpl w:val="F8A09E6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442D0E"/>
    <w:multiLevelType w:val="multilevel"/>
    <w:tmpl w:val="584A7F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1951EF"/>
    <w:multiLevelType w:val="multilevel"/>
    <w:tmpl w:val="1DF0CB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B6034E"/>
    <w:multiLevelType w:val="multilevel"/>
    <w:tmpl w:val="ECDAED74"/>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FE6204"/>
    <w:multiLevelType w:val="multilevel"/>
    <w:tmpl w:val="DE0AA6A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C414F1"/>
    <w:multiLevelType w:val="multilevel"/>
    <w:tmpl w:val="4C78EF04"/>
    <w:lvl w:ilvl="0">
      <w:start w:val="7"/>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DB5750"/>
    <w:multiLevelType w:val="multilevel"/>
    <w:tmpl w:val="A91C04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724B38"/>
    <w:multiLevelType w:val="multilevel"/>
    <w:tmpl w:val="D214D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9B26CBC"/>
    <w:multiLevelType w:val="multilevel"/>
    <w:tmpl w:val="4D2C099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AAC6B23"/>
    <w:multiLevelType w:val="multilevel"/>
    <w:tmpl w:val="DD86FC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F803124"/>
    <w:multiLevelType w:val="multilevel"/>
    <w:tmpl w:val="C6565D40"/>
    <w:lvl w:ilvl="0">
      <w:start w:val="8"/>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45914531">
    <w:abstractNumId w:val="19"/>
  </w:num>
  <w:num w:numId="2" w16cid:durableId="1249773299">
    <w:abstractNumId w:val="32"/>
  </w:num>
  <w:num w:numId="3" w16cid:durableId="1161894373">
    <w:abstractNumId w:val="34"/>
  </w:num>
  <w:num w:numId="4" w16cid:durableId="568079035">
    <w:abstractNumId w:val="39"/>
  </w:num>
  <w:num w:numId="5" w16cid:durableId="1733036196">
    <w:abstractNumId w:val="29"/>
  </w:num>
  <w:num w:numId="6" w16cid:durableId="833298739">
    <w:abstractNumId w:val="20"/>
  </w:num>
  <w:num w:numId="7" w16cid:durableId="1271937385">
    <w:abstractNumId w:val="4"/>
  </w:num>
  <w:num w:numId="8" w16cid:durableId="784232417">
    <w:abstractNumId w:val="35"/>
  </w:num>
  <w:num w:numId="9" w16cid:durableId="1251353507">
    <w:abstractNumId w:val="27"/>
  </w:num>
  <w:num w:numId="10" w16cid:durableId="1867984364">
    <w:abstractNumId w:val="3"/>
  </w:num>
  <w:num w:numId="11" w16cid:durableId="1997606573">
    <w:abstractNumId w:val="30"/>
  </w:num>
  <w:num w:numId="12" w16cid:durableId="1121799963">
    <w:abstractNumId w:val="1"/>
  </w:num>
  <w:num w:numId="13" w16cid:durableId="177239461">
    <w:abstractNumId w:val="8"/>
  </w:num>
  <w:num w:numId="14" w16cid:durableId="2099667757">
    <w:abstractNumId w:val="16"/>
  </w:num>
  <w:num w:numId="15" w16cid:durableId="293487659">
    <w:abstractNumId w:val="12"/>
  </w:num>
  <w:num w:numId="16" w16cid:durableId="1690983118">
    <w:abstractNumId w:val="10"/>
  </w:num>
  <w:num w:numId="17" w16cid:durableId="1755470815">
    <w:abstractNumId w:val="6"/>
  </w:num>
  <w:num w:numId="18" w16cid:durableId="1261717071">
    <w:abstractNumId w:val="23"/>
  </w:num>
  <w:num w:numId="19" w16cid:durableId="1970937893">
    <w:abstractNumId w:val="9"/>
  </w:num>
  <w:num w:numId="20" w16cid:durableId="1464301731">
    <w:abstractNumId w:val="28"/>
  </w:num>
  <w:num w:numId="21" w16cid:durableId="1587379771">
    <w:abstractNumId w:val="25"/>
  </w:num>
  <w:num w:numId="22" w16cid:durableId="1794402804">
    <w:abstractNumId w:val="31"/>
  </w:num>
  <w:num w:numId="23" w16cid:durableId="1943949547">
    <w:abstractNumId w:val="38"/>
  </w:num>
  <w:num w:numId="24" w16cid:durableId="549877092">
    <w:abstractNumId w:val="7"/>
  </w:num>
  <w:num w:numId="25" w16cid:durableId="1456174103">
    <w:abstractNumId w:val="37"/>
  </w:num>
  <w:num w:numId="26" w16cid:durableId="1654019802">
    <w:abstractNumId w:val="17"/>
  </w:num>
  <w:num w:numId="27" w16cid:durableId="996769134">
    <w:abstractNumId w:val="0"/>
  </w:num>
  <w:num w:numId="28" w16cid:durableId="802651800">
    <w:abstractNumId w:val="22"/>
  </w:num>
  <w:num w:numId="29" w16cid:durableId="1835025426">
    <w:abstractNumId w:val="15"/>
  </w:num>
  <w:num w:numId="30" w16cid:durableId="750086760">
    <w:abstractNumId w:val="2"/>
  </w:num>
  <w:num w:numId="31" w16cid:durableId="1660380625">
    <w:abstractNumId w:val="33"/>
  </w:num>
  <w:num w:numId="32" w16cid:durableId="1225146809">
    <w:abstractNumId w:val="26"/>
  </w:num>
  <w:num w:numId="33" w16cid:durableId="697240714">
    <w:abstractNumId w:val="5"/>
  </w:num>
  <w:num w:numId="34" w16cid:durableId="764379111">
    <w:abstractNumId w:val="18"/>
  </w:num>
  <w:num w:numId="35" w16cid:durableId="189337338">
    <w:abstractNumId w:val="14"/>
  </w:num>
  <w:num w:numId="36" w16cid:durableId="1108817857">
    <w:abstractNumId w:val="24"/>
  </w:num>
  <w:num w:numId="37" w16cid:durableId="636108303">
    <w:abstractNumId w:val="11"/>
  </w:num>
  <w:num w:numId="38" w16cid:durableId="78992930">
    <w:abstractNumId w:val="13"/>
  </w:num>
  <w:num w:numId="39" w16cid:durableId="699668109">
    <w:abstractNumId w:val="36"/>
  </w:num>
  <w:num w:numId="40" w16cid:durableId="17226316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E6EA0"/>
    <w:rsid w:val="002B4CC2"/>
    <w:rsid w:val="00BA5FFB"/>
    <w:rsid w:val="00BC4972"/>
    <w:rsid w:val="00EB20CC"/>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289B210"/>
  <w15:chartTrackingRefBased/>
  <w15:docId w15:val="{7159A48F-51AC-BC4A-9FFB-A8345617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moyenne2-Accent2">
    <w:name w:val="Medium Grid 2 Accent 2"/>
    <w:basedOn w:val="Normal"/>
    <w:link w:val="Grillemoyenne2-Accent2Car"/>
    <w:autoRedefine/>
    <w:rsid w:val="00BF2237"/>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uiPriority w:val="99"/>
    <w:rsid w:val="006614FD"/>
    <w:rPr>
      <w:color w:val="0000FF"/>
      <w:u w:val="single"/>
    </w:rPr>
  </w:style>
  <w:style w:type="character" w:styleId="Lien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FC3EF1"/>
    <w:rPr>
      <w:b w:val="0"/>
      <w:sz w:val="84"/>
    </w:rPr>
  </w:style>
  <w:style w:type="paragraph" w:customStyle="1" w:styleId="TableauGrille21">
    <w:name w:val="Tableau Grille 21"/>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6D4456"/>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moyenne2-Accent2"/>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aa">
    <w:name w:val="aa"/>
    <w:basedOn w:val="Normal"/>
    <w:autoRedefine/>
    <w:rsid w:val="006E19A6"/>
    <w:pPr>
      <w:spacing w:before="120" w:after="120"/>
      <w:jc w:val="both"/>
    </w:pPr>
    <w:rPr>
      <w:b/>
      <w:i/>
      <w:color w:val="FF0000"/>
      <w:sz w:val="32"/>
    </w:rPr>
  </w:style>
  <w:style w:type="paragraph" w:customStyle="1" w:styleId="b">
    <w:name w:val="b"/>
    <w:basedOn w:val="Normal"/>
    <w:autoRedefine/>
    <w:rsid w:val="00015AC9"/>
    <w:pPr>
      <w:spacing w:before="120" w:after="120"/>
      <w:ind w:left="720" w:firstLine="0"/>
    </w:pPr>
    <w:rPr>
      <w:i/>
      <w:color w:val="0000FF"/>
      <w:u w:val="single"/>
    </w:rPr>
  </w:style>
  <w:style w:type="paragraph" w:customStyle="1" w:styleId="ba">
    <w:name w:val="ba"/>
    <w:basedOn w:val="Normal"/>
    <w:autoRedefine/>
    <w:rsid w:val="006E19A6"/>
    <w:pPr>
      <w:spacing w:before="120" w:after="120"/>
      <w:ind w:left="1260" w:hanging="540"/>
    </w:pPr>
  </w:style>
  <w:style w:type="paragraph" w:customStyle="1" w:styleId="bb">
    <w:name w:val="bb"/>
    <w:basedOn w:val="Normal"/>
    <w:rsid w:val="006E19A6"/>
    <w:pPr>
      <w:spacing w:before="120" w:after="120"/>
      <w:ind w:left="540"/>
    </w:pPr>
    <w:rPr>
      <w:i/>
      <w:color w:val="0000FF"/>
    </w:rPr>
  </w:style>
  <w:style w:type="character" w:customStyle="1" w:styleId="Grillemoyenne2-Accent2Car">
    <w:name w:val="Grille moyenne 2 - Accent 2 Car"/>
    <w:link w:val="Grillemoyenne2-Accent2"/>
    <w:rsid w:val="00BF2237"/>
    <w:rPr>
      <w:rFonts w:ascii="Times New Roman" w:eastAsia="Times New Roman" w:hAnsi="Times New Roman"/>
      <w:color w:val="000080"/>
      <w:sz w:val="24"/>
      <w:lang w:val="fr-CA" w:eastAsia="en-US"/>
    </w:rPr>
  </w:style>
  <w:style w:type="paragraph" w:customStyle="1" w:styleId="Citation0simple">
    <w:name w:val="Citation 0 simple"/>
    <w:basedOn w:val="Citation0"/>
    <w:rsid w:val="006E19A6"/>
    <w:rPr>
      <w:lang w:eastAsia="fr-FR" w:bidi="fr-FR"/>
    </w:rPr>
  </w:style>
  <w:style w:type="character" w:customStyle="1" w:styleId="CorpsdetexteCar">
    <w:name w:val="Corps de texte Car"/>
    <w:link w:val="Corpsdetexte"/>
    <w:rsid w:val="006E19A6"/>
    <w:rPr>
      <w:rFonts w:ascii="Times New Roman" w:eastAsia="Times New Roman" w:hAnsi="Times New Roman"/>
      <w:sz w:val="72"/>
      <w:lang w:val="fr-CA" w:eastAsia="en-US"/>
    </w:rPr>
  </w:style>
  <w:style w:type="paragraph" w:customStyle="1" w:styleId="dd">
    <w:name w:val="dd"/>
    <w:basedOn w:val="Normal"/>
    <w:autoRedefine/>
    <w:rsid w:val="006E19A6"/>
    <w:pPr>
      <w:spacing w:before="120" w:after="120"/>
      <w:ind w:left="1080"/>
    </w:pPr>
    <w:rPr>
      <w:i/>
      <w:color w:val="008000"/>
    </w:rPr>
  </w:style>
  <w:style w:type="character" w:customStyle="1" w:styleId="En-tteCar">
    <w:name w:val="En-tête Car"/>
    <w:link w:val="En-tte"/>
    <w:uiPriority w:val="99"/>
    <w:rsid w:val="006E19A6"/>
    <w:rPr>
      <w:rFonts w:ascii="GillSans" w:eastAsia="Times New Roman" w:hAnsi="GillSans"/>
      <w:lang w:val="fr-CA" w:eastAsia="en-US"/>
    </w:rPr>
  </w:style>
  <w:style w:type="paragraph" w:customStyle="1" w:styleId="figlgende">
    <w:name w:val="fig légende"/>
    <w:basedOn w:val="Normal0"/>
    <w:rsid w:val="006E19A6"/>
    <w:rPr>
      <w:color w:val="000090"/>
      <w:sz w:val="24"/>
      <w:szCs w:val="16"/>
      <w:lang w:eastAsia="fr-FR"/>
    </w:rPr>
  </w:style>
  <w:style w:type="paragraph" w:customStyle="1" w:styleId="figst">
    <w:name w:val="fig st"/>
    <w:basedOn w:val="Normal"/>
    <w:autoRedefine/>
    <w:rsid w:val="006E19A6"/>
    <w:pPr>
      <w:spacing w:before="120" w:after="120"/>
      <w:jc w:val="center"/>
    </w:pPr>
    <w:rPr>
      <w:rFonts w:cs="Arial"/>
      <w:color w:val="000090"/>
      <w:szCs w:val="16"/>
    </w:rPr>
  </w:style>
  <w:style w:type="paragraph" w:customStyle="1" w:styleId="figtitre">
    <w:name w:val="fig titre"/>
    <w:basedOn w:val="Normal"/>
    <w:autoRedefine/>
    <w:rsid w:val="009B38F1"/>
    <w:pPr>
      <w:spacing w:before="120" w:after="120"/>
      <w:jc w:val="center"/>
    </w:pPr>
    <w:rPr>
      <w:b/>
      <w:sz w:val="24"/>
    </w:rPr>
  </w:style>
  <w:style w:type="paragraph" w:customStyle="1" w:styleId="figtitrest">
    <w:name w:val="fig titre st"/>
    <w:basedOn w:val="fig"/>
    <w:autoRedefine/>
    <w:rsid w:val="006E19A6"/>
    <w:rPr>
      <w:color w:val="0000FF"/>
      <w:sz w:val="24"/>
    </w:rPr>
  </w:style>
  <w:style w:type="character" w:customStyle="1" w:styleId="NotedebasdepageCar">
    <w:name w:val="Note de bas de page Car"/>
    <w:link w:val="Notedebasdepage"/>
    <w:rsid w:val="006E19A6"/>
    <w:rPr>
      <w:rFonts w:ascii="Times New Roman" w:eastAsia="Times New Roman" w:hAnsi="Times New Roman"/>
      <w:color w:val="000000"/>
      <w:sz w:val="24"/>
      <w:lang w:val="fr-CA" w:eastAsia="en-US"/>
    </w:rPr>
  </w:style>
  <w:style w:type="character" w:customStyle="1" w:styleId="NotedefinCar">
    <w:name w:val="Note de fin Car"/>
    <w:link w:val="Notedefin"/>
    <w:rsid w:val="006E19A6"/>
    <w:rPr>
      <w:rFonts w:ascii="Times New Roman" w:eastAsia="Times New Roman" w:hAnsi="Times New Roman"/>
      <w:lang w:eastAsia="en-US"/>
    </w:rPr>
  </w:style>
  <w:style w:type="character" w:customStyle="1" w:styleId="PieddepageCar">
    <w:name w:val="Pied de page Car"/>
    <w:link w:val="Pieddepage"/>
    <w:uiPriority w:val="99"/>
    <w:rsid w:val="006E19A6"/>
    <w:rPr>
      <w:rFonts w:ascii="GillSans" w:eastAsia="Times New Roman" w:hAnsi="GillSans"/>
      <w:lang w:val="fr-CA" w:eastAsia="en-US"/>
    </w:rPr>
  </w:style>
  <w:style w:type="character" w:customStyle="1" w:styleId="RetraitcorpsdetexteCar">
    <w:name w:val="Retrait corps de texte Car"/>
    <w:link w:val="Retraitcorpsdetexte"/>
    <w:rsid w:val="006E19A6"/>
    <w:rPr>
      <w:rFonts w:ascii="Arial" w:eastAsia="Times New Roman" w:hAnsi="Arial"/>
      <w:sz w:val="28"/>
      <w:lang w:val="fr-CA" w:eastAsia="en-US"/>
    </w:rPr>
  </w:style>
  <w:style w:type="character" w:customStyle="1" w:styleId="Retraitcorpsdetexte2Car">
    <w:name w:val="Retrait corps de texte 2 Car"/>
    <w:link w:val="Retraitcorpsdetexte2"/>
    <w:rsid w:val="006E19A6"/>
    <w:rPr>
      <w:rFonts w:ascii="Arial" w:eastAsia="Times New Roman" w:hAnsi="Arial"/>
      <w:sz w:val="28"/>
      <w:lang w:val="fr-CA" w:eastAsia="en-US"/>
    </w:rPr>
  </w:style>
  <w:style w:type="character" w:customStyle="1" w:styleId="Retraitcorpsdetexte3Car">
    <w:name w:val="Retrait corps de texte 3 Car"/>
    <w:link w:val="Retraitcorpsdetexte3"/>
    <w:rsid w:val="006E19A6"/>
    <w:rPr>
      <w:rFonts w:ascii="Arial" w:eastAsia="Times New Roman" w:hAnsi="Arial"/>
      <w:sz w:val="28"/>
      <w:lang w:val="fr-CA" w:eastAsia="en-US"/>
    </w:rPr>
  </w:style>
  <w:style w:type="character" w:customStyle="1" w:styleId="TitreCar">
    <w:name w:val="Titre Car"/>
    <w:link w:val="Titre"/>
    <w:rsid w:val="006E19A6"/>
    <w:rPr>
      <w:rFonts w:ascii="Times New Roman" w:eastAsia="Times New Roman" w:hAnsi="Times New Roman"/>
      <w:b/>
      <w:sz w:val="48"/>
      <w:lang w:val="fr-CA" w:eastAsia="en-US"/>
    </w:rPr>
  </w:style>
  <w:style w:type="character" w:customStyle="1" w:styleId="Titre1Car">
    <w:name w:val="Titre 1 Car"/>
    <w:link w:val="Titre1"/>
    <w:rsid w:val="006E19A6"/>
    <w:rPr>
      <w:rFonts w:eastAsia="Times New Roman"/>
      <w:noProof/>
      <w:lang w:val="fr-CA" w:eastAsia="en-US" w:bidi="ar-SA"/>
    </w:rPr>
  </w:style>
  <w:style w:type="character" w:customStyle="1" w:styleId="Titre2Car">
    <w:name w:val="Titre 2 Car"/>
    <w:link w:val="Titre2"/>
    <w:rsid w:val="006E19A6"/>
    <w:rPr>
      <w:rFonts w:eastAsia="Times New Roman"/>
      <w:noProof/>
      <w:lang w:val="fr-CA" w:eastAsia="en-US" w:bidi="ar-SA"/>
    </w:rPr>
  </w:style>
  <w:style w:type="character" w:customStyle="1" w:styleId="Titre3Car">
    <w:name w:val="Titre 3 Car"/>
    <w:link w:val="Titre3"/>
    <w:rsid w:val="006E19A6"/>
    <w:rPr>
      <w:rFonts w:eastAsia="Times New Roman"/>
      <w:noProof/>
      <w:lang w:val="fr-CA" w:eastAsia="en-US" w:bidi="ar-SA"/>
    </w:rPr>
  </w:style>
  <w:style w:type="character" w:customStyle="1" w:styleId="Titre4Car">
    <w:name w:val="Titre 4 Car"/>
    <w:link w:val="Titre4"/>
    <w:rsid w:val="006E19A6"/>
    <w:rPr>
      <w:rFonts w:eastAsia="Times New Roman"/>
      <w:noProof/>
      <w:lang w:val="fr-CA" w:eastAsia="en-US" w:bidi="ar-SA"/>
    </w:rPr>
  </w:style>
  <w:style w:type="character" w:customStyle="1" w:styleId="Titre5Car">
    <w:name w:val="Titre 5 Car"/>
    <w:link w:val="Titre5"/>
    <w:rsid w:val="006E19A6"/>
    <w:rPr>
      <w:rFonts w:eastAsia="Times New Roman"/>
      <w:noProof/>
      <w:lang w:val="fr-CA" w:eastAsia="en-US" w:bidi="ar-SA"/>
    </w:rPr>
  </w:style>
  <w:style w:type="character" w:customStyle="1" w:styleId="Titre6Car">
    <w:name w:val="Titre 6 Car"/>
    <w:link w:val="Titre6"/>
    <w:rsid w:val="006E19A6"/>
    <w:rPr>
      <w:rFonts w:eastAsia="Times New Roman"/>
      <w:noProof/>
      <w:lang w:val="fr-CA" w:eastAsia="en-US" w:bidi="ar-SA"/>
    </w:rPr>
  </w:style>
  <w:style w:type="character" w:customStyle="1" w:styleId="Titre7Car">
    <w:name w:val="Titre 7 Car"/>
    <w:link w:val="Titre7"/>
    <w:rsid w:val="006E19A6"/>
    <w:rPr>
      <w:rFonts w:eastAsia="Times New Roman"/>
      <w:noProof/>
      <w:lang w:val="fr-CA" w:eastAsia="en-US" w:bidi="ar-SA"/>
    </w:rPr>
  </w:style>
  <w:style w:type="character" w:customStyle="1" w:styleId="Titre8Car">
    <w:name w:val="Titre 8 Car"/>
    <w:link w:val="Titre8"/>
    <w:rsid w:val="006E19A6"/>
    <w:rPr>
      <w:rFonts w:eastAsia="Times New Roman"/>
      <w:noProof/>
      <w:lang w:val="fr-CA" w:eastAsia="en-US" w:bidi="ar-SA"/>
    </w:rPr>
  </w:style>
  <w:style w:type="character" w:customStyle="1" w:styleId="Titre9Car">
    <w:name w:val="Titre 9 Car"/>
    <w:link w:val="Titre9"/>
    <w:rsid w:val="006E19A6"/>
    <w:rPr>
      <w:rFonts w:eastAsia="Times New Roman"/>
      <w:noProof/>
      <w:lang w:val="fr-CA" w:eastAsia="en-US" w:bidi="ar-SA"/>
    </w:rPr>
  </w:style>
  <w:style w:type="paragraph" w:customStyle="1" w:styleId="Titreniveau2bis">
    <w:name w:val="Titre niveau 2 bis"/>
    <w:basedOn w:val="Titreniveau2"/>
    <w:rsid w:val="006E19A6"/>
    <w:rPr>
      <w:sz w:val="72"/>
    </w:rPr>
  </w:style>
  <w:style w:type="character" w:styleId="lev">
    <w:name w:val="Strong"/>
    <w:uiPriority w:val="22"/>
    <w:qFormat/>
    <w:rsid w:val="00DB71A4"/>
    <w:rPr>
      <w:b/>
    </w:rPr>
  </w:style>
  <w:style w:type="paragraph" w:customStyle="1" w:styleId="figtitrest1">
    <w:name w:val="fig titre st 1"/>
    <w:basedOn w:val="figtitrest"/>
    <w:autoRedefine/>
    <w:rsid w:val="00441C1C"/>
    <w:pPr>
      <w:jc w:val="both"/>
    </w:pPr>
  </w:style>
  <w:style w:type="paragraph" w:customStyle="1" w:styleId="figtitreat">
    <w:name w:val="fig titre at"/>
    <w:basedOn w:val="figtitre"/>
    <w:rsid w:val="00441C1C"/>
    <w:rPr>
      <w:b w:val="0"/>
    </w:rPr>
  </w:style>
  <w:style w:type="paragraph" w:customStyle="1" w:styleId="Titreniveau2st">
    <w:name w:val="Titre niveau 2 st"/>
    <w:basedOn w:val="Titreniveau2"/>
    <w:autoRedefine/>
    <w:rsid w:val="007A1F11"/>
    <w:rPr>
      <w:i/>
      <w:sz w:val="36"/>
    </w:rPr>
  </w:style>
  <w:style w:type="paragraph" w:customStyle="1" w:styleId="auteur">
    <w:name w:val="auteur"/>
    <w:basedOn w:val="Normal"/>
    <w:rsid w:val="004832A3"/>
    <w:pPr>
      <w:ind w:firstLine="0"/>
      <w:jc w:val="center"/>
    </w:pPr>
    <w:rPr>
      <w:i/>
    </w:rPr>
  </w:style>
  <w:style w:type="paragraph" w:customStyle="1" w:styleId="citationi">
    <w:name w:val="citation i"/>
    <w:basedOn w:val="Normal"/>
    <w:autoRedefine/>
    <w:rsid w:val="003105DF"/>
    <w:pPr>
      <w:spacing w:before="120" w:after="120"/>
      <w:ind w:left="720"/>
      <w:jc w:val="both"/>
    </w:pPr>
    <w:rPr>
      <w:i/>
      <w:iCs/>
      <w:color w:val="000090"/>
    </w:rPr>
  </w:style>
  <w:style w:type="paragraph" w:customStyle="1" w:styleId="ac">
    <w:name w:val="ac"/>
    <w:basedOn w:val="a"/>
    <w:autoRedefine/>
    <w:rsid w:val="00015AC9"/>
    <w:pPr>
      <w:jc w:val="center"/>
    </w:pPr>
  </w:style>
  <w:style w:type="paragraph" w:customStyle="1" w:styleId="Citationliste">
    <w:name w:val="Citation liste"/>
    <w:basedOn w:val="Grillemoyenne2-Accent2"/>
    <w:autoRedefine/>
    <w:rsid w:val="000D68C2"/>
    <w:pPr>
      <w:ind w:left="1080" w:hanging="360"/>
    </w:pPr>
  </w:style>
  <w:style w:type="paragraph" w:customStyle="1" w:styleId="Notedebasdepageliste">
    <w:name w:val="Note de bas de page liste"/>
    <w:basedOn w:val="Notedebasdepage"/>
    <w:autoRedefine/>
    <w:rsid w:val="000D68C2"/>
    <w:pPr>
      <w:ind w:left="900" w:hanging="360"/>
    </w:pPr>
  </w:style>
  <w:style w:type="paragraph" w:customStyle="1" w:styleId="Citationliste2">
    <w:name w:val="Citation liste 2"/>
    <w:basedOn w:val="Citationliste"/>
    <w:autoRedefine/>
    <w:rsid w:val="0088536E"/>
    <w:pPr>
      <w:tabs>
        <w:tab w:val="left" w:pos="1080"/>
      </w:tabs>
      <w:ind w:left="1440" w:hanging="720"/>
    </w:pPr>
  </w:style>
  <w:style w:type="paragraph" w:customStyle="1" w:styleId="Citationliste3">
    <w:name w:val="Citation liste 3"/>
    <w:basedOn w:val="Citationliste2"/>
    <w:rsid w:val="0088536E"/>
  </w:style>
  <w:style w:type="paragraph" w:customStyle="1" w:styleId="Citationliste4">
    <w:name w:val="Citation liste 4"/>
    <w:basedOn w:val="Citationliste3"/>
    <w:autoRedefine/>
    <w:rsid w:val="0088536E"/>
    <w:pPr>
      <w:tabs>
        <w:tab w:val="clear" w:pos="1080"/>
      </w:tabs>
      <w:ind w:left="1800" w:hanging="360"/>
    </w:pPr>
  </w:style>
  <w:style w:type="paragraph" w:customStyle="1" w:styleId="Citationliste1">
    <w:name w:val="Citation liste 1"/>
    <w:basedOn w:val="Citationliste"/>
    <w:rsid w:val="0088536E"/>
  </w:style>
  <w:style w:type="paragraph" w:customStyle="1" w:styleId="Citationliste1a">
    <w:name w:val="Citation liste 1a"/>
    <w:basedOn w:val="Citationliste1"/>
    <w:rsid w:val="0088536E"/>
    <w:pPr>
      <w:ind w:left="1620" w:hanging="540"/>
    </w:pPr>
  </w:style>
  <w:style w:type="paragraph" w:customStyle="1" w:styleId="Titlest20">
    <w:name w:val="Title_st 2"/>
    <w:basedOn w:val="Titlest"/>
    <w:rsid w:val="00646DA6"/>
  </w:style>
  <w:style w:type="paragraph" w:customStyle="1" w:styleId="Titlest2i">
    <w:name w:val="Title_st 2i"/>
    <w:basedOn w:val="Titlest20"/>
    <w:rsid w:val="00646DA6"/>
    <w:rPr>
      <w:i/>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qam.ca/" TargetMode="External"/><Relationship Id="rId18" Type="http://schemas.openxmlformats.org/officeDocument/2006/relationships/hyperlink" Target="mailto:jacques.dufresne@agora.qc.ca"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classiques.uqac.ca/" TargetMode="External"/><Relationship Id="rId12" Type="http://schemas.openxmlformats.org/officeDocument/2006/relationships/hyperlink" Target="http://bibliotheque.uqac.ca/"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classiques.uqac.ca/inter/benevoles_equipe/liste_toussaint_rejeanne.html"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lassiques.uqac.ca/inter/benevoles_equipe/liste_toussaint_rejeanne.html"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mailto:rtoussaint@aei.ca" TargetMode="External"/><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1716</Words>
  <Characters>9547</Characters>
  <Application>Microsoft Office Word</Application>
  <DocSecurity>0</DocSecurity>
  <Lines>258</Lines>
  <Paragraphs>79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“L'enfant inadapté.”</vt:lpstr>
      <vt:lpstr>“L'enfant inadapté.”</vt:lpstr>
    </vt:vector>
  </TitlesOfParts>
  <Manager>par Réjeanne Toussaint, bénévole, 2024</Manager>
  <Company>Les Classiques des sciences sociales</Company>
  <LinksUpToDate>false</LinksUpToDate>
  <CharactersWithSpaces>11184</CharactersWithSpaces>
  <SharedDoc>false</SharedDoc>
  <HyperlinkBase/>
  <HLinks>
    <vt:vector size="48" baseType="variant">
      <vt:variant>
        <vt:i4>2031664</vt:i4>
      </vt:variant>
      <vt:variant>
        <vt:i4>21</vt:i4>
      </vt:variant>
      <vt:variant>
        <vt:i4>0</vt:i4>
      </vt:variant>
      <vt:variant>
        <vt:i4>5</vt:i4>
      </vt:variant>
      <vt:variant>
        <vt:lpwstr>mailto:jacques.dufresne@agora.qc.ca</vt:lpwstr>
      </vt:variant>
      <vt:variant>
        <vt:lpwstr/>
      </vt:variant>
      <vt:variant>
        <vt:i4>393319</vt:i4>
      </vt:variant>
      <vt:variant>
        <vt:i4>18</vt:i4>
      </vt:variant>
      <vt:variant>
        <vt:i4>0</vt:i4>
      </vt:variant>
      <vt:variant>
        <vt:i4>5</vt:i4>
      </vt:variant>
      <vt:variant>
        <vt:lpwstr>http://classiques.uqac.ca/inter/benevoles_equipe/liste_toussaint_rejeanne.html</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6881358</vt:i4>
      </vt:variant>
      <vt:variant>
        <vt:i4>12</vt:i4>
      </vt:variant>
      <vt:variant>
        <vt:i4>0</vt:i4>
      </vt:variant>
      <vt:variant>
        <vt:i4>5</vt:i4>
      </vt:variant>
      <vt:variant>
        <vt:lpwstr>mailto:rtoussaint@aei.ca</vt:lpwstr>
      </vt:variant>
      <vt:variant>
        <vt:lpwstr/>
      </vt:variant>
      <vt:variant>
        <vt:i4>4259867</vt:i4>
      </vt:variant>
      <vt:variant>
        <vt:i4>9</vt:i4>
      </vt:variant>
      <vt:variant>
        <vt:i4>0</vt:i4>
      </vt:variant>
      <vt:variant>
        <vt:i4>5</vt:i4>
      </vt:variant>
      <vt:variant>
        <vt:lpwstr>https://uqam.ca/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“L'enfant inadapté.”</dc:title>
  <dc:subject/>
  <dc:creator>par Gisèle Graton-Légaré, juin 1971.</dc:creator>
  <cp:keywords>classiques.sc.soc@gmail.com</cp:keywords>
  <cp:lastModifiedBy>jean-marie tremblay</cp:lastModifiedBy>
  <cp:revision>2</cp:revision>
  <cp:lastPrinted>2001-08-26T19:33:00Z</cp:lastPrinted>
  <dcterms:created xsi:type="dcterms:W3CDTF">2024-08-06T22:47:00Z</dcterms:created>
  <dcterms:modified xsi:type="dcterms:W3CDTF">2024-08-06T22:47:00Z</dcterms:modified>
  <cp:category>jean-marie tremblay, sociologue, fondateur, 1993.</cp:category>
</cp:coreProperties>
</file>