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4D632E" w:rsidRPr="0070059E">
        <w:tblPrEx>
          <w:tblCellMar>
            <w:top w:w="0" w:type="dxa"/>
            <w:bottom w:w="0" w:type="dxa"/>
          </w:tblCellMar>
        </w:tblPrEx>
        <w:tc>
          <w:tcPr>
            <w:tcW w:w="9160" w:type="dxa"/>
            <w:shd w:val="clear" w:color="auto" w:fill="E5E2CA"/>
          </w:tcPr>
          <w:p w:rsidR="004D632E" w:rsidRPr="0070059E" w:rsidRDefault="004D632E" w:rsidP="004D632E">
            <w:pPr>
              <w:pStyle w:val="En-tte"/>
              <w:tabs>
                <w:tab w:val="clear" w:pos="4320"/>
                <w:tab w:val="clear" w:pos="8640"/>
              </w:tabs>
              <w:rPr>
                <w:rFonts w:ascii="Times New Roman" w:hAnsi="Times New Roman"/>
                <w:sz w:val="28"/>
                <w:lang w:bidi="ar-SA"/>
              </w:rPr>
            </w:pPr>
            <w:bookmarkStart w:id="0" w:name="_GoBack"/>
            <w:bookmarkEnd w:id="0"/>
          </w:p>
          <w:p w:rsidR="004D632E" w:rsidRPr="0070059E" w:rsidRDefault="004D632E">
            <w:pPr>
              <w:ind w:firstLine="0"/>
              <w:jc w:val="center"/>
              <w:rPr>
                <w:b/>
                <w:lang w:bidi="ar-SA"/>
              </w:rPr>
            </w:pPr>
          </w:p>
          <w:p w:rsidR="004D632E" w:rsidRPr="0070059E" w:rsidRDefault="004D632E" w:rsidP="004D632E">
            <w:pPr>
              <w:ind w:firstLine="0"/>
              <w:jc w:val="center"/>
              <w:rPr>
                <w:b/>
                <w:sz w:val="20"/>
                <w:lang w:bidi="ar-SA"/>
              </w:rPr>
            </w:pPr>
          </w:p>
          <w:p w:rsidR="004D632E" w:rsidRPr="0070059E" w:rsidRDefault="004D632E" w:rsidP="004D632E">
            <w:pPr>
              <w:ind w:firstLine="0"/>
              <w:jc w:val="center"/>
              <w:rPr>
                <w:b/>
                <w:sz w:val="20"/>
                <w:lang w:bidi="ar-SA"/>
              </w:rPr>
            </w:pPr>
          </w:p>
          <w:p w:rsidR="004D632E" w:rsidRPr="0070059E" w:rsidRDefault="004D632E" w:rsidP="004D632E">
            <w:pPr>
              <w:ind w:firstLine="0"/>
              <w:jc w:val="center"/>
              <w:rPr>
                <w:b/>
                <w:sz w:val="36"/>
                <w:lang w:bidi="ar-SA"/>
              </w:rPr>
            </w:pPr>
            <w:r>
              <w:rPr>
                <w:sz w:val="36"/>
                <w:lang w:bidi="ar-SA"/>
              </w:rPr>
              <w:t>Germain DULAC</w:t>
            </w:r>
          </w:p>
          <w:p w:rsidR="004D632E" w:rsidRDefault="004D632E" w:rsidP="004D632E">
            <w:pPr>
              <w:ind w:firstLine="0"/>
              <w:jc w:val="center"/>
              <w:rPr>
                <w:sz w:val="20"/>
                <w:lang w:bidi="ar-SA"/>
              </w:rPr>
            </w:pPr>
            <w:r>
              <w:rPr>
                <w:sz w:val="20"/>
                <w:lang w:bidi="ar-SA"/>
              </w:rPr>
              <w:t>Ph.D en sociologie, sociologue,</w:t>
            </w:r>
            <w:r>
              <w:rPr>
                <w:sz w:val="20"/>
                <w:lang w:bidi="ar-SA"/>
              </w:rPr>
              <w:br/>
            </w:r>
            <w:r w:rsidRPr="00B678D5">
              <w:rPr>
                <w:sz w:val="20"/>
                <w:lang w:bidi="ar-SA"/>
              </w:rPr>
              <w:t>spécialiste de la condition masculine et paternelle et de la sociologie des genres.</w:t>
            </w:r>
          </w:p>
          <w:p w:rsidR="004D632E" w:rsidRPr="00B678D5" w:rsidRDefault="004D632E" w:rsidP="004D632E">
            <w:pPr>
              <w:ind w:firstLine="0"/>
              <w:jc w:val="center"/>
              <w:rPr>
                <w:sz w:val="20"/>
                <w:lang w:bidi="ar-SA"/>
              </w:rPr>
            </w:pPr>
          </w:p>
          <w:p w:rsidR="004D632E" w:rsidRPr="0070059E" w:rsidRDefault="004D632E" w:rsidP="004D632E">
            <w:pPr>
              <w:pStyle w:val="Corpsdetexte"/>
              <w:widowControl w:val="0"/>
              <w:spacing w:before="0" w:after="0"/>
              <w:rPr>
                <w:sz w:val="44"/>
                <w:lang w:bidi="ar-SA"/>
              </w:rPr>
            </w:pPr>
            <w:r w:rsidRPr="0070059E">
              <w:rPr>
                <w:sz w:val="44"/>
                <w:lang w:bidi="ar-SA"/>
              </w:rPr>
              <w:t>(1993)</w:t>
            </w:r>
          </w:p>
          <w:p w:rsidR="004D632E" w:rsidRPr="0070059E" w:rsidRDefault="004D632E" w:rsidP="004D632E">
            <w:pPr>
              <w:pStyle w:val="Corpsdetexte"/>
              <w:widowControl w:val="0"/>
              <w:spacing w:before="0" w:after="0"/>
              <w:rPr>
                <w:color w:val="FF0000"/>
                <w:sz w:val="24"/>
                <w:lang w:bidi="ar-SA"/>
              </w:rPr>
            </w:pPr>
          </w:p>
          <w:p w:rsidR="004D632E" w:rsidRPr="0070059E" w:rsidRDefault="004D632E" w:rsidP="004D632E">
            <w:pPr>
              <w:pStyle w:val="Corpsdetexte"/>
              <w:widowControl w:val="0"/>
              <w:spacing w:before="0" w:after="0"/>
              <w:rPr>
                <w:color w:val="FF0000"/>
                <w:sz w:val="24"/>
                <w:lang w:bidi="ar-SA"/>
              </w:rPr>
            </w:pPr>
          </w:p>
          <w:p w:rsidR="004D632E" w:rsidRPr="0070059E" w:rsidRDefault="004D632E" w:rsidP="004D632E">
            <w:pPr>
              <w:pStyle w:val="Titlest"/>
              <w:rPr>
                <w:lang w:bidi="ar-SA"/>
              </w:rPr>
            </w:pPr>
            <w:r>
              <w:rPr>
                <w:lang w:bidi="ar-SA"/>
              </w:rPr>
              <w:t>“Études féministes/</w:t>
            </w:r>
            <w:r>
              <w:rPr>
                <w:lang w:bidi="ar-SA"/>
              </w:rPr>
              <w:br/>
              <w:t>études masculines</w:t>
            </w:r>
            <w:r>
              <w:rPr>
                <w:lang w:bidi="ar-SA"/>
              </w:rPr>
              <w:br/>
              <w:t>(</w:t>
            </w:r>
            <w:r w:rsidRPr="00B678D5">
              <w:rPr>
                <w:i/>
                <w:lang w:bidi="ar-SA"/>
              </w:rPr>
              <w:t>men’s studies</w:t>
            </w:r>
            <w:r>
              <w:rPr>
                <w:lang w:bidi="ar-SA"/>
              </w:rPr>
              <w:t>).”</w:t>
            </w:r>
          </w:p>
          <w:p w:rsidR="004D632E" w:rsidRPr="0070059E" w:rsidRDefault="004D632E" w:rsidP="004D632E">
            <w:pPr>
              <w:pStyle w:val="Titlesti"/>
              <w:rPr>
                <w:sz w:val="36"/>
                <w:lang w:bidi="ar-SA"/>
              </w:rPr>
            </w:pPr>
          </w:p>
          <w:p w:rsidR="004D632E" w:rsidRPr="0070059E" w:rsidRDefault="004D632E" w:rsidP="004D632E">
            <w:pPr>
              <w:widowControl w:val="0"/>
              <w:ind w:firstLine="0"/>
              <w:jc w:val="center"/>
              <w:rPr>
                <w:lang w:bidi="ar-SA"/>
              </w:rPr>
            </w:pPr>
          </w:p>
          <w:p w:rsidR="004D632E" w:rsidRPr="0070059E" w:rsidRDefault="004D632E" w:rsidP="004D632E">
            <w:pPr>
              <w:widowControl w:val="0"/>
              <w:ind w:firstLine="0"/>
              <w:jc w:val="center"/>
              <w:rPr>
                <w:lang w:bidi="ar-SA"/>
              </w:rPr>
            </w:pPr>
          </w:p>
          <w:p w:rsidR="004D632E" w:rsidRPr="0070059E" w:rsidRDefault="004D632E" w:rsidP="004D632E">
            <w:pPr>
              <w:widowControl w:val="0"/>
              <w:ind w:firstLine="0"/>
              <w:jc w:val="center"/>
              <w:rPr>
                <w:lang w:bidi="ar-SA"/>
              </w:rPr>
            </w:pPr>
          </w:p>
          <w:p w:rsidR="004D632E" w:rsidRPr="0070059E" w:rsidRDefault="004D632E" w:rsidP="004D632E">
            <w:pPr>
              <w:widowControl w:val="0"/>
              <w:ind w:firstLine="0"/>
              <w:jc w:val="center"/>
              <w:rPr>
                <w:sz w:val="20"/>
                <w:lang w:bidi="ar-SA"/>
              </w:rPr>
            </w:pPr>
          </w:p>
          <w:p w:rsidR="004D632E" w:rsidRPr="0070059E" w:rsidRDefault="004D632E">
            <w:pPr>
              <w:widowControl w:val="0"/>
              <w:ind w:firstLine="0"/>
              <w:jc w:val="center"/>
              <w:rPr>
                <w:sz w:val="20"/>
                <w:lang w:bidi="ar-SA"/>
              </w:rPr>
            </w:pPr>
          </w:p>
          <w:p w:rsidR="004D632E" w:rsidRPr="0070059E" w:rsidRDefault="004D632E">
            <w:pPr>
              <w:ind w:firstLine="0"/>
              <w:jc w:val="center"/>
              <w:rPr>
                <w:sz w:val="20"/>
                <w:lang w:bidi="ar-SA"/>
              </w:rPr>
            </w:pPr>
            <w:r w:rsidRPr="0070059E">
              <w:rPr>
                <w:b/>
                <w:lang w:bidi="ar-SA"/>
              </w:rPr>
              <w:t>LES CLASSIQUES DES SCIENCES SOCIALES</w:t>
            </w:r>
            <w:r w:rsidRPr="0070059E">
              <w:rPr>
                <w:lang w:bidi="ar-SA"/>
              </w:rPr>
              <w:br/>
              <w:t>CHICOUTIMI, QUÉBEC</w:t>
            </w:r>
            <w:r w:rsidRPr="0070059E">
              <w:rPr>
                <w:lang w:bidi="ar-SA"/>
              </w:rPr>
              <w:br/>
            </w:r>
            <w:hyperlink r:id="rId7" w:history="1">
              <w:r w:rsidRPr="0070059E">
                <w:rPr>
                  <w:rStyle w:val="Lienhypertexte"/>
                  <w:lang w:bidi="ar-SA"/>
                </w:rPr>
                <w:t>http://classiques.uqac.ca/</w:t>
              </w:r>
            </w:hyperlink>
          </w:p>
          <w:p w:rsidR="004D632E" w:rsidRPr="0070059E" w:rsidRDefault="004D632E">
            <w:pPr>
              <w:widowControl w:val="0"/>
              <w:ind w:firstLine="0"/>
              <w:jc w:val="both"/>
              <w:rPr>
                <w:lang w:bidi="ar-SA"/>
              </w:rPr>
            </w:pPr>
          </w:p>
          <w:p w:rsidR="004D632E" w:rsidRPr="0070059E" w:rsidRDefault="004D632E">
            <w:pPr>
              <w:widowControl w:val="0"/>
              <w:ind w:firstLine="0"/>
              <w:jc w:val="both"/>
              <w:rPr>
                <w:lang w:bidi="ar-SA"/>
              </w:rPr>
            </w:pPr>
          </w:p>
          <w:p w:rsidR="004D632E" w:rsidRPr="0070059E" w:rsidRDefault="004D632E">
            <w:pPr>
              <w:widowControl w:val="0"/>
              <w:ind w:firstLine="0"/>
              <w:jc w:val="both"/>
              <w:rPr>
                <w:lang w:bidi="ar-SA"/>
              </w:rPr>
            </w:pPr>
          </w:p>
          <w:p w:rsidR="004D632E" w:rsidRPr="0070059E" w:rsidRDefault="004D632E">
            <w:pPr>
              <w:widowControl w:val="0"/>
              <w:ind w:firstLine="0"/>
              <w:jc w:val="both"/>
              <w:rPr>
                <w:lang w:bidi="ar-SA"/>
              </w:rPr>
            </w:pPr>
          </w:p>
          <w:p w:rsidR="004D632E" w:rsidRPr="0070059E" w:rsidRDefault="004D632E">
            <w:pPr>
              <w:widowControl w:val="0"/>
              <w:ind w:firstLine="0"/>
              <w:jc w:val="both"/>
              <w:rPr>
                <w:lang w:bidi="ar-SA"/>
              </w:rPr>
            </w:pPr>
          </w:p>
          <w:p w:rsidR="004D632E" w:rsidRPr="0070059E" w:rsidRDefault="004D632E">
            <w:pPr>
              <w:widowControl w:val="0"/>
              <w:ind w:firstLine="0"/>
              <w:jc w:val="both"/>
              <w:rPr>
                <w:lang w:bidi="ar-SA"/>
              </w:rPr>
            </w:pPr>
          </w:p>
          <w:p w:rsidR="004D632E" w:rsidRPr="0070059E" w:rsidRDefault="004D632E">
            <w:pPr>
              <w:widowControl w:val="0"/>
              <w:ind w:firstLine="0"/>
              <w:jc w:val="both"/>
              <w:rPr>
                <w:lang w:bidi="ar-SA"/>
              </w:rPr>
            </w:pPr>
          </w:p>
          <w:p w:rsidR="004D632E" w:rsidRPr="0070059E" w:rsidRDefault="004D632E">
            <w:pPr>
              <w:ind w:firstLine="0"/>
              <w:jc w:val="both"/>
              <w:rPr>
                <w:lang w:bidi="ar-SA"/>
              </w:rPr>
            </w:pPr>
          </w:p>
        </w:tc>
      </w:tr>
    </w:tbl>
    <w:p w:rsidR="004D632E" w:rsidRPr="0070059E" w:rsidRDefault="004D632E" w:rsidP="004D632E">
      <w:pPr>
        <w:ind w:firstLine="0"/>
        <w:jc w:val="both"/>
      </w:pPr>
      <w:r w:rsidRPr="0070059E">
        <w:br w:type="page"/>
      </w:r>
    </w:p>
    <w:p w:rsidR="004D632E" w:rsidRPr="0070059E" w:rsidRDefault="004D632E" w:rsidP="004D632E">
      <w:pPr>
        <w:ind w:firstLine="0"/>
        <w:jc w:val="both"/>
      </w:pPr>
    </w:p>
    <w:p w:rsidR="004D632E" w:rsidRPr="0070059E" w:rsidRDefault="004D632E" w:rsidP="004D632E">
      <w:pPr>
        <w:ind w:firstLine="0"/>
        <w:jc w:val="both"/>
      </w:pPr>
    </w:p>
    <w:p w:rsidR="004D632E" w:rsidRPr="0070059E" w:rsidRDefault="004D632E" w:rsidP="004D632E">
      <w:pPr>
        <w:ind w:firstLine="0"/>
        <w:jc w:val="both"/>
      </w:pPr>
    </w:p>
    <w:p w:rsidR="004D632E" w:rsidRPr="0070059E" w:rsidRDefault="00EA7F84" w:rsidP="004D632E">
      <w:pPr>
        <w:ind w:firstLine="0"/>
        <w:jc w:val="right"/>
      </w:pPr>
      <w:r w:rsidRPr="0070059E">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4D632E" w:rsidRPr="0070059E" w:rsidRDefault="004D632E" w:rsidP="004D632E">
      <w:pPr>
        <w:ind w:firstLine="0"/>
        <w:jc w:val="right"/>
      </w:pPr>
      <w:hyperlink r:id="rId9" w:history="1">
        <w:r w:rsidRPr="0070059E">
          <w:rPr>
            <w:rStyle w:val="Lienhypertexte"/>
          </w:rPr>
          <w:t>http://classiques.uqac.ca/</w:t>
        </w:r>
      </w:hyperlink>
      <w:r w:rsidRPr="0070059E">
        <w:t xml:space="preserve"> </w:t>
      </w:r>
    </w:p>
    <w:p w:rsidR="004D632E" w:rsidRPr="0070059E" w:rsidRDefault="004D632E" w:rsidP="004D632E">
      <w:pPr>
        <w:ind w:firstLine="0"/>
        <w:jc w:val="both"/>
      </w:pPr>
    </w:p>
    <w:p w:rsidR="004D632E" w:rsidRPr="0070059E" w:rsidRDefault="004D632E" w:rsidP="004D632E">
      <w:pPr>
        <w:ind w:firstLine="0"/>
        <w:jc w:val="both"/>
      </w:pPr>
      <w:r w:rsidRPr="0070059E">
        <w:rPr>
          <w:i/>
        </w:rPr>
        <w:t>Les Classiques des sciences sociales</w:t>
      </w:r>
      <w:r w:rsidRPr="0070059E">
        <w:t xml:space="preserve"> est une bibliothèque numérique en libre accès, fondée au Cégep de Chicoutimi en 1993 et développée en partenariat avec l’Université du Québec à Chicoutimi (UQÀC) d</w:t>
      </w:r>
      <w:r w:rsidRPr="0070059E">
        <w:t>e</w:t>
      </w:r>
      <w:r w:rsidRPr="0070059E">
        <w:t>puis 2000.</w:t>
      </w:r>
    </w:p>
    <w:p w:rsidR="004D632E" w:rsidRPr="0070059E" w:rsidRDefault="004D632E" w:rsidP="004D632E">
      <w:pPr>
        <w:ind w:firstLine="0"/>
        <w:jc w:val="both"/>
      </w:pPr>
    </w:p>
    <w:p w:rsidR="004D632E" w:rsidRPr="0070059E" w:rsidRDefault="004D632E" w:rsidP="004D632E">
      <w:pPr>
        <w:ind w:firstLine="0"/>
        <w:jc w:val="both"/>
      </w:pPr>
    </w:p>
    <w:p w:rsidR="004D632E" w:rsidRPr="0070059E" w:rsidRDefault="00EA7F84" w:rsidP="004D632E">
      <w:pPr>
        <w:ind w:firstLine="0"/>
        <w:jc w:val="both"/>
      </w:pPr>
      <w:r w:rsidRPr="0070059E">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4D632E" w:rsidRPr="0070059E" w:rsidRDefault="004D632E" w:rsidP="004D632E">
      <w:pPr>
        <w:ind w:firstLine="0"/>
        <w:jc w:val="both"/>
      </w:pPr>
      <w:hyperlink r:id="rId11" w:history="1">
        <w:r w:rsidRPr="0070059E">
          <w:rPr>
            <w:rStyle w:val="Lienhypertexte"/>
          </w:rPr>
          <w:t>http://bibliotheque.uqac.ca/</w:t>
        </w:r>
      </w:hyperlink>
      <w:r w:rsidRPr="0070059E">
        <w:t xml:space="preserve"> </w:t>
      </w:r>
    </w:p>
    <w:p w:rsidR="004D632E" w:rsidRPr="0070059E" w:rsidRDefault="004D632E" w:rsidP="004D632E">
      <w:pPr>
        <w:ind w:firstLine="0"/>
        <w:jc w:val="both"/>
      </w:pPr>
    </w:p>
    <w:p w:rsidR="004D632E" w:rsidRPr="0070059E" w:rsidRDefault="004D632E" w:rsidP="004D632E">
      <w:pPr>
        <w:ind w:firstLine="0"/>
        <w:jc w:val="both"/>
      </w:pPr>
    </w:p>
    <w:p w:rsidR="004D632E" w:rsidRPr="0070059E" w:rsidRDefault="004D632E" w:rsidP="004D632E">
      <w:pPr>
        <w:ind w:firstLine="0"/>
        <w:jc w:val="both"/>
      </w:pPr>
      <w:r w:rsidRPr="0070059E">
        <w:t>En 2018, Les Classiques des sciences sociales fêteront leur 25</w:t>
      </w:r>
      <w:r w:rsidRPr="0070059E">
        <w:rPr>
          <w:vertAlign w:val="superscript"/>
        </w:rPr>
        <w:t>e</w:t>
      </w:r>
      <w:r w:rsidRPr="0070059E">
        <w:t xml:space="preserve"> ann</w:t>
      </w:r>
      <w:r w:rsidRPr="0070059E">
        <w:t>i</w:t>
      </w:r>
      <w:r w:rsidRPr="0070059E">
        <w:t>versaire de fondation. Une belle initiative citoyenne.</w:t>
      </w:r>
    </w:p>
    <w:p w:rsidR="004D632E" w:rsidRPr="0070059E" w:rsidRDefault="004D632E" w:rsidP="004D632E">
      <w:pPr>
        <w:widowControl w:val="0"/>
        <w:autoSpaceDE w:val="0"/>
        <w:autoSpaceDN w:val="0"/>
        <w:adjustRightInd w:val="0"/>
        <w:rPr>
          <w:szCs w:val="32"/>
        </w:rPr>
      </w:pPr>
      <w:r w:rsidRPr="0070059E">
        <w:br w:type="page"/>
      </w:r>
    </w:p>
    <w:p w:rsidR="004D632E" w:rsidRPr="00B678D5" w:rsidRDefault="004D632E">
      <w:pPr>
        <w:widowControl w:val="0"/>
        <w:autoSpaceDE w:val="0"/>
        <w:autoSpaceDN w:val="0"/>
        <w:adjustRightInd w:val="0"/>
        <w:jc w:val="center"/>
        <w:rPr>
          <w:color w:val="008B00"/>
          <w:sz w:val="40"/>
          <w:szCs w:val="36"/>
        </w:rPr>
      </w:pPr>
      <w:r w:rsidRPr="00B678D5">
        <w:rPr>
          <w:color w:val="008B00"/>
          <w:sz w:val="40"/>
          <w:szCs w:val="36"/>
        </w:rPr>
        <w:t>Politique d'utilisation</w:t>
      </w:r>
      <w:r w:rsidRPr="00B678D5">
        <w:rPr>
          <w:color w:val="008B00"/>
          <w:sz w:val="40"/>
          <w:szCs w:val="36"/>
        </w:rPr>
        <w:br/>
        <w:t>de la bibliothèque des Classiques</w:t>
      </w:r>
    </w:p>
    <w:p w:rsidR="004D632E" w:rsidRPr="0070059E" w:rsidRDefault="004D632E">
      <w:pPr>
        <w:widowControl w:val="0"/>
        <w:autoSpaceDE w:val="0"/>
        <w:autoSpaceDN w:val="0"/>
        <w:adjustRightInd w:val="0"/>
        <w:rPr>
          <w:szCs w:val="32"/>
        </w:rPr>
      </w:pPr>
    </w:p>
    <w:p w:rsidR="004D632E" w:rsidRPr="0070059E" w:rsidRDefault="004D632E">
      <w:pPr>
        <w:widowControl w:val="0"/>
        <w:autoSpaceDE w:val="0"/>
        <w:autoSpaceDN w:val="0"/>
        <w:adjustRightInd w:val="0"/>
        <w:jc w:val="both"/>
        <w:rPr>
          <w:color w:val="1C1C1C"/>
          <w:szCs w:val="26"/>
        </w:rPr>
      </w:pPr>
    </w:p>
    <w:p w:rsidR="004D632E" w:rsidRPr="0070059E" w:rsidRDefault="004D632E">
      <w:pPr>
        <w:widowControl w:val="0"/>
        <w:autoSpaceDE w:val="0"/>
        <w:autoSpaceDN w:val="0"/>
        <w:adjustRightInd w:val="0"/>
        <w:jc w:val="both"/>
        <w:rPr>
          <w:color w:val="1C1C1C"/>
          <w:szCs w:val="26"/>
        </w:rPr>
      </w:pPr>
    </w:p>
    <w:p w:rsidR="004D632E" w:rsidRPr="0070059E" w:rsidRDefault="004D632E">
      <w:pPr>
        <w:widowControl w:val="0"/>
        <w:autoSpaceDE w:val="0"/>
        <w:autoSpaceDN w:val="0"/>
        <w:adjustRightInd w:val="0"/>
        <w:jc w:val="both"/>
        <w:rPr>
          <w:color w:val="1C1C1C"/>
          <w:szCs w:val="26"/>
        </w:rPr>
      </w:pPr>
      <w:r w:rsidRPr="0070059E">
        <w:rPr>
          <w:color w:val="1C1C1C"/>
          <w:szCs w:val="26"/>
        </w:rPr>
        <w:t>Toute reproduction et rediffusion de nos fichiers est inte</w:t>
      </w:r>
      <w:r w:rsidRPr="0070059E">
        <w:rPr>
          <w:color w:val="1C1C1C"/>
          <w:szCs w:val="26"/>
        </w:rPr>
        <w:t>r</w:t>
      </w:r>
      <w:r w:rsidRPr="0070059E">
        <w:rPr>
          <w:color w:val="1C1C1C"/>
          <w:szCs w:val="26"/>
        </w:rPr>
        <w:t>dite, m</w:t>
      </w:r>
      <w:r w:rsidRPr="0070059E">
        <w:rPr>
          <w:color w:val="1C1C1C"/>
          <w:szCs w:val="26"/>
        </w:rPr>
        <w:t>ê</w:t>
      </w:r>
      <w:r w:rsidRPr="0070059E">
        <w:rPr>
          <w:color w:val="1C1C1C"/>
          <w:szCs w:val="26"/>
        </w:rPr>
        <w:t>me avec la mention de leur provenance, sans l’autorisation fo</w:t>
      </w:r>
      <w:r w:rsidRPr="0070059E">
        <w:rPr>
          <w:color w:val="1C1C1C"/>
          <w:szCs w:val="26"/>
        </w:rPr>
        <w:t>r</w:t>
      </w:r>
      <w:r w:rsidRPr="0070059E">
        <w:rPr>
          <w:color w:val="1C1C1C"/>
          <w:szCs w:val="26"/>
        </w:rPr>
        <w:t>melle, écrite, du fondateur des Classiques des sciences s</w:t>
      </w:r>
      <w:r w:rsidRPr="0070059E">
        <w:rPr>
          <w:color w:val="1C1C1C"/>
          <w:szCs w:val="26"/>
        </w:rPr>
        <w:t>o</w:t>
      </w:r>
      <w:r w:rsidRPr="0070059E">
        <w:rPr>
          <w:color w:val="1C1C1C"/>
          <w:szCs w:val="26"/>
        </w:rPr>
        <w:t>ciales, Jean-Marie Tremblay, sociologue.</w:t>
      </w:r>
    </w:p>
    <w:p w:rsidR="004D632E" w:rsidRPr="0070059E" w:rsidRDefault="004D632E">
      <w:pPr>
        <w:widowControl w:val="0"/>
        <w:autoSpaceDE w:val="0"/>
        <w:autoSpaceDN w:val="0"/>
        <w:adjustRightInd w:val="0"/>
        <w:jc w:val="both"/>
        <w:rPr>
          <w:color w:val="1C1C1C"/>
          <w:szCs w:val="26"/>
        </w:rPr>
      </w:pPr>
    </w:p>
    <w:p w:rsidR="004D632E" w:rsidRPr="0070059E" w:rsidRDefault="004D632E" w:rsidP="004D632E">
      <w:pPr>
        <w:widowControl w:val="0"/>
        <w:autoSpaceDE w:val="0"/>
        <w:autoSpaceDN w:val="0"/>
        <w:adjustRightInd w:val="0"/>
        <w:jc w:val="both"/>
        <w:rPr>
          <w:color w:val="1C1C1C"/>
          <w:szCs w:val="26"/>
        </w:rPr>
      </w:pPr>
      <w:r w:rsidRPr="0070059E">
        <w:rPr>
          <w:color w:val="1C1C1C"/>
          <w:szCs w:val="26"/>
        </w:rPr>
        <w:t>Les fichiers des Classiques des sciences sociales ne pe</w:t>
      </w:r>
      <w:r w:rsidRPr="0070059E">
        <w:rPr>
          <w:color w:val="1C1C1C"/>
          <w:szCs w:val="26"/>
        </w:rPr>
        <w:t>u</w:t>
      </w:r>
      <w:r w:rsidRPr="0070059E">
        <w:rPr>
          <w:color w:val="1C1C1C"/>
          <w:szCs w:val="26"/>
        </w:rPr>
        <w:t>vent sans autorisation formelle:</w:t>
      </w:r>
    </w:p>
    <w:p w:rsidR="004D632E" w:rsidRPr="0070059E" w:rsidRDefault="004D632E" w:rsidP="004D632E">
      <w:pPr>
        <w:widowControl w:val="0"/>
        <w:autoSpaceDE w:val="0"/>
        <w:autoSpaceDN w:val="0"/>
        <w:adjustRightInd w:val="0"/>
        <w:jc w:val="both"/>
        <w:rPr>
          <w:color w:val="1C1C1C"/>
          <w:szCs w:val="26"/>
        </w:rPr>
      </w:pPr>
    </w:p>
    <w:p w:rsidR="004D632E" w:rsidRPr="0070059E" w:rsidRDefault="004D632E" w:rsidP="004D632E">
      <w:pPr>
        <w:widowControl w:val="0"/>
        <w:autoSpaceDE w:val="0"/>
        <w:autoSpaceDN w:val="0"/>
        <w:adjustRightInd w:val="0"/>
        <w:jc w:val="both"/>
        <w:rPr>
          <w:color w:val="1C1C1C"/>
          <w:szCs w:val="26"/>
        </w:rPr>
      </w:pPr>
      <w:r w:rsidRPr="0070059E">
        <w:rPr>
          <w:color w:val="1C1C1C"/>
          <w:szCs w:val="26"/>
        </w:rPr>
        <w:t>- être hébergés (en fichier ou page web, en totalité ou en partie) sur un serveur autre que celui des Classiques.</w:t>
      </w:r>
    </w:p>
    <w:p w:rsidR="004D632E" w:rsidRPr="0070059E" w:rsidRDefault="004D632E" w:rsidP="004D632E">
      <w:pPr>
        <w:widowControl w:val="0"/>
        <w:autoSpaceDE w:val="0"/>
        <w:autoSpaceDN w:val="0"/>
        <w:adjustRightInd w:val="0"/>
        <w:jc w:val="both"/>
        <w:rPr>
          <w:color w:val="1C1C1C"/>
          <w:szCs w:val="26"/>
        </w:rPr>
      </w:pPr>
      <w:r w:rsidRPr="0070059E">
        <w:rPr>
          <w:color w:val="1C1C1C"/>
          <w:szCs w:val="26"/>
        </w:rPr>
        <w:t>- servir de base de travail à un autre fichier modifié ensuite par tout autre moyen (couleur, police, mise en page, extraits, support, etc...),</w:t>
      </w:r>
    </w:p>
    <w:p w:rsidR="004D632E" w:rsidRPr="0070059E" w:rsidRDefault="004D632E" w:rsidP="004D632E">
      <w:pPr>
        <w:widowControl w:val="0"/>
        <w:autoSpaceDE w:val="0"/>
        <w:autoSpaceDN w:val="0"/>
        <w:adjustRightInd w:val="0"/>
        <w:jc w:val="both"/>
        <w:rPr>
          <w:color w:val="1C1C1C"/>
          <w:szCs w:val="26"/>
        </w:rPr>
      </w:pPr>
    </w:p>
    <w:p w:rsidR="004D632E" w:rsidRPr="0070059E" w:rsidRDefault="004D632E">
      <w:pPr>
        <w:widowControl w:val="0"/>
        <w:autoSpaceDE w:val="0"/>
        <w:autoSpaceDN w:val="0"/>
        <w:adjustRightInd w:val="0"/>
        <w:jc w:val="both"/>
        <w:rPr>
          <w:color w:val="1C1C1C"/>
          <w:szCs w:val="26"/>
        </w:rPr>
      </w:pPr>
      <w:r w:rsidRPr="0070059E">
        <w:rPr>
          <w:color w:val="1C1C1C"/>
          <w:szCs w:val="26"/>
        </w:rPr>
        <w:t xml:space="preserve">Les fichiers (.html, .doc, .pdf, .rtf, .jpg, .gif) disponibles sur le site Les Classiques des sciences sociales sont la propriété des </w:t>
      </w:r>
      <w:r w:rsidRPr="0070059E">
        <w:rPr>
          <w:b/>
          <w:color w:val="1C1C1C"/>
          <w:szCs w:val="26"/>
        </w:rPr>
        <w:t>Class</w:t>
      </w:r>
      <w:r w:rsidRPr="0070059E">
        <w:rPr>
          <w:b/>
          <w:color w:val="1C1C1C"/>
          <w:szCs w:val="26"/>
        </w:rPr>
        <w:t>i</w:t>
      </w:r>
      <w:r w:rsidRPr="0070059E">
        <w:rPr>
          <w:b/>
          <w:color w:val="1C1C1C"/>
          <w:szCs w:val="26"/>
        </w:rPr>
        <w:t>ques des sciences sociales</w:t>
      </w:r>
      <w:r w:rsidRPr="0070059E">
        <w:rPr>
          <w:color w:val="1C1C1C"/>
          <w:szCs w:val="26"/>
        </w:rPr>
        <w:t>, un organisme à but non lucratif composé excl</w:t>
      </w:r>
      <w:r w:rsidRPr="0070059E">
        <w:rPr>
          <w:color w:val="1C1C1C"/>
          <w:szCs w:val="26"/>
        </w:rPr>
        <w:t>u</w:t>
      </w:r>
      <w:r w:rsidRPr="0070059E">
        <w:rPr>
          <w:color w:val="1C1C1C"/>
          <w:szCs w:val="26"/>
        </w:rPr>
        <w:t>sivement de bénévoles.</w:t>
      </w:r>
    </w:p>
    <w:p w:rsidR="004D632E" w:rsidRPr="0070059E" w:rsidRDefault="004D632E">
      <w:pPr>
        <w:widowControl w:val="0"/>
        <w:autoSpaceDE w:val="0"/>
        <w:autoSpaceDN w:val="0"/>
        <w:adjustRightInd w:val="0"/>
        <w:jc w:val="both"/>
        <w:rPr>
          <w:color w:val="1C1C1C"/>
          <w:szCs w:val="26"/>
        </w:rPr>
      </w:pPr>
    </w:p>
    <w:p w:rsidR="004D632E" w:rsidRPr="0070059E" w:rsidRDefault="004D632E">
      <w:pPr>
        <w:rPr>
          <w:color w:val="1C1C1C"/>
          <w:szCs w:val="26"/>
        </w:rPr>
      </w:pPr>
      <w:r w:rsidRPr="0070059E">
        <w:rPr>
          <w:color w:val="1C1C1C"/>
          <w:szCs w:val="26"/>
        </w:rPr>
        <w:t>Ils sont disponibles pour une utilisation intellectuelle et perso</w:t>
      </w:r>
      <w:r w:rsidRPr="0070059E">
        <w:rPr>
          <w:color w:val="1C1C1C"/>
          <w:szCs w:val="26"/>
        </w:rPr>
        <w:t>n</w:t>
      </w:r>
      <w:r w:rsidRPr="0070059E">
        <w:rPr>
          <w:color w:val="1C1C1C"/>
          <w:szCs w:val="26"/>
        </w:rPr>
        <w:t>ne</w:t>
      </w:r>
      <w:r w:rsidRPr="0070059E">
        <w:rPr>
          <w:color w:val="1C1C1C"/>
          <w:szCs w:val="26"/>
        </w:rPr>
        <w:t>l</w:t>
      </w:r>
      <w:r w:rsidRPr="0070059E">
        <w:rPr>
          <w:color w:val="1C1C1C"/>
          <w:szCs w:val="26"/>
        </w:rPr>
        <w:t>le et, en aucun cas, commerciale. Toute utilisation à des fins commerci</w:t>
      </w:r>
      <w:r w:rsidRPr="0070059E">
        <w:rPr>
          <w:color w:val="1C1C1C"/>
          <w:szCs w:val="26"/>
        </w:rPr>
        <w:t>a</w:t>
      </w:r>
      <w:r w:rsidRPr="0070059E">
        <w:rPr>
          <w:color w:val="1C1C1C"/>
          <w:szCs w:val="26"/>
        </w:rPr>
        <w:t>les des fichiers sur ce site est strictement inte</w:t>
      </w:r>
      <w:r w:rsidRPr="0070059E">
        <w:rPr>
          <w:color w:val="1C1C1C"/>
          <w:szCs w:val="26"/>
        </w:rPr>
        <w:t>r</w:t>
      </w:r>
      <w:r w:rsidRPr="0070059E">
        <w:rPr>
          <w:color w:val="1C1C1C"/>
          <w:szCs w:val="26"/>
        </w:rPr>
        <w:t>dite et toute rediffusion est également strictement interdite.</w:t>
      </w:r>
    </w:p>
    <w:p w:rsidR="004D632E" w:rsidRPr="0070059E" w:rsidRDefault="004D632E">
      <w:pPr>
        <w:rPr>
          <w:b/>
          <w:color w:val="1C1C1C"/>
          <w:szCs w:val="26"/>
        </w:rPr>
      </w:pPr>
    </w:p>
    <w:p w:rsidR="004D632E" w:rsidRPr="0070059E" w:rsidRDefault="004D632E">
      <w:pPr>
        <w:rPr>
          <w:b/>
          <w:color w:val="1C1C1C"/>
          <w:szCs w:val="26"/>
        </w:rPr>
      </w:pPr>
      <w:r w:rsidRPr="0070059E">
        <w:rPr>
          <w:b/>
          <w:color w:val="1C1C1C"/>
          <w:szCs w:val="26"/>
        </w:rPr>
        <w:t>L'accès à notre travail est libre et gratuit à tous les utilis</w:t>
      </w:r>
      <w:r w:rsidRPr="0070059E">
        <w:rPr>
          <w:b/>
          <w:color w:val="1C1C1C"/>
          <w:szCs w:val="26"/>
        </w:rPr>
        <w:t>a</w:t>
      </w:r>
      <w:r w:rsidRPr="0070059E">
        <w:rPr>
          <w:b/>
          <w:color w:val="1C1C1C"/>
          <w:szCs w:val="26"/>
        </w:rPr>
        <w:t>teurs. C'est notre mission.</w:t>
      </w:r>
    </w:p>
    <w:p w:rsidR="004D632E" w:rsidRPr="0070059E" w:rsidRDefault="004D632E">
      <w:pPr>
        <w:rPr>
          <w:b/>
          <w:color w:val="1C1C1C"/>
          <w:szCs w:val="26"/>
        </w:rPr>
      </w:pPr>
    </w:p>
    <w:p w:rsidR="004D632E" w:rsidRPr="0070059E" w:rsidRDefault="004D632E">
      <w:pPr>
        <w:rPr>
          <w:color w:val="1C1C1C"/>
          <w:szCs w:val="26"/>
        </w:rPr>
      </w:pPr>
      <w:r w:rsidRPr="0070059E">
        <w:rPr>
          <w:color w:val="1C1C1C"/>
          <w:szCs w:val="26"/>
        </w:rPr>
        <w:t>Jean-Marie Tremblay, sociologue</w:t>
      </w:r>
    </w:p>
    <w:p w:rsidR="004D632E" w:rsidRPr="0070059E" w:rsidRDefault="004D632E">
      <w:pPr>
        <w:rPr>
          <w:color w:val="1C1C1C"/>
          <w:szCs w:val="26"/>
        </w:rPr>
      </w:pPr>
      <w:r w:rsidRPr="0070059E">
        <w:rPr>
          <w:color w:val="1C1C1C"/>
          <w:szCs w:val="26"/>
        </w:rPr>
        <w:t>Fondateur et Président-directeur général,</w:t>
      </w:r>
    </w:p>
    <w:p w:rsidR="004D632E" w:rsidRPr="0070059E" w:rsidRDefault="004D632E">
      <w:pPr>
        <w:rPr>
          <w:color w:val="000080"/>
        </w:rPr>
      </w:pPr>
      <w:r w:rsidRPr="0070059E">
        <w:rPr>
          <w:color w:val="000080"/>
          <w:szCs w:val="26"/>
        </w:rPr>
        <w:t>LES CLASSIQUES DES SCIENCES SOCIALES.</w:t>
      </w:r>
    </w:p>
    <w:p w:rsidR="004D632E" w:rsidRPr="0070059E" w:rsidRDefault="004D632E" w:rsidP="004D632E">
      <w:pPr>
        <w:ind w:firstLine="0"/>
        <w:rPr>
          <w:sz w:val="24"/>
        </w:rPr>
      </w:pPr>
      <w:r w:rsidRPr="0070059E">
        <w:br w:type="page"/>
      </w:r>
      <w:r w:rsidRPr="0070059E">
        <w:rPr>
          <w:sz w:val="24"/>
          <w:lang w:bidi="ar-SA"/>
        </w:rPr>
        <w:lastRenderedPageBreak/>
        <w:t xml:space="preserve">Un document produit en version numérique par </w:t>
      </w:r>
      <w:r w:rsidRPr="0070059E">
        <w:rPr>
          <w:sz w:val="24"/>
        </w:rPr>
        <w:t>Réjeanne Toussaint, bén</w:t>
      </w:r>
      <w:r w:rsidRPr="0070059E">
        <w:rPr>
          <w:sz w:val="24"/>
        </w:rPr>
        <w:t>é</w:t>
      </w:r>
      <w:r w:rsidRPr="0070059E">
        <w:rPr>
          <w:sz w:val="24"/>
        </w:rPr>
        <w:t xml:space="preserve">vole, Chomedey, Ville Laval, Qc. courriel: </w:t>
      </w:r>
      <w:hyperlink r:id="rId12" w:history="1">
        <w:r w:rsidRPr="0070059E">
          <w:rPr>
            <w:rStyle w:val="Lienhypertexte"/>
            <w:sz w:val="24"/>
          </w:rPr>
          <w:t>rtoussaint@aei.ca</w:t>
        </w:r>
      </w:hyperlink>
      <w:r w:rsidRPr="0070059E">
        <w:rPr>
          <w:sz w:val="24"/>
        </w:rPr>
        <w:t>.</w:t>
      </w:r>
    </w:p>
    <w:p w:rsidR="004D632E" w:rsidRPr="0070059E" w:rsidRDefault="004D632E" w:rsidP="004D632E">
      <w:pPr>
        <w:ind w:firstLine="0"/>
        <w:jc w:val="both"/>
        <w:rPr>
          <w:sz w:val="24"/>
        </w:rPr>
      </w:pPr>
      <w:hyperlink r:id="rId13" w:history="1">
        <w:r w:rsidRPr="0070059E">
          <w:rPr>
            <w:rStyle w:val="Lienhypertexte"/>
            <w:sz w:val="24"/>
          </w:rPr>
          <w:t>Page web</w:t>
        </w:r>
      </w:hyperlink>
      <w:r w:rsidRPr="0070059E">
        <w:rPr>
          <w:sz w:val="24"/>
        </w:rPr>
        <w:t xml:space="preserve"> dans Les Classiques des sciences sociales :</w:t>
      </w:r>
    </w:p>
    <w:p w:rsidR="004D632E" w:rsidRPr="0070059E" w:rsidRDefault="004D632E" w:rsidP="004D632E">
      <w:pPr>
        <w:ind w:firstLine="0"/>
        <w:rPr>
          <w:sz w:val="24"/>
          <w:lang w:bidi="ar-SA"/>
        </w:rPr>
      </w:pPr>
      <w:hyperlink r:id="rId14" w:history="1">
        <w:r w:rsidRPr="0070059E">
          <w:rPr>
            <w:rStyle w:val="Lienhypertexte"/>
            <w:sz w:val="24"/>
            <w:lang w:bidi="ar-SA"/>
          </w:rPr>
          <w:t>http://classiques.uqac.ca/inter/benevoles_equipe/liste_toussaint_rejeanne.html</w:t>
        </w:r>
      </w:hyperlink>
      <w:r w:rsidRPr="0070059E">
        <w:rPr>
          <w:sz w:val="24"/>
          <w:lang w:bidi="ar-SA"/>
        </w:rPr>
        <w:t xml:space="preserve"> </w:t>
      </w:r>
    </w:p>
    <w:p w:rsidR="004D632E" w:rsidRPr="0070059E" w:rsidRDefault="004D632E" w:rsidP="004D632E">
      <w:pPr>
        <w:ind w:firstLine="0"/>
        <w:jc w:val="both"/>
        <w:rPr>
          <w:sz w:val="24"/>
        </w:rPr>
      </w:pPr>
      <w:r w:rsidRPr="0070059E">
        <w:rPr>
          <w:sz w:val="24"/>
        </w:rPr>
        <w:t>à partir du texte de :</w:t>
      </w:r>
    </w:p>
    <w:p w:rsidR="004D632E" w:rsidRDefault="004D632E" w:rsidP="004D632E">
      <w:pPr>
        <w:ind w:right="720" w:firstLine="0"/>
        <w:rPr>
          <w:sz w:val="24"/>
        </w:rPr>
      </w:pPr>
    </w:p>
    <w:p w:rsidR="004D632E" w:rsidRPr="00B678D5" w:rsidRDefault="004D632E" w:rsidP="004D632E">
      <w:pPr>
        <w:ind w:right="720" w:firstLine="0"/>
      </w:pPr>
      <w:r w:rsidRPr="00B678D5">
        <w:t>Germain Dulac</w:t>
      </w:r>
    </w:p>
    <w:p w:rsidR="004D632E" w:rsidRPr="00B678D5" w:rsidRDefault="004D632E" w:rsidP="004D632E">
      <w:pPr>
        <w:ind w:right="720" w:firstLine="0"/>
      </w:pPr>
    </w:p>
    <w:p w:rsidR="004D632E" w:rsidRDefault="004D632E" w:rsidP="004D632E">
      <w:pPr>
        <w:ind w:right="720" w:firstLine="0"/>
      </w:pPr>
      <w:r w:rsidRPr="00B678D5">
        <w:t>“</w:t>
      </w:r>
      <w:r>
        <w:t>Études féministes/études masculines (</w:t>
      </w:r>
      <w:r w:rsidRPr="00F240D7">
        <w:rPr>
          <w:i/>
        </w:rPr>
        <w:t>men’s studies</w:t>
      </w:r>
      <w:r>
        <w:t>).”</w:t>
      </w:r>
    </w:p>
    <w:p w:rsidR="004D632E" w:rsidRDefault="004D632E" w:rsidP="004D632E">
      <w:pPr>
        <w:ind w:left="20" w:hanging="20"/>
        <w:jc w:val="both"/>
      </w:pPr>
    </w:p>
    <w:p w:rsidR="004D632E" w:rsidRPr="00B678D5" w:rsidRDefault="004D632E" w:rsidP="004D632E">
      <w:pPr>
        <w:ind w:left="20" w:hanging="20"/>
        <w:jc w:val="both"/>
        <w:rPr>
          <w:sz w:val="24"/>
        </w:rPr>
      </w:pPr>
      <w:r w:rsidRPr="00B678D5">
        <w:rPr>
          <w:sz w:val="24"/>
        </w:rPr>
        <w:t xml:space="preserve">In ouvrage sous la direction de André TURMEL, avec la collaboration de Claude Bariteau et Gilles Pronovost, </w:t>
      </w:r>
      <w:r w:rsidRPr="00B678D5">
        <w:rPr>
          <w:b/>
          <w:color w:val="000080"/>
          <w:sz w:val="24"/>
        </w:rPr>
        <w:t xml:space="preserve">Chantiers sociologiques et anthropologiques. </w:t>
      </w:r>
      <w:r w:rsidRPr="00B678D5">
        <w:rPr>
          <w:color w:val="000080"/>
          <w:sz w:val="24"/>
        </w:rPr>
        <w:t>A</w:t>
      </w:r>
      <w:r w:rsidRPr="00B678D5">
        <w:rPr>
          <w:color w:val="000080"/>
          <w:sz w:val="24"/>
        </w:rPr>
        <w:t>c</w:t>
      </w:r>
      <w:r w:rsidRPr="00B678D5">
        <w:rPr>
          <w:color w:val="000080"/>
          <w:sz w:val="24"/>
        </w:rPr>
        <w:t>tes du 58</w:t>
      </w:r>
      <w:r w:rsidRPr="00B678D5">
        <w:rPr>
          <w:color w:val="000080"/>
          <w:sz w:val="24"/>
          <w:vertAlign w:val="superscript"/>
        </w:rPr>
        <w:t>e</w:t>
      </w:r>
      <w:r w:rsidRPr="00B678D5">
        <w:rPr>
          <w:color w:val="000080"/>
          <w:sz w:val="24"/>
        </w:rPr>
        <w:t xml:space="preserve"> colloque de l’ACSALF 1990</w:t>
      </w:r>
      <w:r w:rsidRPr="00B678D5">
        <w:rPr>
          <w:sz w:val="24"/>
        </w:rPr>
        <w:t>, pp 101-118. Montréal : Les Éditions du Méridien, 1993, 274 pp.</w:t>
      </w:r>
    </w:p>
    <w:p w:rsidR="004D632E" w:rsidRPr="0070059E" w:rsidRDefault="004D632E" w:rsidP="004D632E">
      <w:pPr>
        <w:jc w:val="both"/>
        <w:rPr>
          <w:sz w:val="24"/>
        </w:rPr>
      </w:pPr>
    </w:p>
    <w:p w:rsidR="004D632E" w:rsidRPr="0070059E" w:rsidRDefault="004D632E" w:rsidP="004D632E">
      <w:pPr>
        <w:jc w:val="both"/>
        <w:rPr>
          <w:sz w:val="24"/>
        </w:rPr>
      </w:pPr>
    </w:p>
    <w:p w:rsidR="004D632E" w:rsidRPr="0070059E" w:rsidRDefault="004D632E" w:rsidP="004D632E">
      <w:pPr>
        <w:ind w:left="20"/>
        <w:jc w:val="both"/>
        <w:rPr>
          <w:sz w:val="24"/>
        </w:rPr>
      </w:pPr>
      <w:r w:rsidRPr="0070059E">
        <w:rPr>
          <w:sz w:val="24"/>
        </w:rPr>
        <w:t>La présidente de l’ACSALF, Mme Marguerite Soulière, nous a accordé le 20 août 2018 l’autoris</w:t>
      </w:r>
      <w:r w:rsidRPr="0070059E">
        <w:rPr>
          <w:sz w:val="24"/>
        </w:rPr>
        <w:t>a</w:t>
      </w:r>
      <w:r w:rsidRPr="0070059E">
        <w:rPr>
          <w:sz w:val="24"/>
        </w:rPr>
        <w:t>tion de diffuser en accès libre à tous ce livre dans Les Class</w:t>
      </w:r>
      <w:r w:rsidRPr="0070059E">
        <w:rPr>
          <w:sz w:val="24"/>
        </w:rPr>
        <w:t>i</w:t>
      </w:r>
      <w:r w:rsidRPr="0070059E">
        <w:rPr>
          <w:sz w:val="24"/>
        </w:rPr>
        <w:t>ques des sciences sociales.</w:t>
      </w:r>
    </w:p>
    <w:p w:rsidR="004D632E" w:rsidRPr="0070059E" w:rsidRDefault="004D632E" w:rsidP="004D632E">
      <w:pPr>
        <w:jc w:val="both"/>
        <w:rPr>
          <w:sz w:val="24"/>
        </w:rPr>
      </w:pPr>
    </w:p>
    <w:p w:rsidR="004D632E" w:rsidRPr="0070059E" w:rsidRDefault="00EA7F84" w:rsidP="004D632E">
      <w:pPr>
        <w:tabs>
          <w:tab w:val="left" w:pos="3150"/>
        </w:tabs>
        <w:ind w:firstLine="0"/>
        <w:rPr>
          <w:sz w:val="24"/>
        </w:rPr>
      </w:pPr>
      <w:r w:rsidRPr="0070059E">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4D632E" w:rsidRPr="0070059E">
        <w:rPr>
          <w:sz w:val="24"/>
        </w:rPr>
        <w:t xml:space="preserve"> Courriels : La présidente de l’ACSALF, Marguerite Soulière : professeure, École de Service sociale, Université d’Ottawa : </w:t>
      </w:r>
      <w:hyperlink r:id="rId16" w:history="1">
        <w:r w:rsidR="004D632E" w:rsidRPr="0070059E">
          <w:rPr>
            <w:rStyle w:val="Lienhypertexte"/>
            <w:sz w:val="24"/>
          </w:rPr>
          <w:t>marguerite.souliere@uOttawa.ca</w:t>
        </w:r>
      </w:hyperlink>
      <w:r w:rsidR="004D632E" w:rsidRPr="0070059E">
        <w:rPr>
          <w:sz w:val="24"/>
        </w:rPr>
        <w:t xml:space="preserve"> </w:t>
      </w:r>
    </w:p>
    <w:p w:rsidR="004D632E" w:rsidRPr="0070059E" w:rsidRDefault="004D632E" w:rsidP="004D632E">
      <w:pPr>
        <w:tabs>
          <w:tab w:val="left" w:pos="3150"/>
        </w:tabs>
        <w:ind w:firstLine="0"/>
        <w:rPr>
          <w:sz w:val="24"/>
        </w:rPr>
      </w:pPr>
      <w:r w:rsidRPr="0070059E">
        <w:rPr>
          <w:sz w:val="24"/>
        </w:rPr>
        <w:t xml:space="preserve">André Turmel : </w:t>
      </w:r>
      <w:hyperlink r:id="rId17" w:history="1">
        <w:r w:rsidRPr="0070059E">
          <w:rPr>
            <w:rStyle w:val="Lienhypertexte"/>
            <w:sz w:val="24"/>
          </w:rPr>
          <w:t>andre.turmel@soc.ulaval.ca</w:t>
        </w:r>
      </w:hyperlink>
      <w:r w:rsidRPr="0070059E">
        <w:rPr>
          <w:sz w:val="24"/>
        </w:rPr>
        <w:t xml:space="preserve"> </w:t>
      </w:r>
    </w:p>
    <w:p w:rsidR="004D632E" w:rsidRDefault="004D632E" w:rsidP="004D632E">
      <w:pPr>
        <w:tabs>
          <w:tab w:val="left" w:pos="3150"/>
        </w:tabs>
        <w:ind w:firstLine="0"/>
        <w:rPr>
          <w:sz w:val="24"/>
        </w:rPr>
      </w:pPr>
      <w:r w:rsidRPr="0070059E">
        <w:rPr>
          <w:sz w:val="24"/>
        </w:rPr>
        <w:t xml:space="preserve">Gilles Pronovost : </w:t>
      </w:r>
      <w:hyperlink r:id="rId18" w:history="1">
        <w:r w:rsidRPr="0070059E">
          <w:rPr>
            <w:rStyle w:val="Lienhypertexte"/>
            <w:sz w:val="24"/>
          </w:rPr>
          <w:t>gilles.pronovost@uqtr.ca</w:t>
        </w:r>
      </w:hyperlink>
      <w:r w:rsidRPr="0070059E">
        <w:rPr>
          <w:sz w:val="24"/>
        </w:rPr>
        <w:t xml:space="preserve"> </w:t>
      </w:r>
    </w:p>
    <w:p w:rsidR="004D632E" w:rsidRDefault="004D632E" w:rsidP="004D632E">
      <w:pPr>
        <w:tabs>
          <w:tab w:val="left" w:pos="3150"/>
        </w:tabs>
        <w:ind w:firstLine="0"/>
        <w:rPr>
          <w:sz w:val="24"/>
        </w:rPr>
      </w:pPr>
      <w:r>
        <w:rPr>
          <w:sz w:val="24"/>
        </w:rPr>
        <w:t xml:space="preserve">Germain Dulac : </w:t>
      </w:r>
      <w:hyperlink r:id="rId19" w:history="1">
        <w:r w:rsidRPr="006F1EF6">
          <w:rPr>
            <w:rStyle w:val="Lienhypertexte"/>
            <w:sz w:val="24"/>
          </w:rPr>
          <w:t>germain.dulac@umontreal.ca</w:t>
        </w:r>
      </w:hyperlink>
    </w:p>
    <w:p w:rsidR="004D632E" w:rsidRPr="0070059E" w:rsidRDefault="004D632E" w:rsidP="004D632E">
      <w:pPr>
        <w:tabs>
          <w:tab w:val="left" w:pos="3150"/>
        </w:tabs>
        <w:ind w:firstLine="0"/>
        <w:rPr>
          <w:sz w:val="24"/>
        </w:rPr>
      </w:pPr>
    </w:p>
    <w:p w:rsidR="004D632E" w:rsidRPr="0070059E" w:rsidRDefault="004D632E">
      <w:pPr>
        <w:ind w:right="1800" w:firstLine="0"/>
        <w:jc w:val="both"/>
        <w:rPr>
          <w:sz w:val="24"/>
        </w:rPr>
      </w:pPr>
      <w:r w:rsidRPr="0070059E">
        <w:rPr>
          <w:sz w:val="24"/>
        </w:rPr>
        <w:t>Police de caractères utilisés :</w:t>
      </w:r>
    </w:p>
    <w:p w:rsidR="004D632E" w:rsidRPr="0070059E" w:rsidRDefault="004D632E">
      <w:pPr>
        <w:ind w:right="1800" w:firstLine="0"/>
        <w:jc w:val="both"/>
        <w:rPr>
          <w:sz w:val="24"/>
        </w:rPr>
      </w:pPr>
    </w:p>
    <w:p w:rsidR="004D632E" w:rsidRPr="0070059E" w:rsidRDefault="004D632E" w:rsidP="004D632E">
      <w:pPr>
        <w:ind w:left="360" w:right="360" w:firstLine="0"/>
        <w:jc w:val="both"/>
        <w:rPr>
          <w:sz w:val="24"/>
        </w:rPr>
      </w:pPr>
      <w:r w:rsidRPr="0070059E">
        <w:rPr>
          <w:sz w:val="24"/>
        </w:rPr>
        <w:t>Pour le texte: Times New Roman, 14 points.</w:t>
      </w:r>
    </w:p>
    <w:p w:rsidR="004D632E" w:rsidRPr="0070059E" w:rsidRDefault="004D632E" w:rsidP="004D632E">
      <w:pPr>
        <w:ind w:left="360" w:right="360" w:firstLine="0"/>
        <w:jc w:val="both"/>
        <w:rPr>
          <w:sz w:val="24"/>
        </w:rPr>
      </w:pPr>
      <w:r w:rsidRPr="0070059E">
        <w:rPr>
          <w:sz w:val="24"/>
        </w:rPr>
        <w:t>Pour les notes de bas de page : Times New Roman, 12 points.</w:t>
      </w:r>
    </w:p>
    <w:p w:rsidR="004D632E" w:rsidRPr="0070059E" w:rsidRDefault="004D632E">
      <w:pPr>
        <w:ind w:left="360" w:right="1800" w:firstLine="0"/>
        <w:jc w:val="both"/>
        <w:rPr>
          <w:sz w:val="24"/>
        </w:rPr>
      </w:pPr>
    </w:p>
    <w:p w:rsidR="004D632E" w:rsidRPr="0070059E" w:rsidRDefault="004D632E">
      <w:pPr>
        <w:ind w:right="360" w:firstLine="0"/>
        <w:jc w:val="both"/>
        <w:rPr>
          <w:sz w:val="24"/>
        </w:rPr>
      </w:pPr>
      <w:r w:rsidRPr="0070059E">
        <w:rPr>
          <w:sz w:val="24"/>
        </w:rPr>
        <w:t>Édition électronique réalisée avec le traitement de textes Microsoft Word 2008 pour Macintosh.</w:t>
      </w:r>
    </w:p>
    <w:p w:rsidR="004D632E" w:rsidRPr="0070059E" w:rsidRDefault="004D632E">
      <w:pPr>
        <w:ind w:right="1800" w:firstLine="0"/>
        <w:jc w:val="both"/>
        <w:rPr>
          <w:sz w:val="24"/>
        </w:rPr>
      </w:pPr>
    </w:p>
    <w:p w:rsidR="004D632E" w:rsidRPr="0070059E" w:rsidRDefault="004D632E" w:rsidP="004D632E">
      <w:pPr>
        <w:ind w:right="540" w:firstLine="0"/>
        <w:jc w:val="both"/>
        <w:rPr>
          <w:sz w:val="24"/>
        </w:rPr>
      </w:pPr>
      <w:r w:rsidRPr="0070059E">
        <w:rPr>
          <w:sz w:val="24"/>
        </w:rPr>
        <w:t>Mise en page sur papier format : LETTRE US, 8.5’’ x 11’’.</w:t>
      </w:r>
    </w:p>
    <w:p w:rsidR="004D632E" w:rsidRPr="0070059E" w:rsidRDefault="004D632E">
      <w:pPr>
        <w:ind w:right="1800" w:firstLine="0"/>
        <w:jc w:val="both"/>
        <w:rPr>
          <w:sz w:val="24"/>
        </w:rPr>
      </w:pPr>
    </w:p>
    <w:p w:rsidR="004D632E" w:rsidRPr="0070059E" w:rsidRDefault="004D632E" w:rsidP="004D632E">
      <w:pPr>
        <w:ind w:firstLine="0"/>
        <w:jc w:val="both"/>
        <w:rPr>
          <w:sz w:val="24"/>
        </w:rPr>
      </w:pPr>
      <w:r w:rsidRPr="0070059E">
        <w:rPr>
          <w:sz w:val="24"/>
        </w:rPr>
        <w:t>Édition numérique réalisée le 2</w:t>
      </w:r>
      <w:r>
        <w:rPr>
          <w:sz w:val="24"/>
        </w:rPr>
        <w:t>2</w:t>
      </w:r>
      <w:r w:rsidRPr="0070059E">
        <w:rPr>
          <w:sz w:val="24"/>
        </w:rPr>
        <w:t xml:space="preserve"> juin 2020 à Chicoutimi, Qu</w:t>
      </w:r>
      <w:r w:rsidRPr="0070059E">
        <w:rPr>
          <w:sz w:val="24"/>
        </w:rPr>
        <w:t>é</w:t>
      </w:r>
      <w:r w:rsidRPr="0070059E">
        <w:rPr>
          <w:sz w:val="24"/>
        </w:rPr>
        <w:t>bec.</w:t>
      </w:r>
    </w:p>
    <w:p w:rsidR="004D632E" w:rsidRPr="0070059E" w:rsidRDefault="004D632E">
      <w:pPr>
        <w:ind w:right="1800" w:firstLine="0"/>
        <w:jc w:val="both"/>
        <w:rPr>
          <w:sz w:val="24"/>
        </w:rPr>
      </w:pPr>
    </w:p>
    <w:p w:rsidR="004D632E" w:rsidRPr="0070059E" w:rsidRDefault="00EA7F84">
      <w:pPr>
        <w:ind w:right="1800" w:firstLine="0"/>
        <w:jc w:val="both"/>
      </w:pPr>
      <w:r w:rsidRPr="0070059E">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4D632E" w:rsidRPr="0070059E" w:rsidRDefault="004D632E" w:rsidP="004D632E">
      <w:pPr>
        <w:ind w:firstLine="0"/>
        <w:jc w:val="center"/>
      </w:pPr>
      <w:r w:rsidRPr="0070059E">
        <w:br w:type="page"/>
      </w:r>
    </w:p>
    <w:p w:rsidR="004D632E" w:rsidRPr="0070059E" w:rsidRDefault="004D632E" w:rsidP="004D632E">
      <w:pPr>
        <w:ind w:firstLine="0"/>
        <w:jc w:val="center"/>
        <w:rPr>
          <w:b/>
          <w:sz w:val="36"/>
          <w:lang w:bidi="ar-SA"/>
        </w:rPr>
      </w:pPr>
      <w:r>
        <w:rPr>
          <w:sz w:val="36"/>
          <w:lang w:bidi="ar-SA"/>
        </w:rPr>
        <w:t>Germain DULAC</w:t>
      </w:r>
    </w:p>
    <w:p w:rsidR="004D632E" w:rsidRDefault="004D632E" w:rsidP="004D632E">
      <w:pPr>
        <w:ind w:firstLine="0"/>
        <w:jc w:val="center"/>
        <w:rPr>
          <w:sz w:val="20"/>
          <w:lang w:bidi="ar-SA"/>
        </w:rPr>
      </w:pPr>
      <w:r>
        <w:rPr>
          <w:sz w:val="20"/>
          <w:lang w:bidi="ar-SA"/>
        </w:rPr>
        <w:t>Ph.D en sociologie, sociologue,</w:t>
      </w:r>
      <w:r>
        <w:rPr>
          <w:sz w:val="20"/>
          <w:lang w:bidi="ar-SA"/>
        </w:rPr>
        <w:br/>
      </w:r>
      <w:r w:rsidRPr="00B678D5">
        <w:rPr>
          <w:sz w:val="20"/>
          <w:lang w:bidi="ar-SA"/>
        </w:rPr>
        <w:t>spécialiste de la condition masculine et paternelle et de la sociologie des genres.</w:t>
      </w:r>
    </w:p>
    <w:p w:rsidR="004D632E" w:rsidRPr="0070059E" w:rsidRDefault="004D632E" w:rsidP="004D632E">
      <w:pPr>
        <w:ind w:firstLine="0"/>
        <w:jc w:val="center"/>
      </w:pPr>
    </w:p>
    <w:p w:rsidR="004D632E" w:rsidRPr="0070059E" w:rsidRDefault="004D632E" w:rsidP="004D632E">
      <w:pPr>
        <w:ind w:firstLine="0"/>
        <w:jc w:val="center"/>
        <w:rPr>
          <w:color w:val="000080"/>
          <w:sz w:val="32"/>
        </w:rPr>
      </w:pPr>
      <w:r w:rsidRPr="00F240D7">
        <w:rPr>
          <w:color w:val="000080"/>
          <w:sz w:val="32"/>
        </w:rPr>
        <w:t>“Études féministes/études masculines</w:t>
      </w:r>
      <w:r>
        <w:rPr>
          <w:color w:val="000080"/>
          <w:sz w:val="32"/>
        </w:rPr>
        <w:br/>
      </w:r>
      <w:r w:rsidRPr="00F240D7">
        <w:rPr>
          <w:color w:val="000080"/>
          <w:sz w:val="32"/>
        </w:rPr>
        <w:t>(</w:t>
      </w:r>
      <w:r w:rsidRPr="00F240D7">
        <w:rPr>
          <w:i/>
          <w:color w:val="000080"/>
          <w:sz w:val="32"/>
        </w:rPr>
        <w:t>men’s studies</w:t>
      </w:r>
      <w:r w:rsidRPr="00F240D7">
        <w:rPr>
          <w:color w:val="000080"/>
          <w:sz w:val="32"/>
        </w:rPr>
        <w:t>).”</w:t>
      </w:r>
    </w:p>
    <w:p w:rsidR="004D632E" w:rsidRPr="0070059E" w:rsidRDefault="004D632E" w:rsidP="004D632E">
      <w:pPr>
        <w:ind w:firstLine="0"/>
        <w:jc w:val="center"/>
        <w:rPr>
          <w:color w:val="000080"/>
        </w:rPr>
      </w:pPr>
    </w:p>
    <w:p w:rsidR="004D632E" w:rsidRPr="0070059E" w:rsidRDefault="00EA7F84" w:rsidP="004D632E">
      <w:pPr>
        <w:ind w:firstLine="0"/>
        <w:jc w:val="center"/>
      </w:pPr>
      <w:r w:rsidRPr="0070059E">
        <w:rPr>
          <w:noProof/>
        </w:rPr>
        <w:drawing>
          <wp:inline distT="0" distB="0" distL="0" distR="0">
            <wp:extent cx="3505200" cy="5168900"/>
            <wp:effectExtent l="25400" t="25400" r="12700" b="12700"/>
            <wp:docPr id="5" name="Image 5" descr="Chantiers_socio_et_anthropo_L50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hantiers_socio_et_anthropo_L50_low"/>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05200" cy="5168900"/>
                    </a:xfrm>
                    <a:prstGeom prst="rect">
                      <a:avLst/>
                    </a:prstGeom>
                    <a:noFill/>
                    <a:ln w="19050" cmpd="sng">
                      <a:solidFill>
                        <a:srgbClr val="000000"/>
                      </a:solidFill>
                      <a:miter lim="800000"/>
                      <a:headEnd/>
                      <a:tailEnd/>
                    </a:ln>
                    <a:effectLst/>
                  </pic:spPr>
                </pic:pic>
              </a:graphicData>
            </a:graphic>
          </wp:inline>
        </w:drawing>
      </w:r>
    </w:p>
    <w:p w:rsidR="004D632E" w:rsidRPr="0070059E" w:rsidRDefault="004D632E" w:rsidP="004D632E">
      <w:pPr>
        <w:ind w:firstLine="0"/>
        <w:jc w:val="center"/>
      </w:pPr>
    </w:p>
    <w:p w:rsidR="004D632E" w:rsidRPr="00B678D5" w:rsidRDefault="004D632E" w:rsidP="004D632E">
      <w:pPr>
        <w:ind w:left="20" w:hanging="20"/>
        <w:jc w:val="both"/>
        <w:rPr>
          <w:sz w:val="24"/>
        </w:rPr>
      </w:pPr>
      <w:r w:rsidRPr="00B678D5">
        <w:rPr>
          <w:sz w:val="24"/>
        </w:rPr>
        <w:t xml:space="preserve">In ouvrage sous la direction de André TURMEL, avec la collaboration de Claude Bariteau et Gilles Pronovost, </w:t>
      </w:r>
      <w:r w:rsidRPr="00B678D5">
        <w:rPr>
          <w:b/>
          <w:color w:val="000080"/>
          <w:sz w:val="24"/>
        </w:rPr>
        <w:t xml:space="preserve">Chantiers sociologiques et anthropologiques. </w:t>
      </w:r>
      <w:r w:rsidRPr="00B678D5">
        <w:rPr>
          <w:color w:val="000080"/>
          <w:sz w:val="24"/>
        </w:rPr>
        <w:t>A</w:t>
      </w:r>
      <w:r w:rsidRPr="00B678D5">
        <w:rPr>
          <w:color w:val="000080"/>
          <w:sz w:val="24"/>
        </w:rPr>
        <w:t>c</w:t>
      </w:r>
      <w:r w:rsidRPr="00B678D5">
        <w:rPr>
          <w:color w:val="000080"/>
          <w:sz w:val="24"/>
        </w:rPr>
        <w:t>tes du 58</w:t>
      </w:r>
      <w:r w:rsidRPr="00B678D5">
        <w:rPr>
          <w:color w:val="000080"/>
          <w:sz w:val="24"/>
          <w:vertAlign w:val="superscript"/>
        </w:rPr>
        <w:t>e</w:t>
      </w:r>
      <w:r w:rsidRPr="00B678D5">
        <w:rPr>
          <w:color w:val="000080"/>
          <w:sz w:val="24"/>
        </w:rPr>
        <w:t xml:space="preserve"> colloque de l’ACSALF 1990</w:t>
      </w:r>
      <w:r w:rsidRPr="00B678D5">
        <w:rPr>
          <w:sz w:val="24"/>
        </w:rPr>
        <w:t>, pp 101-118. Montréal : Les Éditions du Méridien, 1993, 274 pp.</w:t>
      </w:r>
    </w:p>
    <w:p w:rsidR="004D632E" w:rsidRPr="0070059E" w:rsidRDefault="004D632E" w:rsidP="004D632E">
      <w:pPr>
        <w:spacing w:before="120" w:after="120"/>
        <w:ind w:firstLine="0"/>
        <w:jc w:val="both"/>
      </w:pPr>
      <w:r w:rsidRPr="0070059E">
        <w:br w:type="page"/>
      </w:r>
    </w:p>
    <w:p w:rsidR="004D632E" w:rsidRPr="0070059E" w:rsidRDefault="004D632E" w:rsidP="004D632E">
      <w:pPr>
        <w:pStyle w:val="p"/>
      </w:pPr>
    </w:p>
    <w:p w:rsidR="004D632E" w:rsidRPr="0070059E" w:rsidRDefault="004D632E" w:rsidP="004D632E">
      <w:pPr>
        <w:pStyle w:val="p"/>
      </w:pPr>
    </w:p>
    <w:p w:rsidR="004D632E" w:rsidRPr="0070059E" w:rsidRDefault="004D632E" w:rsidP="004D632E">
      <w:pPr>
        <w:pStyle w:val="p"/>
      </w:pPr>
    </w:p>
    <w:p w:rsidR="004D632E" w:rsidRPr="0070059E" w:rsidRDefault="00EA7F84" w:rsidP="004D632E">
      <w:pPr>
        <w:pStyle w:val="p"/>
      </w:pPr>
      <w:r w:rsidRPr="0070059E">
        <w:rPr>
          <w:noProof/>
        </w:rPr>
        <w:drawing>
          <wp:inline distT="0" distB="0" distL="0" distR="0">
            <wp:extent cx="2438400" cy="1638300"/>
            <wp:effectExtent l="0" t="0" r="0" b="0"/>
            <wp:docPr id="6" name="Image 6" descr="ACSALF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CSALF_logo_2018"/>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8400" cy="1638300"/>
                    </a:xfrm>
                    <a:prstGeom prst="rect">
                      <a:avLst/>
                    </a:prstGeom>
                    <a:noFill/>
                    <a:ln>
                      <a:noFill/>
                    </a:ln>
                  </pic:spPr>
                </pic:pic>
              </a:graphicData>
            </a:graphic>
          </wp:inline>
        </w:drawing>
      </w:r>
    </w:p>
    <w:p w:rsidR="004D632E" w:rsidRPr="0070059E" w:rsidRDefault="004D632E" w:rsidP="004D632E">
      <w:pPr>
        <w:pStyle w:val="p"/>
      </w:pPr>
    </w:p>
    <w:p w:rsidR="004D632E" w:rsidRPr="0070059E" w:rsidRDefault="004D632E" w:rsidP="004D632E">
      <w:pPr>
        <w:ind w:left="20"/>
        <w:jc w:val="both"/>
        <w:rPr>
          <w:sz w:val="24"/>
        </w:rPr>
      </w:pPr>
      <w:r w:rsidRPr="0070059E">
        <w:rPr>
          <w:sz w:val="24"/>
        </w:rPr>
        <w:t>La présidente de l’ACSALF, Mme Marguerite Soulière, nous a accordé le 20 août 2018 l’autoris</w:t>
      </w:r>
      <w:r w:rsidRPr="0070059E">
        <w:rPr>
          <w:sz w:val="24"/>
        </w:rPr>
        <w:t>a</w:t>
      </w:r>
      <w:r w:rsidRPr="0070059E">
        <w:rPr>
          <w:sz w:val="24"/>
        </w:rPr>
        <w:t>tion de diffuser en accès libre à tous ce livre dans Les Class</w:t>
      </w:r>
      <w:r w:rsidRPr="0070059E">
        <w:rPr>
          <w:sz w:val="24"/>
        </w:rPr>
        <w:t>i</w:t>
      </w:r>
      <w:r w:rsidRPr="0070059E">
        <w:rPr>
          <w:sz w:val="24"/>
        </w:rPr>
        <w:t>ques des sciences sociales.</w:t>
      </w:r>
    </w:p>
    <w:p w:rsidR="004D632E" w:rsidRPr="0070059E" w:rsidRDefault="004D632E" w:rsidP="004D632E">
      <w:pPr>
        <w:jc w:val="both"/>
        <w:rPr>
          <w:sz w:val="24"/>
        </w:rPr>
      </w:pPr>
    </w:p>
    <w:p w:rsidR="004D632E" w:rsidRPr="0070059E" w:rsidRDefault="004D632E" w:rsidP="004D632E">
      <w:pPr>
        <w:jc w:val="both"/>
        <w:rPr>
          <w:sz w:val="24"/>
        </w:rPr>
      </w:pPr>
    </w:p>
    <w:p w:rsidR="004D632E" w:rsidRPr="0070059E" w:rsidRDefault="00EA7F84" w:rsidP="004D632E">
      <w:pPr>
        <w:tabs>
          <w:tab w:val="left" w:pos="3150"/>
        </w:tabs>
        <w:ind w:firstLine="0"/>
        <w:rPr>
          <w:sz w:val="24"/>
        </w:rPr>
      </w:pPr>
      <w:r w:rsidRPr="0070059E">
        <w:rPr>
          <w:noProof/>
          <w:sz w:val="24"/>
        </w:rPr>
        <w:drawing>
          <wp:inline distT="0" distB="0" distL="0" distR="0">
            <wp:extent cx="254000" cy="254000"/>
            <wp:effectExtent l="0" t="0" r="0" b="0"/>
            <wp:docPr id="7" name="Image 7"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4D632E" w:rsidRPr="0070059E">
        <w:rPr>
          <w:sz w:val="24"/>
        </w:rPr>
        <w:t xml:space="preserve"> Courriel : </w:t>
      </w:r>
    </w:p>
    <w:p w:rsidR="004D632E" w:rsidRPr="0070059E" w:rsidRDefault="004D632E" w:rsidP="004D632E">
      <w:pPr>
        <w:pStyle w:val="p"/>
      </w:pPr>
    </w:p>
    <w:p w:rsidR="004D632E" w:rsidRPr="0070059E" w:rsidRDefault="004D632E" w:rsidP="004D632E">
      <w:pPr>
        <w:pStyle w:val="p"/>
      </w:pPr>
      <w:r w:rsidRPr="0070059E">
        <w:t xml:space="preserve">La présidente de l’ACSALF, Marguerite Soulière : professeure, École de Service sociale, Université d’Ottawa : </w:t>
      </w:r>
      <w:hyperlink r:id="rId23" w:history="1">
        <w:r w:rsidRPr="0070059E">
          <w:rPr>
            <w:rStyle w:val="Lienhypertexte"/>
            <w:sz w:val="24"/>
          </w:rPr>
          <w:t>marguerite.souliere@uOttawa.ca</w:t>
        </w:r>
      </w:hyperlink>
      <w:r w:rsidRPr="0070059E">
        <w:t xml:space="preserve"> </w:t>
      </w:r>
    </w:p>
    <w:p w:rsidR="004D632E" w:rsidRPr="0070059E" w:rsidRDefault="004D632E" w:rsidP="004D632E">
      <w:pPr>
        <w:pStyle w:val="p"/>
      </w:pPr>
      <w:r w:rsidRPr="0070059E">
        <w:br w:type="page"/>
      </w:r>
    </w:p>
    <w:p w:rsidR="004D632E" w:rsidRPr="0070059E" w:rsidRDefault="004D632E" w:rsidP="004D632E">
      <w:pPr>
        <w:ind w:firstLine="0"/>
        <w:jc w:val="both"/>
      </w:pPr>
    </w:p>
    <w:p w:rsidR="004D632E" w:rsidRPr="0070059E" w:rsidRDefault="004D632E">
      <w:pPr>
        <w:jc w:val="both"/>
      </w:pPr>
    </w:p>
    <w:p w:rsidR="004D632E" w:rsidRPr="0070059E" w:rsidRDefault="004D632E">
      <w:pPr>
        <w:jc w:val="both"/>
      </w:pPr>
    </w:p>
    <w:p w:rsidR="004D632E" w:rsidRPr="0070059E" w:rsidRDefault="004D632E">
      <w:pPr>
        <w:jc w:val="both"/>
      </w:pPr>
    </w:p>
    <w:p w:rsidR="004D632E" w:rsidRPr="0070059E" w:rsidRDefault="004D632E" w:rsidP="004D632E">
      <w:pPr>
        <w:pStyle w:val="NormalWeb"/>
        <w:spacing w:before="2" w:after="2"/>
        <w:jc w:val="both"/>
        <w:rPr>
          <w:rFonts w:ascii="Times New Roman" w:hAnsi="Times New Roman"/>
          <w:sz w:val="28"/>
          <w:lang w:val="fr-CA"/>
        </w:rPr>
      </w:pPr>
      <w:r w:rsidRPr="0070059E">
        <w:rPr>
          <w:rFonts w:ascii="Times New Roman" w:hAnsi="Times New Roman"/>
          <w:b/>
          <w:sz w:val="28"/>
          <w:szCs w:val="19"/>
          <w:lang w:val="fr-CA"/>
        </w:rPr>
        <w:t>Note pour la version numérique</w:t>
      </w:r>
      <w:r w:rsidRPr="0070059E">
        <w:rPr>
          <w:rFonts w:ascii="Times New Roman" w:hAnsi="Times New Roman"/>
          <w:sz w:val="28"/>
          <w:szCs w:val="19"/>
          <w:lang w:val="fr-CA"/>
        </w:rPr>
        <w:t xml:space="preserve"> : </w:t>
      </w:r>
      <w:r w:rsidRPr="0070059E">
        <w:rPr>
          <w:rFonts w:ascii="Times New Roman" w:hAnsi="Times New Roman"/>
          <w:sz w:val="28"/>
          <w:lang w:val="fr-CA"/>
        </w:rPr>
        <w:t>La numérotation entre crochets [] correspond à la pagination, en début de page, de l'édition d'origine numérisée. JMT.</w:t>
      </w:r>
    </w:p>
    <w:p w:rsidR="004D632E" w:rsidRPr="0070059E" w:rsidRDefault="004D632E" w:rsidP="004D632E">
      <w:pPr>
        <w:pStyle w:val="NormalWeb"/>
        <w:spacing w:before="2" w:after="2"/>
        <w:jc w:val="both"/>
        <w:rPr>
          <w:rFonts w:ascii="Times New Roman" w:hAnsi="Times New Roman"/>
          <w:sz w:val="28"/>
          <w:lang w:val="fr-CA"/>
        </w:rPr>
      </w:pPr>
    </w:p>
    <w:p w:rsidR="004D632E" w:rsidRPr="0070059E" w:rsidRDefault="004D632E" w:rsidP="004D632E">
      <w:pPr>
        <w:pStyle w:val="NormalWeb"/>
        <w:spacing w:before="2" w:after="2"/>
        <w:rPr>
          <w:rFonts w:ascii="Times New Roman" w:hAnsi="Times New Roman"/>
          <w:sz w:val="28"/>
          <w:lang w:val="fr-CA"/>
        </w:rPr>
      </w:pPr>
      <w:r w:rsidRPr="0070059E">
        <w:rPr>
          <w:rFonts w:ascii="Times New Roman" w:hAnsi="Times New Roman"/>
          <w:sz w:val="28"/>
          <w:lang w:val="fr-CA"/>
        </w:rPr>
        <w:t>Par exemple, [1] correspond au début de la page 1 de l’édition papier numérisée.</w:t>
      </w:r>
    </w:p>
    <w:p w:rsidR="004D632E" w:rsidRPr="0070059E" w:rsidRDefault="004D632E" w:rsidP="004D632E">
      <w:pPr>
        <w:jc w:val="both"/>
        <w:rPr>
          <w:szCs w:val="19"/>
        </w:rPr>
      </w:pPr>
    </w:p>
    <w:p w:rsidR="004D632E" w:rsidRPr="0070059E" w:rsidRDefault="004D632E">
      <w:pPr>
        <w:jc w:val="both"/>
        <w:rPr>
          <w:szCs w:val="19"/>
        </w:rPr>
      </w:pPr>
    </w:p>
    <w:p w:rsidR="004D632E" w:rsidRPr="0070059E" w:rsidRDefault="004D632E" w:rsidP="004D632E">
      <w:pPr>
        <w:spacing w:before="120" w:after="120"/>
        <w:ind w:firstLine="0"/>
        <w:jc w:val="both"/>
        <w:rPr>
          <w:lang w:eastAsia="fr-FR" w:bidi="fr-FR"/>
        </w:rPr>
      </w:pPr>
      <w:r w:rsidRPr="0070059E">
        <w:br w:type="page"/>
      </w:r>
      <w:r w:rsidRPr="0070059E">
        <w:rPr>
          <w:lang w:eastAsia="fr-FR" w:bidi="fr-FR"/>
        </w:rPr>
        <w:lastRenderedPageBreak/>
        <w:t>[101]</w:t>
      </w:r>
    </w:p>
    <w:p w:rsidR="004D632E" w:rsidRPr="0070059E" w:rsidRDefault="004D632E" w:rsidP="004D632E">
      <w:pPr>
        <w:jc w:val="both"/>
      </w:pPr>
    </w:p>
    <w:p w:rsidR="004D632E" w:rsidRPr="0070059E" w:rsidRDefault="004D632E" w:rsidP="004D632E">
      <w:pPr>
        <w:jc w:val="both"/>
      </w:pPr>
    </w:p>
    <w:p w:rsidR="004D632E" w:rsidRPr="0070059E" w:rsidRDefault="004D632E" w:rsidP="004D632E">
      <w:pPr>
        <w:jc w:val="both"/>
      </w:pPr>
    </w:p>
    <w:p w:rsidR="004D632E" w:rsidRPr="0070059E" w:rsidRDefault="004D632E" w:rsidP="004D632E">
      <w:pPr>
        <w:ind w:hanging="20"/>
        <w:jc w:val="center"/>
        <w:rPr>
          <w:b/>
          <w:sz w:val="24"/>
        </w:rPr>
      </w:pPr>
      <w:bookmarkStart w:id="1" w:name="Chantiers_texte_06"/>
      <w:r w:rsidRPr="0070059E">
        <w:rPr>
          <w:b/>
          <w:sz w:val="24"/>
        </w:rPr>
        <w:t>Chantiers sociologiques et anthropologiques.</w:t>
      </w:r>
    </w:p>
    <w:p w:rsidR="004D632E" w:rsidRPr="0070059E" w:rsidRDefault="004D632E" w:rsidP="004D632E">
      <w:pPr>
        <w:jc w:val="center"/>
        <w:rPr>
          <w:sz w:val="24"/>
        </w:rPr>
      </w:pPr>
      <w:r w:rsidRPr="0070059E">
        <w:rPr>
          <w:sz w:val="24"/>
        </w:rPr>
        <w:t>Actes du 58e colloque de l’ACSALF 1990.</w:t>
      </w:r>
    </w:p>
    <w:p w:rsidR="004D632E" w:rsidRPr="0070059E" w:rsidRDefault="004D632E" w:rsidP="004D632E">
      <w:pPr>
        <w:jc w:val="both"/>
        <w:rPr>
          <w:szCs w:val="36"/>
        </w:rPr>
      </w:pPr>
    </w:p>
    <w:p w:rsidR="004D632E" w:rsidRPr="00A032AF" w:rsidRDefault="004D632E" w:rsidP="004D632E">
      <w:pPr>
        <w:pStyle w:val="Titreniveau2"/>
      </w:pPr>
      <w:r w:rsidRPr="00A032AF">
        <w:t>“Études féministes /</w:t>
      </w:r>
      <w:r w:rsidRPr="00A032AF">
        <w:br/>
        <w:t>études masculines</w:t>
      </w:r>
      <w:r w:rsidRPr="00A032AF">
        <w:br/>
        <w:t>(men’s studies).</w:t>
      </w:r>
    </w:p>
    <w:bookmarkEnd w:id="1"/>
    <w:p w:rsidR="004D632E" w:rsidRPr="0070059E" w:rsidRDefault="004D632E" w:rsidP="004D632E">
      <w:pPr>
        <w:jc w:val="both"/>
        <w:rPr>
          <w:szCs w:val="36"/>
        </w:rPr>
      </w:pPr>
    </w:p>
    <w:p w:rsidR="004D632E" w:rsidRPr="0070059E" w:rsidRDefault="004D632E" w:rsidP="004D632E">
      <w:pPr>
        <w:pStyle w:val="suite"/>
      </w:pPr>
      <w:r w:rsidRPr="0070059E">
        <w:t>Par Germain DULAC, Ph.D.</w:t>
      </w:r>
    </w:p>
    <w:p w:rsidR="004D632E" w:rsidRPr="0070059E" w:rsidRDefault="004D632E" w:rsidP="004D632E">
      <w:pPr>
        <w:jc w:val="both"/>
      </w:pPr>
    </w:p>
    <w:p w:rsidR="004D632E" w:rsidRPr="0070059E" w:rsidRDefault="004D632E" w:rsidP="004D632E">
      <w:pPr>
        <w:jc w:val="both"/>
      </w:pPr>
    </w:p>
    <w:p w:rsidR="004D632E" w:rsidRPr="0070059E" w:rsidRDefault="004D632E" w:rsidP="004D632E">
      <w:pPr>
        <w:jc w:val="both"/>
      </w:pPr>
    </w:p>
    <w:p w:rsidR="004D632E" w:rsidRDefault="004D632E" w:rsidP="004D632E">
      <w:pPr>
        <w:jc w:val="both"/>
      </w:pPr>
    </w:p>
    <w:p w:rsidR="004D632E" w:rsidRDefault="004D632E" w:rsidP="004D632E">
      <w:pPr>
        <w:jc w:val="both"/>
      </w:pPr>
    </w:p>
    <w:p w:rsidR="004D632E" w:rsidRPr="0070059E" w:rsidRDefault="004D632E" w:rsidP="004D632E">
      <w:pPr>
        <w:jc w:val="both"/>
      </w:pPr>
    </w:p>
    <w:p w:rsidR="004D632E" w:rsidRPr="0070059E" w:rsidRDefault="004D632E" w:rsidP="004D632E">
      <w:pPr>
        <w:jc w:val="both"/>
      </w:pPr>
    </w:p>
    <w:p w:rsidR="004D632E" w:rsidRPr="0070059E" w:rsidRDefault="004D632E" w:rsidP="004D632E">
      <w:pPr>
        <w:spacing w:before="120" w:after="120"/>
        <w:jc w:val="both"/>
        <w:rPr>
          <w:color w:val="000000"/>
          <w:lang w:eastAsia="fr-FR" w:bidi="fr-FR"/>
        </w:rPr>
      </w:pPr>
    </w:p>
    <w:p w:rsidR="004D632E" w:rsidRPr="0070059E" w:rsidRDefault="004D632E" w:rsidP="004D632E">
      <w:pPr>
        <w:spacing w:before="120" w:after="120"/>
        <w:jc w:val="both"/>
        <w:rPr>
          <w:color w:val="000000"/>
          <w:lang w:eastAsia="fr-FR" w:bidi="fr-FR"/>
        </w:rPr>
      </w:pPr>
    </w:p>
    <w:p w:rsidR="004D632E" w:rsidRPr="0070059E" w:rsidRDefault="004D632E" w:rsidP="004D632E">
      <w:pPr>
        <w:spacing w:before="120" w:after="120"/>
        <w:jc w:val="both"/>
        <w:rPr>
          <w:color w:val="000000"/>
          <w:lang w:eastAsia="fr-FR" w:bidi="fr-FR"/>
        </w:rPr>
      </w:pPr>
    </w:p>
    <w:p w:rsidR="004D632E" w:rsidRPr="0070059E" w:rsidRDefault="004D632E" w:rsidP="004D632E">
      <w:pPr>
        <w:spacing w:before="120" w:after="120"/>
        <w:jc w:val="both"/>
      </w:pPr>
    </w:p>
    <w:p w:rsidR="004D632E" w:rsidRPr="0070059E" w:rsidRDefault="004D632E" w:rsidP="004D632E">
      <w:pPr>
        <w:pStyle w:val="p"/>
      </w:pPr>
      <w:r w:rsidRPr="0070059E">
        <w:t>[102]</w:t>
      </w:r>
    </w:p>
    <w:p w:rsidR="004D632E" w:rsidRPr="0070059E" w:rsidRDefault="004D632E" w:rsidP="004D632E">
      <w:pPr>
        <w:pStyle w:val="p"/>
      </w:pPr>
      <w:r w:rsidRPr="0070059E">
        <w:br w:type="page"/>
      </w:r>
      <w:r w:rsidRPr="0070059E">
        <w:lastRenderedPageBreak/>
        <w:t>[103]</w:t>
      </w:r>
    </w:p>
    <w:p w:rsidR="004D632E" w:rsidRPr="0070059E" w:rsidRDefault="004D632E" w:rsidP="004D632E">
      <w:pPr>
        <w:spacing w:before="120" w:after="120"/>
        <w:jc w:val="both"/>
      </w:pPr>
    </w:p>
    <w:p w:rsidR="004D632E" w:rsidRDefault="004D632E" w:rsidP="004D632E">
      <w:pPr>
        <w:spacing w:before="120" w:after="120"/>
        <w:jc w:val="both"/>
      </w:pPr>
    </w:p>
    <w:p w:rsidR="004D632E" w:rsidRDefault="004D632E" w:rsidP="004D632E">
      <w:pPr>
        <w:spacing w:before="120" w:after="120"/>
        <w:jc w:val="both"/>
      </w:pPr>
    </w:p>
    <w:p w:rsidR="004D632E" w:rsidRPr="0070059E" w:rsidRDefault="004D632E" w:rsidP="004D632E">
      <w:pPr>
        <w:spacing w:before="120" w:after="120"/>
        <w:jc w:val="both"/>
      </w:pPr>
    </w:p>
    <w:p w:rsidR="004D632E" w:rsidRPr="0070059E" w:rsidRDefault="004D632E" w:rsidP="004D632E">
      <w:pPr>
        <w:spacing w:before="120" w:after="120"/>
        <w:jc w:val="both"/>
      </w:pPr>
      <w:r w:rsidRPr="0070059E">
        <w:rPr>
          <w:color w:val="000000"/>
          <w:lang w:eastAsia="fr-FR" w:bidi="fr-FR"/>
        </w:rPr>
        <w:t>C’est connu, les hommes sont profondément touchés par les cha</w:t>
      </w:r>
      <w:r w:rsidRPr="0070059E">
        <w:rPr>
          <w:color w:val="000000"/>
          <w:lang w:eastAsia="fr-FR" w:bidi="fr-FR"/>
        </w:rPr>
        <w:t>n</w:t>
      </w:r>
      <w:r w:rsidRPr="0070059E">
        <w:rPr>
          <w:color w:val="000000"/>
          <w:lang w:eastAsia="fr-FR" w:bidi="fr-FR"/>
        </w:rPr>
        <w:t>gements des rapports sociaux entre les sexes induits par les femmes. Nous connaissons tous un collègue de travail, un ami, un frère confronté, dans sa vie privée, au problème d’intégrer les revendic</w:t>
      </w:r>
      <w:r w:rsidRPr="0070059E">
        <w:rPr>
          <w:color w:val="000000"/>
          <w:lang w:eastAsia="fr-FR" w:bidi="fr-FR"/>
        </w:rPr>
        <w:t>a</w:t>
      </w:r>
      <w:r w:rsidRPr="0070059E">
        <w:rPr>
          <w:color w:val="000000"/>
          <w:lang w:eastAsia="fr-FR" w:bidi="fr-FR"/>
        </w:rPr>
        <w:t>tions des femmes pour un partage plus équitable des ressources et des po</w:t>
      </w:r>
      <w:r w:rsidRPr="0070059E">
        <w:rPr>
          <w:color w:val="000000"/>
          <w:lang w:eastAsia="fr-FR" w:bidi="fr-FR"/>
        </w:rPr>
        <w:t>u</w:t>
      </w:r>
      <w:r w:rsidRPr="0070059E">
        <w:rPr>
          <w:color w:val="000000"/>
          <w:lang w:eastAsia="fr-FR" w:bidi="fr-FR"/>
        </w:rPr>
        <w:t>voirs.</w:t>
      </w:r>
    </w:p>
    <w:p w:rsidR="004D632E" w:rsidRPr="0070059E" w:rsidRDefault="004D632E" w:rsidP="004D632E">
      <w:pPr>
        <w:spacing w:before="120" w:after="120"/>
        <w:jc w:val="both"/>
      </w:pPr>
      <w:r w:rsidRPr="0070059E">
        <w:rPr>
          <w:color w:val="000000"/>
          <w:lang w:eastAsia="fr-FR" w:bidi="fr-FR"/>
        </w:rPr>
        <w:t>Ce qui est moins connu, par contre, c’est la manière dont les ho</w:t>
      </w:r>
      <w:r w:rsidRPr="0070059E">
        <w:rPr>
          <w:color w:val="000000"/>
          <w:lang w:eastAsia="fr-FR" w:bidi="fr-FR"/>
        </w:rPr>
        <w:t>m</w:t>
      </w:r>
      <w:r w:rsidRPr="0070059E">
        <w:rPr>
          <w:color w:val="000000"/>
          <w:lang w:eastAsia="fr-FR" w:bidi="fr-FR"/>
        </w:rPr>
        <w:t>mes ont collectivement, hors de l’espace privé, réagi à toutes ces d</w:t>
      </w:r>
      <w:r w:rsidRPr="0070059E">
        <w:rPr>
          <w:color w:val="000000"/>
          <w:lang w:eastAsia="fr-FR" w:bidi="fr-FR"/>
        </w:rPr>
        <w:t>e</w:t>
      </w:r>
      <w:r w:rsidRPr="0070059E">
        <w:rPr>
          <w:color w:val="000000"/>
          <w:lang w:eastAsia="fr-FR" w:bidi="fr-FR"/>
        </w:rPr>
        <w:t>mandes et interpellations. Généralement passées sous silence, inexpl</w:t>
      </w:r>
      <w:r w:rsidRPr="0070059E">
        <w:rPr>
          <w:color w:val="000000"/>
          <w:lang w:eastAsia="fr-FR" w:bidi="fr-FR"/>
        </w:rPr>
        <w:t>o</w:t>
      </w:r>
      <w:r w:rsidRPr="0070059E">
        <w:rPr>
          <w:color w:val="000000"/>
          <w:lang w:eastAsia="fr-FR" w:bidi="fr-FR"/>
        </w:rPr>
        <w:t>rées, ignorées même, toutes ces réactions, qui relèvent de la mo</w:t>
      </w:r>
      <w:r w:rsidRPr="0070059E">
        <w:rPr>
          <w:color w:val="000000"/>
          <w:lang w:eastAsia="fr-FR" w:bidi="fr-FR"/>
        </w:rPr>
        <w:t>u</w:t>
      </w:r>
      <w:r w:rsidRPr="0070059E">
        <w:rPr>
          <w:color w:val="000000"/>
          <w:lang w:eastAsia="fr-FR" w:bidi="fr-FR"/>
        </w:rPr>
        <w:t>vance sociale, n’en sont pas moins porteuses de sens. L’analyse de celles-ci est à même de nous renseigner sur les grandes tendances qui sont au cœur de la dyn</w:t>
      </w:r>
      <w:r w:rsidRPr="0070059E">
        <w:rPr>
          <w:color w:val="000000"/>
          <w:lang w:eastAsia="fr-FR" w:bidi="fr-FR"/>
        </w:rPr>
        <w:t>a</w:t>
      </w:r>
      <w:r w:rsidRPr="0070059E">
        <w:rPr>
          <w:color w:val="000000"/>
          <w:lang w:eastAsia="fr-FR" w:bidi="fr-FR"/>
        </w:rPr>
        <w:t>mique des rapports entre les hommes et les femmes. Pour les besoins de la démonstration, disons que ces réa</w:t>
      </w:r>
      <w:r w:rsidRPr="0070059E">
        <w:rPr>
          <w:color w:val="000000"/>
          <w:lang w:eastAsia="fr-FR" w:bidi="fr-FR"/>
        </w:rPr>
        <w:t>c</w:t>
      </w:r>
      <w:r w:rsidRPr="0070059E">
        <w:rPr>
          <w:color w:val="000000"/>
          <w:lang w:eastAsia="fr-FR" w:bidi="fr-FR"/>
        </w:rPr>
        <w:t>tions ont adopté différentes formes et pratiques plus ou moins repérables su</w:t>
      </w:r>
      <w:r w:rsidRPr="0070059E">
        <w:rPr>
          <w:color w:val="000000"/>
          <w:lang w:eastAsia="fr-FR" w:bidi="fr-FR"/>
        </w:rPr>
        <w:t>i</w:t>
      </w:r>
      <w:r w:rsidRPr="0070059E">
        <w:rPr>
          <w:color w:val="000000"/>
          <w:lang w:eastAsia="fr-FR" w:bidi="fr-FR"/>
        </w:rPr>
        <w:t>vant les traces qu’elles ont laissées. Dans le présent texte, nous trait</w:t>
      </w:r>
      <w:r w:rsidRPr="0070059E">
        <w:rPr>
          <w:color w:val="000000"/>
          <w:lang w:eastAsia="fr-FR" w:bidi="fr-FR"/>
        </w:rPr>
        <w:t>e</w:t>
      </w:r>
      <w:r w:rsidRPr="0070059E">
        <w:rPr>
          <w:color w:val="000000"/>
          <w:lang w:eastAsia="fr-FR" w:bidi="fr-FR"/>
        </w:rPr>
        <w:t>rons brièvement des réactions à caractère groupal et mil</w:t>
      </w:r>
      <w:r w:rsidRPr="0070059E">
        <w:rPr>
          <w:color w:val="000000"/>
          <w:lang w:eastAsia="fr-FR" w:bidi="fr-FR"/>
        </w:rPr>
        <w:t>i</w:t>
      </w:r>
      <w:r w:rsidRPr="0070059E">
        <w:rPr>
          <w:color w:val="000000"/>
          <w:lang w:eastAsia="fr-FR" w:bidi="fr-FR"/>
        </w:rPr>
        <w:t>tant, quoique l’essentiel de notre propos portera sur les réactions à caractère cogn</w:t>
      </w:r>
      <w:r w:rsidRPr="0070059E">
        <w:rPr>
          <w:color w:val="000000"/>
          <w:lang w:eastAsia="fr-FR" w:bidi="fr-FR"/>
        </w:rPr>
        <w:t>i</w:t>
      </w:r>
      <w:r w:rsidRPr="0070059E">
        <w:rPr>
          <w:color w:val="000000"/>
          <w:lang w:eastAsia="fr-FR" w:bidi="fr-FR"/>
        </w:rPr>
        <w:t>tif.</w:t>
      </w:r>
    </w:p>
    <w:p w:rsidR="004D632E" w:rsidRPr="0070059E" w:rsidRDefault="004D632E" w:rsidP="004D632E">
      <w:pPr>
        <w:spacing w:before="120" w:after="120"/>
        <w:jc w:val="both"/>
      </w:pPr>
      <w:r w:rsidRPr="0070059E">
        <w:rPr>
          <w:color w:val="000000"/>
          <w:lang w:eastAsia="fr-FR" w:bidi="fr-FR"/>
        </w:rPr>
        <w:t>L’état actuel de la recherche permet de dégager trois courants de réactions à caractère groupal et militant, dont le premier concerne les pratiques de croissance personnelle. L’analyse de celles-ci, mieux connues sous le vocable de groupes masculins d’autoconscience, montre la cristallisation de la réflexion masculine hétérosexuelle a</w:t>
      </w:r>
      <w:r w:rsidRPr="0070059E">
        <w:rPr>
          <w:color w:val="000000"/>
          <w:lang w:eastAsia="fr-FR" w:bidi="fr-FR"/>
        </w:rPr>
        <w:t>u</w:t>
      </w:r>
      <w:r w:rsidRPr="0070059E">
        <w:rPr>
          <w:color w:val="000000"/>
          <w:lang w:eastAsia="fr-FR" w:bidi="fr-FR"/>
        </w:rPr>
        <w:t xml:space="preserve">tour d un groupe particulièrement actif, </w:t>
      </w:r>
      <w:r w:rsidRPr="00111ADD">
        <w:rPr>
          <w:i/>
        </w:rPr>
        <w:t>Hom-Info</w:t>
      </w:r>
      <w:r w:rsidRPr="0070059E">
        <w:rPr>
          <w:color w:val="000000"/>
          <w:lang w:eastAsia="fr-FR" w:bidi="fr-FR"/>
        </w:rPr>
        <w:t xml:space="preserve"> (1980-1985)</w:t>
      </w:r>
      <w:r>
        <w:rPr>
          <w:color w:val="000000"/>
          <w:lang w:eastAsia="fr-FR" w:bidi="fr-FR"/>
        </w:rPr>
        <w:t> </w:t>
      </w:r>
      <w:r>
        <w:rPr>
          <w:rStyle w:val="Appelnotedebasdep"/>
          <w:lang w:eastAsia="fr-FR" w:bidi="fr-FR"/>
        </w:rPr>
        <w:footnoteReference w:id="1"/>
      </w:r>
      <w:r w:rsidRPr="0070059E">
        <w:rPr>
          <w:color w:val="000000"/>
          <w:lang w:eastAsia="fr-FR" w:bidi="fr-FR"/>
        </w:rPr>
        <w:t>,</w:t>
      </w:r>
      <w:r>
        <w:t xml:space="preserve"> </w:t>
      </w:r>
      <w:r w:rsidRPr="0070059E">
        <w:t>[104]</w:t>
      </w:r>
      <w:r>
        <w:t xml:space="preserve"> </w:t>
      </w:r>
      <w:r w:rsidRPr="0070059E">
        <w:rPr>
          <w:color w:val="000000"/>
          <w:lang w:eastAsia="fr-FR" w:bidi="fr-FR"/>
        </w:rPr>
        <w:t>où l’accent est mis sur un moi-masculin en quête d’une identité et a</w:t>
      </w:r>
      <w:r w:rsidRPr="0070059E">
        <w:rPr>
          <w:color w:val="000000"/>
          <w:lang w:eastAsia="fr-FR" w:bidi="fr-FR"/>
        </w:rPr>
        <w:t>f</w:t>
      </w:r>
      <w:r w:rsidRPr="0070059E">
        <w:rPr>
          <w:color w:val="000000"/>
          <w:lang w:eastAsia="fr-FR" w:bidi="fr-FR"/>
        </w:rPr>
        <w:t>fublé d’un sentiment de culpabilité résultant de l’association du po</w:t>
      </w:r>
      <w:r w:rsidRPr="0070059E">
        <w:rPr>
          <w:color w:val="000000"/>
          <w:lang w:eastAsia="fr-FR" w:bidi="fr-FR"/>
        </w:rPr>
        <w:t>u</w:t>
      </w:r>
      <w:r w:rsidRPr="0070059E">
        <w:rPr>
          <w:color w:val="000000"/>
          <w:lang w:eastAsia="fr-FR" w:bidi="fr-FR"/>
        </w:rPr>
        <w:t>voir au pouvoir masculin (Dulac, 1984a, 1984b</w:t>
      </w:r>
      <w:r w:rsidRPr="0070059E">
        <w:t> ;</w:t>
      </w:r>
      <w:r w:rsidRPr="0070059E">
        <w:rPr>
          <w:color w:val="000000"/>
          <w:lang w:eastAsia="fr-FR" w:bidi="fr-FR"/>
        </w:rPr>
        <w:t xml:space="preserve"> Pouliot, 1985).</w:t>
      </w:r>
    </w:p>
    <w:p w:rsidR="004D632E" w:rsidRPr="0070059E" w:rsidRDefault="004D632E" w:rsidP="004D632E">
      <w:pPr>
        <w:spacing w:before="120" w:after="120"/>
        <w:jc w:val="both"/>
      </w:pPr>
      <w:r w:rsidRPr="0070059E">
        <w:rPr>
          <w:color w:val="000000"/>
          <w:lang w:eastAsia="fr-FR" w:bidi="fr-FR"/>
        </w:rPr>
        <w:lastRenderedPageBreak/>
        <w:t>Avec la flambée des ruptures d’unions, un second courant de réa</w:t>
      </w:r>
      <w:r w:rsidRPr="0070059E">
        <w:rPr>
          <w:color w:val="000000"/>
          <w:lang w:eastAsia="fr-FR" w:bidi="fr-FR"/>
        </w:rPr>
        <w:t>c</w:t>
      </w:r>
      <w:r w:rsidRPr="0070059E">
        <w:rPr>
          <w:color w:val="000000"/>
          <w:lang w:eastAsia="fr-FR" w:bidi="fr-FR"/>
        </w:rPr>
        <w:t>tions voir le jour. Au milieu des années 80, les groupes d’hommes s</w:t>
      </w:r>
      <w:r w:rsidRPr="0070059E">
        <w:rPr>
          <w:color w:val="000000"/>
          <w:lang w:eastAsia="fr-FR" w:bidi="fr-FR"/>
        </w:rPr>
        <w:t>é</w:t>
      </w:r>
      <w:r w:rsidRPr="0070059E">
        <w:rPr>
          <w:color w:val="000000"/>
          <w:lang w:eastAsia="fr-FR" w:bidi="fr-FR"/>
        </w:rPr>
        <w:t>parés ou divorcés font leur apparition au Québec et au Canada. L’analyse des pr</w:t>
      </w:r>
      <w:r w:rsidRPr="0070059E">
        <w:rPr>
          <w:color w:val="000000"/>
          <w:lang w:eastAsia="fr-FR" w:bidi="fr-FR"/>
        </w:rPr>
        <w:t>a</w:t>
      </w:r>
      <w:r w:rsidRPr="0070059E">
        <w:rPr>
          <w:color w:val="000000"/>
          <w:lang w:eastAsia="fr-FR" w:bidi="fr-FR"/>
        </w:rPr>
        <w:t>tiques de ceux-ci, aussi appelés groupes de pères ou groupes de défense des droits des pères, montre que les revendications touchent des enjeux variés comme la garde des enfants, la pension alimentaire, etc. (Dulac, 1989).</w:t>
      </w:r>
    </w:p>
    <w:p w:rsidR="004D632E" w:rsidRPr="0070059E" w:rsidRDefault="004D632E" w:rsidP="004D632E">
      <w:pPr>
        <w:spacing w:before="120" w:after="120"/>
        <w:jc w:val="both"/>
      </w:pPr>
      <w:r w:rsidRPr="0070059E">
        <w:rPr>
          <w:color w:val="000000"/>
          <w:lang w:eastAsia="fr-FR" w:bidi="fr-FR"/>
        </w:rPr>
        <w:t>Les groupes d’hommes anti-sexistes, ou groupes pro-féministes, constituent le troisième courant de réa</w:t>
      </w:r>
      <w:r w:rsidRPr="0070059E">
        <w:rPr>
          <w:color w:val="000000"/>
          <w:lang w:eastAsia="fr-FR" w:bidi="fr-FR"/>
        </w:rPr>
        <w:t>c</w:t>
      </w:r>
      <w:r w:rsidRPr="0070059E">
        <w:rPr>
          <w:color w:val="000000"/>
          <w:lang w:eastAsia="fr-FR" w:bidi="fr-FR"/>
        </w:rPr>
        <w:t xml:space="preserve">tions. Moins populaires auprès des hommes, les trajectoires et pratiques des groupes comme </w:t>
      </w:r>
      <w:r w:rsidRPr="0070059E">
        <w:rPr>
          <w:i/>
        </w:rPr>
        <w:t>Le co</w:t>
      </w:r>
      <w:r w:rsidRPr="0070059E">
        <w:rPr>
          <w:i/>
        </w:rPr>
        <w:t>l</w:t>
      </w:r>
      <w:r w:rsidRPr="0070059E">
        <w:rPr>
          <w:i/>
        </w:rPr>
        <w:t>lectif masculin contre le sexisme de Montréal</w:t>
      </w:r>
      <w:r>
        <w:t> </w:t>
      </w:r>
      <w:r>
        <w:rPr>
          <w:rStyle w:val="Appelnotedebasdep"/>
        </w:rPr>
        <w:footnoteReference w:id="2"/>
      </w:r>
      <w:r w:rsidRPr="0070059E">
        <w:rPr>
          <w:color w:val="000000"/>
          <w:lang w:eastAsia="fr-FR" w:bidi="fr-FR"/>
        </w:rPr>
        <w:t xml:space="preserve"> sont moins docume</w:t>
      </w:r>
      <w:r w:rsidRPr="0070059E">
        <w:rPr>
          <w:color w:val="000000"/>
          <w:lang w:eastAsia="fr-FR" w:bidi="fr-FR"/>
        </w:rPr>
        <w:t>n</w:t>
      </w:r>
      <w:r w:rsidRPr="0070059E">
        <w:rPr>
          <w:color w:val="000000"/>
          <w:lang w:eastAsia="fr-FR" w:bidi="fr-FR"/>
        </w:rPr>
        <w:t>tées et connues. Le faible attrait qu’exerce ces groupes est fort prob</w:t>
      </w:r>
      <w:r w:rsidRPr="0070059E">
        <w:rPr>
          <w:color w:val="000000"/>
          <w:lang w:eastAsia="fr-FR" w:bidi="fr-FR"/>
        </w:rPr>
        <w:t>a</w:t>
      </w:r>
      <w:r w:rsidRPr="0070059E">
        <w:rPr>
          <w:color w:val="000000"/>
          <w:lang w:eastAsia="fr-FR" w:bidi="fr-FR"/>
        </w:rPr>
        <w:t>blement attribuable à leur orientation idéologique qui tient moins de la promotion de la conscience masculine et de la défense des droits des hommes que de l’action et de l’intervention en faveur de rapports plus égalitaires entre les hommes et les femmes et, plus pr</w:t>
      </w:r>
      <w:r w:rsidRPr="0070059E">
        <w:rPr>
          <w:color w:val="000000"/>
          <w:lang w:eastAsia="fr-FR" w:bidi="fr-FR"/>
        </w:rPr>
        <w:t>é</w:t>
      </w:r>
      <w:r w:rsidRPr="0070059E">
        <w:rPr>
          <w:color w:val="000000"/>
          <w:lang w:eastAsia="fr-FR" w:bidi="fr-FR"/>
        </w:rPr>
        <w:t>cisément, de la dénonciation des privilèges masculins.</w:t>
      </w:r>
    </w:p>
    <w:p w:rsidR="004D632E" w:rsidRPr="0070059E" w:rsidRDefault="004D632E" w:rsidP="004D632E">
      <w:pPr>
        <w:spacing w:before="120" w:after="120"/>
        <w:jc w:val="both"/>
      </w:pPr>
      <w:r w:rsidRPr="0070059E">
        <w:rPr>
          <w:color w:val="000000"/>
          <w:lang w:eastAsia="fr-FR" w:bidi="fr-FR"/>
        </w:rPr>
        <w:t>Loin d’épuiser le sujet, ce bref aperçu des différents courants de réactions publiques et collectives des hommes confrontés au mouv</w:t>
      </w:r>
      <w:r w:rsidRPr="0070059E">
        <w:rPr>
          <w:color w:val="000000"/>
          <w:lang w:eastAsia="fr-FR" w:bidi="fr-FR"/>
        </w:rPr>
        <w:t>e</w:t>
      </w:r>
      <w:r w:rsidRPr="0070059E">
        <w:rPr>
          <w:color w:val="000000"/>
          <w:lang w:eastAsia="fr-FR" w:bidi="fr-FR"/>
        </w:rPr>
        <w:t>ment des femmes et au fém</w:t>
      </w:r>
      <w:r w:rsidRPr="0070059E">
        <w:rPr>
          <w:color w:val="000000"/>
          <w:lang w:eastAsia="fr-FR" w:bidi="fr-FR"/>
        </w:rPr>
        <w:t>i</w:t>
      </w:r>
      <w:r w:rsidRPr="0070059E">
        <w:rPr>
          <w:color w:val="000000"/>
          <w:lang w:eastAsia="fr-FR" w:bidi="fr-FR"/>
        </w:rPr>
        <w:t>nisme vise plutôt à introduire la réflexion qui suit. En effet, si les hommes, interpellés par les changements i</w:t>
      </w:r>
      <w:r w:rsidRPr="0070059E">
        <w:rPr>
          <w:color w:val="000000"/>
          <w:lang w:eastAsia="fr-FR" w:bidi="fr-FR"/>
        </w:rPr>
        <w:t>n</w:t>
      </w:r>
      <w:r w:rsidRPr="0070059E">
        <w:rPr>
          <w:color w:val="000000"/>
          <w:lang w:eastAsia="fr-FR" w:bidi="fr-FR"/>
        </w:rPr>
        <w:t>tervenus dans les rapports entre les sexes, ont réagi individuellement en privé et collectivement dans la mouvance sociale, on peut penser que le mouvement des femmes et précisément les théories et la pensée féministes, lesquelles se concrétisent dans les études f</w:t>
      </w:r>
      <w:r w:rsidRPr="0070059E">
        <w:rPr>
          <w:color w:val="000000"/>
          <w:lang w:eastAsia="fr-FR" w:bidi="fr-FR"/>
        </w:rPr>
        <w:t>é</w:t>
      </w:r>
      <w:r w:rsidRPr="0070059E">
        <w:rPr>
          <w:color w:val="000000"/>
          <w:lang w:eastAsia="fr-FR" w:bidi="fr-FR"/>
        </w:rPr>
        <w:t>ministes, ont également eu un impact sur eux.</w:t>
      </w:r>
    </w:p>
    <w:p w:rsidR="004D632E" w:rsidRPr="0070059E" w:rsidRDefault="004D632E" w:rsidP="004D632E">
      <w:pPr>
        <w:spacing w:before="120" w:after="120"/>
        <w:jc w:val="both"/>
      </w:pPr>
      <w:r w:rsidRPr="0070059E">
        <w:rPr>
          <w:color w:val="000000"/>
          <w:lang w:eastAsia="fr-FR" w:bidi="fr-FR"/>
        </w:rPr>
        <w:t>Les études féministes</w:t>
      </w:r>
      <w:r>
        <w:rPr>
          <w:color w:val="000000"/>
          <w:lang w:eastAsia="fr-FR" w:bidi="fr-FR"/>
        </w:rPr>
        <w:t> </w:t>
      </w:r>
      <w:r>
        <w:rPr>
          <w:rStyle w:val="Appelnotedebasdep"/>
          <w:lang w:eastAsia="fr-FR" w:bidi="fr-FR"/>
        </w:rPr>
        <w:footnoteReference w:id="3"/>
      </w:r>
      <w:r w:rsidRPr="0070059E">
        <w:rPr>
          <w:color w:val="000000"/>
          <w:lang w:eastAsia="fr-FR" w:bidi="fr-FR"/>
        </w:rPr>
        <w:t>, c’est-à-dire l’ensemble des recherches ayant comme objectif la promotion de la s</w:t>
      </w:r>
      <w:r w:rsidRPr="0070059E">
        <w:rPr>
          <w:color w:val="000000"/>
          <w:lang w:eastAsia="fr-FR" w:bidi="fr-FR"/>
        </w:rPr>
        <w:t>i</w:t>
      </w:r>
      <w:r w:rsidRPr="0070059E">
        <w:rPr>
          <w:color w:val="000000"/>
          <w:lang w:eastAsia="fr-FR" w:bidi="fr-FR"/>
        </w:rPr>
        <w:t>tuation des femmes dans</w:t>
      </w:r>
      <w:r>
        <w:t xml:space="preserve"> </w:t>
      </w:r>
      <w:r w:rsidRPr="0070059E">
        <w:t>[105]</w:t>
      </w:r>
      <w:r>
        <w:t xml:space="preserve"> </w:t>
      </w:r>
      <w:r w:rsidRPr="0070059E">
        <w:rPr>
          <w:color w:val="000000"/>
          <w:lang w:eastAsia="fr-FR" w:bidi="fr-FR"/>
        </w:rPr>
        <w:t xml:space="preserve">la société (qui sont et ont été le véhicule par excellence de la lutte des femmes qui leur a permis, entre autres, d’affirmer leur voie et </w:t>
      </w:r>
      <w:r w:rsidRPr="0070059E">
        <w:rPr>
          <w:color w:val="000000"/>
          <w:lang w:eastAsia="fr-FR" w:bidi="fr-FR"/>
        </w:rPr>
        <w:lastRenderedPageBreak/>
        <w:t>destin) ont un impact au niveau cognitif justement parce que la connai</w:t>
      </w:r>
      <w:r w:rsidRPr="0070059E">
        <w:rPr>
          <w:color w:val="000000"/>
          <w:lang w:eastAsia="fr-FR" w:bidi="fr-FR"/>
        </w:rPr>
        <w:t>s</w:t>
      </w:r>
      <w:r w:rsidRPr="0070059E">
        <w:rPr>
          <w:color w:val="000000"/>
          <w:lang w:eastAsia="fr-FR" w:bidi="fr-FR"/>
        </w:rPr>
        <w:t>sance constitue un enjeu du pouvoir. Nous croyons que l’interpellation du mouvement des femmes est très importante. Non seulement le mo</w:t>
      </w:r>
      <w:r w:rsidRPr="0070059E">
        <w:rPr>
          <w:color w:val="000000"/>
          <w:lang w:eastAsia="fr-FR" w:bidi="fr-FR"/>
        </w:rPr>
        <w:t>u</w:t>
      </w:r>
      <w:r w:rsidRPr="0070059E">
        <w:rPr>
          <w:color w:val="000000"/>
          <w:lang w:eastAsia="fr-FR" w:bidi="fr-FR"/>
        </w:rPr>
        <w:t>vement des femmes, et les différents courants de pensée qui le traversent, exerce-t-il, dans une société largement dom</w:t>
      </w:r>
      <w:r w:rsidRPr="0070059E">
        <w:rPr>
          <w:color w:val="000000"/>
          <w:lang w:eastAsia="fr-FR" w:bidi="fr-FR"/>
        </w:rPr>
        <w:t>i</w:t>
      </w:r>
      <w:r w:rsidRPr="0070059E">
        <w:rPr>
          <w:color w:val="000000"/>
          <w:lang w:eastAsia="fr-FR" w:bidi="fr-FR"/>
        </w:rPr>
        <w:t>née par les hommes, une influence considérable, mais encore aiguise-t-il, en tant que ra</w:t>
      </w:r>
      <w:r w:rsidRPr="0070059E">
        <w:rPr>
          <w:color w:val="000000"/>
          <w:lang w:eastAsia="fr-FR" w:bidi="fr-FR"/>
        </w:rPr>
        <w:t>p</w:t>
      </w:r>
      <w:r w:rsidRPr="0070059E">
        <w:rPr>
          <w:color w:val="000000"/>
          <w:lang w:eastAsia="fr-FR" w:bidi="fr-FR"/>
        </w:rPr>
        <w:t>port social les consciences.</w:t>
      </w:r>
    </w:p>
    <w:p w:rsidR="004D632E" w:rsidRPr="0070059E" w:rsidRDefault="004D632E" w:rsidP="004D632E">
      <w:pPr>
        <w:spacing w:before="120" w:after="120"/>
        <w:jc w:val="both"/>
      </w:pPr>
      <w:r w:rsidRPr="0070059E">
        <w:rPr>
          <w:color w:val="000000"/>
          <w:lang w:eastAsia="fr-FR" w:bidi="fr-FR"/>
        </w:rPr>
        <w:t>En effet, ce mouvement a produit un savoir différent, subversif même, qui provoque une transformation des connaissances sur les femmes ainsi que les rapports sociaux entre les sexes et qui questio</w:t>
      </w:r>
      <w:r w:rsidRPr="0070059E">
        <w:rPr>
          <w:color w:val="000000"/>
          <w:lang w:eastAsia="fr-FR" w:bidi="fr-FR"/>
        </w:rPr>
        <w:t>n</w:t>
      </w:r>
      <w:r w:rsidRPr="0070059E">
        <w:rPr>
          <w:color w:val="000000"/>
          <w:lang w:eastAsia="fr-FR" w:bidi="fr-FR"/>
        </w:rPr>
        <w:t>ne le pouvoir patriarcal de façon légitime. Bref, ce mouvement a pr</w:t>
      </w:r>
      <w:r w:rsidRPr="0070059E">
        <w:rPr>
          <w:color w:val="000000"/>
          <w:lang w:eastAsia="fr-FR" w:bidi="fr-FR"/>
        </w:rPr>
        <w:t>o</w:t>
      </w:r>
      <w:r w:rsidRPr="0070059E">
        <w:rPr>
          <w:color w:val="000000"/>
          <w:lang w:eastAsia="fr-FR" w:bidi="fr-FR"/>
        </w:rPr>
        <w:t>duit une somme de connaissances et de savoirs qui doivent être préc</w:t>
      </w:r>
      <w:r w:rsidRPr="0070059E">
        <w:rPr>
          <w:color w:val="000000"/>
          <w:lang w:eastAsia="fr-FR" w:bidi="fr-FR"/>
        </w:rPr>
        <w:t>i</w:t>
      </w:r>
      <w:r w:rsidRPr="0070059E">
        <w:rPr>
          <w:color w:val="000000"/>
          <w:lang w:eastAsia="fr-FR" w:bidi="fr-FR"/>
        </w:rPr>
        <w:t>sément considérés dans leur contenu cognitif comme l’expression de l’activité humaine sensible, de la conscience des femmes, dont l’émergence constitue un aspect et un enjeu des rapports sociaux.</w:t>
      </w:r>
    </w:p>
    <w:p w:rsidR="004D632E" w:rsidRPr="0070059E" w:rsidRDefault="004D632E" w:rsidP="004D632E">
      <w:pPr>
        <w:spacing w:before="120" w:after="120"/>
        <w:jc w:val="both"/>
      </w:pPr>
      <w:r w:rsidRPr="0070059E">
        <w:rPr>
          <w:color w:val="000000"/>
          <w:lang w:eastAsia="fr-FR" w:bidi="fr-FR"/>
        </w:rPr>
        <w:t>Ainsi, les études féministes constituent un fait incontournable en raison de la production de savoirs et de connaissances qui questio</w:t>
      </w:r>
      <w:r w:rsidRPr="0070059E">
        <w:rPr>
          <w:color w:val="000000"/>
          <w:lang w:eastAsia="fr-FR" w:bidi="fr-FR"/>
        </w:rPr>
        <w:t>n</w:t>
      </w:r>
      <w:r w:rsidRPr="0070059E">
        <w:rPr>
          <w:color w:val="000000"/>
          <w:lang w:eastAsia="fr-FR" w:bidi="fr-FR"/>
        </w:rPr>
        <w:t>nent les rapports sociaux auxquels les hommes sont partis prenante. Les études féministes soulèvent le problème du pouvoir associé à la production du savoir et celui de la normativité d’un discours sur les rapports entre sexes, c’est-à-dire qu’elles posent la question de savoir qui a l’autorisation de parler et en quels termes.</w:t>
      </w:r>
    </w:p>
    <w:p w:rsidR="004D632E" w:rsidRDefault="004D632E" w:rsidP="004D632E">
      <w:pPr>
        <w:spacing w:before="120" w:after="120"/>
        <w:jc w:val="both"/>
        <w:rPr>
          <w:color w:val="000000"/>
          <w:lang w:eastAsia="fr-FR" w:bidi="fr-FR"/>
        </w:rPr>
      </w:pPr>
      <w:r w:rsidRPr="0070059E">
        <w:rPr>
          <w:color w:val="000000"/>
          <w:lang w:eastAsia="fr-FR" w:bidi="fr-FR"/>
        </w:rPr>
        <w:t>Quoiqu’au Québec les hommes ne se soient pas beaucoup penchés, du moins au chapitre de la théorie et de la recherche, sur les rapports entre les sexes et la masculinité, nous pouvons déjà imaginer les diff</w:t>
      </w:r>
      <w:r w:rsidRPr="0070059E">
        <w:rPr>
          <w:color w:val="000000"/>
          <w:lang w:eastAsia="fr-FR" w:bidi="fr-FR"/>
        </w:rPr>
        <w:t>é</w:t>
      </w:r>
      <w:r w:rsidRPr="0070059E">
        <w:rPr>
          <w:color w:val="000000"/>
          <w:lang w:eastAsia="fr-FR" w:bidi="fr-FR"/>
        </w:rPr>
        <w:t>rentes tendances et orientations théoriques possibles en s’inspirant de ce qui se passe outre-frontières. Nous examinerons les attitudes qu’adoptent le plus fréquemment les hommes vis-à-vis les études rel</w:t>
      </w:r>
      <w:r w:rsidRPr="0070059E">
        <w:rPr>
          <w:color w:val="000000"/>
          <w:lang w:eastAsia="fr-FR" w:bidi="fr-FR"/>
        </w:rPr>
        <w:t>a</w:t>
      </w:r>
      <w:r w:rsidRPr="0070059E">
        <w:rPr>
          <w:color w:val="000000"/>
          <w:lang w:eastAsia="fr-FR" w:bidi="fr-FR"/>
        </w:rPr>
        <w:t>tives aux ra</w:t>
      </w:r>
      <w:r w:rsidRPr="0070059E">
        <w:rPr>
          <w:color w:val="000000"/>
          <w:lang w:eastAsia="fr-FR" w:bidi="fr-FR"/>
        </w:rPr>
        <w:t>p</w:t>
      </w:r>
      <w:r w:rsidRPr="0070059E">
        <w:rPr>
          <w:color w:val="000000"/>
          <w:lang w:eastAsia="fr-FR" w:bidi="fr-FR"/>
        </w:rPr>
        <w:t>ports entre les sexes et plus spécifiquement les études féministes qui en sont l’expression. Nous montrerons également que chacune de ces attitudes, l’indifférence, l’envie et le sentiment d’exclusion, se matérialise dans les pratiques de la recherche acad</w:t>
      </w:r>
      <w:r w:rsidRPr="0070059E">
        <w:rPr>
          <w:color w:val="000000"/>
          <w:lang w:eastAsia="fr-FR" w:bidi="fr-FR"/>
        </w:rPr>
        <w:t>é</w:t>
      </w:r>
      <w:r w:rsidRPr="0070059E">
        <w:rPr>
          <w:color w:val="000000"/>
          <w:lang w:eastAsia="fr-FR" w:bidi="fr-FR"/>
        </w:rPr>
        <w:t>mique.</w:t>
      </w:r>
    </w:p>
    <w:p w:rsidR="004D632E" w:rsidRPr="0070059E" w:rsidRDefault="004D632E" w:rsidP="004D632E">
      <w:pPr>
        <w:spacing w:before="120" w:after="120"/>
        <w:jc w:val="both"/>
      </w:pPr>
      <w:r>
        <w:br w:type="page"/>
      </w:r>
      <w:r w:rsidRPr="0070059E">
        <w:lastRenderedPageBreak/>
        <w:t>[106]</w:t>
      </w:r>
    </w:p>
    <w:p w:rsidR="004D632E" w:rsidRPr="0070059E" w:rsidRDefault="004D632E" w:rsidP="004D632E">
      <w:pPr>
        <w:spacing w:before="120" w:after="120"/>
        <w:jc w:val="both"/>
        <w:rPr>
          <w:color w:val="000000"/>
          <w:lang w:eastAsia="fr-FR" w:bidi="fr-FR"/>
        </w:rPr>
      </w:pPr>
    </w:p>
    <w:p w:rsidR="004D632E" w:rsidRPr="0070059E" w:rsidRDefault="004D632E" w:rsidP="004D632E">
      <w:pPr>
        <w:pStyle w:val="planche"/>
      </w:pPr>
      <w:r w:rsidRPr="0070059E">
        <w:rPr>
          <w:lang w:eastAsia="fr-FR" w:bidi="fr-FR"/>
        </w:rPr>
        <w:t>Une menace et un rejet</w:t>
      </w:r>
      <w:r w:rsidRPr="0070059E">
        <w:t> :</w:t>
      </w:r>
      <w:r w:rsidRPr="0070059E">
        <w:rPr>
          <w:lang w:eastAsia="fr-FR" w:bidi="fr-FR"/>
        </w:rPr>
        <w:t xml:space="preserve"> l’indifférence.</w:t>
      </w:r>
    </w:p>
    <w:p w:rsidR="004D632E" w:rsidRPr="0070059E" w:rsidRDefault="004D632E" w:rsidP="004D632E">
      <w:pPr>
        <w:spacing w:before="120" w:after="120"/>
        <w:jc w:val="both"/>
        <w:rPr>
          <w:color w:val="000000"/>
          <w:lang w:eastAsia="fr-FR" w:bidi="fr-FR"/>
        </w:rPr>
      </w:pPr>
    </w:p>
    <w:p w:rsidR="004D632E" w:rsidRPr="0070059E" w:rsidRDefault="004D632E" w:rsidP="004D632E">
      <w:pPr>
        <w:spacing w:before="120" w:after="120"/>
        <w:jc w:val="both"/>
      </w:pPr>
      <w:r w:rsidRPr="0070059E">
        <w:rPr>
          <w:color w:val="000000"/>
          <w:lang w:eastAsia="fr-FR" w:bidi="fr-FR"/>
        </w:rPr>
        <w:t>Précisons d’abord que bon nombre de chercheurs masculins ref</w:t>
      </w:r>
      <w:r w:rsidRPr="0070059E">
        <w:rPr>
          <w:color w:val="000000"/>
          <w:lang w:eastAsia="fr-FR" w:bidi="fr-FR"/>
        </w:rPr>
        <w:t>u</w:t>
      </w:r>
      <w:r w:rsidRPr="0070059E">
        <w:rPr>
          <w:color w:val="000000"/>
          <w:lang w:eastAsia="fr-FR" w:bidi="fr-FR"/>
        </w:rPr>
        <w:t>sent de prendre en compte l’apport des études féministes. Leur indi</w:t>
      </w:r>
      <w:r w:rsidRPr="0070059E">
        <w:rPr>
          <w:color w:val="000000"/>
          <w:lang w:eastAsia="fr-FR" w:bidi="fr-FR"/>
        </w:rPr>
        <w:t>f</w:t>
      </w:r>
      <w:r w:rsidRPr="0070059E">
        <w:rPr>
          <w:color w:val="000000"/>
          <w:lang w:eastAsia="fr-FR" w:bidi="fr-FR"/>
        </w:rPr>
        <w:t>férence peut être interpr</w:t>
      </w:r>
      <w:r w:rsidRPr="0070059E">
        <w:rPr>
          <w:color w:val="000000"/>
          <w:lang w:eastAsia="fr-FR" w:bidi="fr-FR"/>
        </w:rPr>
        <w:t>é</w:t>
      </w:r>
      <w:r w:rsidRPr="0070059E">
        <w:rPr>
          <w:color w:val="000000"/>
          <w:lang w:eastAsia="fr-FR" w:bidi="fr-FR"/>
        </w:rPr>
        <w:t>tée comme une réaction défensive devant la menace d’un vaste mouvement dépréciatif des valeurs patriarc</w:t>
      </w:r>
      <w:r w:rsidRPr="0070059E">
        <w:rPr>
          <w:color w:val="000000"/>
          <w:lang w:eastAsia="fr-FR" w:bidi="fr-FR"/>
        </w:rPr>
        <w:t>a</w:t>
      </w:r>
      <w:r w:rsidRPr="0070059E">
        <w:rPr>
          <w:color w:val="000000"/>
          <w:lang w:eastAsia="fr-FR" w:bidi="fr-FR"/>
        </w:rPr>
        <w:t>les qui risqueraient d’imposer des limites aux comport</w:t>
      </w:r>
      <w:r w:rsidRPr="0070059E">
        <w:rPr>
          <w:color w:val="000000"/>
          <w:lang w:eastAsia="fr-FR" w:bidi="fr-FR"/>
        </w:rPr>
        <w:t>e</w:t>
      </w:r>
      <w:r w:rsidRPr="0070059E">
        <w:rPr>
          <w:color w:val="000000"/>
          <w:lang w:eastAsia="fr-FR" w:bidi="fr-FR"/>
        </w:rPr>
        <w:t>ments individuels des hommes. L’attitude d’indifférence les amène à tourner le dos aux connaissances acquises au fil des années grâce aux études f</w:t>
      </w:r>
      <w:r w:rsidRPr="0070059E">
        <w:rPr>
          <w:color w:val="000000"/>
          <w:lang w:eastAsia="fr-FR" w:bidi="fr-FR"/>
        </w:rPr>
        <w:t>é</w:t>
      </w:r>
      <w:r w:rsidRPr="0070059E">
        <w:rPr>
          <w:color w:val="000000"/>
          <w:lang w:eastAsia="fr-FR" w:bidi="fr-FR"/>
        </w:rPr>
        <w:t>ministes.</w:t>
      </w:r>
    </w:p>
    <w:p w:rsidR="004D632E" w:rsidRPr="0070059E" w:rsidRDefault="004D632E" w:rsidP="004D632E">
      <w:pPr>
        <w:spacing w:before="120" w:after="120"/>
        <w:jc w:val="both"/>
      </w:pPr>
      <w:r w:rsidRPr="0070059E">
        <w:rPr>
          <w:color w:val="000000"/>
          <w:lang w:eastAsia="fr-FR" w:bidi="fr-FR"/>
        </w:rPr>
        <w:t>La confirmation d’une telle attitude à l’égard des études féministes se remarque chez bon nombre de chercheurs et dans plusieurs études. Nous retiendrons ici les plus frappantes, celles qui reviennent comme un leitmotiv dès qu’il est question de paternité.</w:t>
      </w:r>
    </w:p>
    <w:p w:rsidR="004D632E" w:rsidRPr="0070059E" w:rsidRDefault="004D632E" w:rsidP="004D632E">
      <w:pPr>
        <w:spacing w:before="120" w:after="120"/>
        <w:jc w:val="both"/>
      </w:pPr>
      <w:r w:rsidRPr="0070059E">
        <w:rPr>
          <w:color w:val="000000"/>
          <w:lang w:eastAsia="fr-FR" w:bidi="fr-FR"/>
        </w:rPr>
        <w:t>Nous sommes tous à même de constater que le di</w:t>
      </w:r>
      <w:r w:rsidRPr="0070059E">
        <w:rPr>
          <w:color w:val="000000"/>
          <w:lang w:eastAsia="fr-FR" w:bidi="fr-FR"/>
        </w:rPr>
        <w:t>s</w:t>
      </w:r>
      <w:r w:rsidRPr="0070059E">
        <w:rPr>
          <w:color w:val="000000"/>
          <w:lang w:eastAsia="fr-FR" w:bidi="fr-FR"/>
        </w:rPr>
        <w:t>cours concernant la paternité, auquel nous sommes confrontés au début de la déce</w:t>
      </w:r>
      <w:r w:rsidRPr="0070059E">
        <w:rPr>
          <w:color w:val="000000"/>
          <w:lang w:eastAsia="fr-FR" w:bidi="fr-FR"/>
        </w:rPr>
        <w:t>n</w:t>
      </w:r>
      <w:r w:rsidRPr="0070059E">
        <w:rPr>
          <w:color w:val="000000"/>
          <w:lang w:eastAsia="fr-FR" w:bidi="fr-FR"/>
        </w:rPr>
        <w:t>nie 90, diffère considérablement de ce dont Parsons entre autres, nous e</w:t>
      </w:r>
      <w:r w:rsidRPr="0070059E">
        <w:rPr>
          <w:color w:val="000000"/>
          <w:lang w:eastAsia="fr-FR" w:bidi="fr-FR"/>
        </w:rPr>
        <w:t>n</w:t>
      </w:r>
      <w:r w:rsidRPr="0070059E">
        <w:rPr>
          <w:color w:val="000000"/>
          <w:lang w:eastAsia="fr-FR" w:bidi="fr-FR"/>
        </w:rPr>
        <w:t>tretenait il y a 40 ans. En effet, depuis quelques années, nous assi</w:t>
      </w:r>
      <w:r w:rsidRPr="0070059E">
        <w:rPr>
          <w:color w:val="000000"/>
          <w:lang w:eastAsia="fr-FR" w:bidi="fr-FR"/>
        </w:rPr>
        <w:t>s</w:t>
      </w:r>
      <w:r w:rsidRPr="0070059E">
        <w:rPr>
          <w:color w:val="000000"/>
          <w:lang w:eastAsia="fr-FR" w:bidi="fr-FR"/>
        </w:rPr>
        <w:t>tons au retour en force du père, lequel se veut désormais tendre, affe</w:t>
      </w:r>
      <w:r w:rsidRPr="0070059E">
        <w:rPr>
          <w:color w:val="000000"/>
          <w:lang w:eastAsia="fr-FR" w:bidi="fr-FR"/>
        </w:rPr>
        <w:t>c</w:t>
      </w:r>
      <w:r w:rsidRPr="0070059E">
        <w:rPr>
          <w:color w:val="000000"/>
          <w:lang w:eastAsia="fr-FR" w:bidi="fr-FR"/>
        </w:rPr>
        <w:t>tueux, présent, compétent, etc. Dans le contexte de la redéfinition s</w:t>
      </w:r>
      <w:r w:rsidRPr="0070059E">
        <w:rPr>
          <w:color w:val="000000"/>
          <w:lang w:eastAsia="fr-FR" w:bidi="fr-FR"/>
        </w:rPr>
        <w:t>o</w:t>
      </w:r>
      <w:r w:rsidRPr="0070059E">
        <w:rPr>
          <w:color w:val="000000"/>
          <w:lang w:eastAsia="fr-FR" w:bidi="fr-FR"/>
        </w:rPr>
        <w:t>ciale de la notion de paternité (Dulac, 1990b), il serait logique que les réflexions et les recherches prennent en compte le tr</w:t>
      </w:r>
      <w:r w:rsidRPr="0070059E">
        <w:rPr>
          <w:color w:val="000000"/>
          <w:lang w:eastAsia="fr-FR" w:bidi="fr-FR"/>
        </w:rPr>
        <w:t>a</w:t>
      </w:r>
      <w:r w:rsidRPr="0070059E">
        <w:rPr>
          <w:color w:val="000000"/>
          <w:lang w:eastAsia="fr-FR" w:bidi="fr-FR"/>
        </w:rPr>
        <w:t>vail effectué du côté des femmes, par les études féministes ou, à tout le moins, les tr</w:t>
      </w:r>
      <w:r w:rsidRPr="0070059E">
        <w:rPr>
          <w:color w:val="000000"/>
          <w:lang w:eastAsia="fr-FR" w:bidi="fr-FR"/>
        </w:rPr>
        <w:t>a</w:t>
      </w:r>
      <w:r w:rsidRPr="0070059E">
        <w:rPr>
          <w:color w:val="000000"/>
          <w:lang w:eastAsia="fr-FR" w:bidi="fr-FR"/>
        </w:rPr>
        <w:t>vaux concernant la d</w:t>
      </w:r>
      <w:r w:rsidRPr="0070059E">
        <w:rPr>
          <w:color w:val="000000"/>
          <w:lang w:eastAsia="fr-FR" w:bidi="fr-FR"/>
        </w:rPr>
        <w:t>y</w:t>
      </w:r>
      <w:r w:rsidRPr="0070059E">
        <w:rPr>
          <w:color w:val="000000"/>
          <w:lang w:eastAsia="fr-FR" w:bidi="fr-FR"/>
        </w:rPr>
        <w:t>namique des rapports entre les hommes et les femmes au sein de la famille.</w:t>
      </w:r>
    </w:p>
    <w:p w:rsidR="004D632E" w:rsidRPr="0070059E" w:rsidRDefault="004D632E" w:rsidP="004D632E">
      <w:pPr>
        <w:spacing w:before="120" w:after="120"/>
        <w:jc w:val="both"/>
      </w:pPr>
      <w:r w:rsidRPr="0070059E">
        <w:rPr>
          <w:color w:val="000000"/>
          <w:lang w:eastAsia="fr-FR" w:bidi="fr-FR"/>
        </w:rPr>
        <w:t>En fait, dans bien des cas, c’est le contraire. Bon nombre des che</w:t>
      </w:r>
      <w:r w:rsidRPr="0070059E">
        <w:rPr>
          <w:color w:val="000000"/>
          <w:lang w:eastAsia="fr-FR" w:bidi="fr-FR"/>
        </w:rPr>
        <w:t>r</w:t>
      </w:r>
      <w:r w:rsidRPr="0070059E">
        <w:rPr>
          <w:color w:val="000000"/>
          <w:lang w:eastAsia="fr-FR" w:bidi="fr-FR"/>
        </w:rPr>
        <w:t xml:space="preserve">cheurs qui s’intéressent à la paternité construisent la légitimité de leur approche sur </w:t>
      </w:r>
      <w:r w:rsidRPr="0070059E">
        <w:t>« </w:t>
      </w:r>
      <w:r w:rsidRPr="0070059E">
        <w:rPr>
          <w:color w:val="000000"/>
          <w:lang w:eastAsia="fr-FR" w:bidi="fr-FR"/>
        </w:rPr>
        <w:t>l’excessive présence de la parole et du point de vue des femmes</w:t>
      </w:r>
      <w:r w:rsidRPr="0070059E">
        <w:t> »</w:t>
      </w:r>
      <w:r w:rsidRPr="0070059E">
        <w:rPr>
          <w:color w:val="000000"/>
          <w:lang w:eastAsia="fr-FR" w:bidi="fr-FR"/>
        </w:rPr>
        <w:t xml:space="preserve"> dans les études sur la famille et postulent l’existence d’un </w:t>
      </w:r>
      <w:r w:rsidRPr="00EA261E">
        <w:rPr>
          <w:i/>
        </w:rPr>
        <w:t>biais féminin</w:t>
      </w:r>
      <w:r w:rsidRPr="0070059E">
        <w:rPr>
          <w:color w:val="000000"/>
          <w:lang w:eastAsia="fr-FR" w:bidi="fr-FR"/>
        </w:rPr>
        <w:t xml:space="preserve"> (gynocentriste, matrice</w:t>
      </w:r>
      <w:r w:rsidRPr="0070059E">
        <w:rPr>
          <w:color w:val="000000"/>
          <w:lang w:eastAsia="fr-FR" w:bidi="fr-FR"/>
        </w:rPr>
        <w:t>n</w:t>
      </w:r>
      <w:r w:rsidRPr="0070059E">
        <w:rPr>
          <w:color w:val="000000"/>
          <w:lang w:eastAsia="fr-FR" w:bidi="fr-FR"/>
        </w:rPr>
        <w:t>triste ou féministe) qui domine les recherches sur la f</w:t>
      </w:r>
      <w:r w:rsidRPr="0070059E">
        <w:rPr>
          <w:color w:val="000000"/>
          <w:lang w:eastAsia="fr-FR" w:bidi="fr-FR"/>
        </w:rPr>
        <w:t>a</w:t>
      </w:r>
      <w:r w:rsidRPr="0070059E">
        <w:rPr>
          <w:color w:val="000000"/>
          <w:lang w:eastAsia="fr-FR" w:bidi="fr-FR"/>
        </w:rPr>
        <w:t>mille.</w:t>
      </w:r>
    </w:p>
    <w:p w:rsidR="004D632E" w:rsidRPr="0070059E" w:rsidRDefault="004D632E" w:rsidP="004D632E">
      <w:pPr>
        <w:spacing w:before="120" w:after="120"/>
        <w:jc w:val="both"/>
      </w:pPr>
      <w:r w:rsidRPr="0070059E">
        <w:rPr>
          <w:color w:val="000000"/>
          <w:lang w:eastAsia="fr-FR" w:bidi="fr-FR"/>
        </w:rPr>
        <w:t>De l’analyse de la littérature récente (celle des dix dernières a</w:t>
      </w:r>
      <w:r w:rsidRPr="0070059E">
        <w:rPr>
          <w:color w:val="000000"/>
          <w:lang w:eastAsia="fr-FR" w:bidi="fr-FR"/>
        </w:rPr>
        <w:t>n</w:t>
      </w:r>
      <w:r w:rsidRPr="0070059E">
        <w:rPr>
          <w:color w:val="000000"/>
          <w:lang w:eastAsia="fr-FR" w:bidi="fr-FR"/>
        </w:rPr>
        <w:t>nées), se dégage un certain consensus à l’effet que la recherche sur la famille soit biaisée. Le meilleur exemple à cet effet est celui de L</w:t>
      </w:r>
      <w:r w:rsidRPr="0070059E">
        <w:rPr>
          <w:color w:val="000000"/>
          <w:lang w:eastAsia="fr-FR" w:bidi="fr-FR"/>
        </w:rPr>
        <w:t>e</w:t>
      </w:r>
      <w:r w:rsidRPr="0070059E">
        <w:rPr>
          <w:color w:val="000000"/>
          <w:lang w:eastAsia="fr-FR" w:bidi="fr-FR"/>
        </w:rPr>
        <w:lastRenderedPageBreak/>
        <w:t xml:space="preserve">Master et Defrain (1983). Ceux-ci s’offusquent que les </w:t>
      </w:r>
      <w:r w:rsidRPr="0070059E">
        <w:t>« </w:t>
      </w:r>
      <w:r w:rsidRPr="0070059E">
        <w:rPr>
          <w:color w:val="000000"/>
          <w:lang w:eastAsia="fr-FR" w:bidi="fr-FR"/>
        </w:rPr>
        <w:t>texts- books</w:t>
      </w:r>
      <w:r w:rsidRPr="0070059E">
        <w:t> »</w:t>
      </w:r>
      <w:r w:rsidRPr="0070059E">
        <w:rPr>
          <w:color w:val="000000"/>
          <w:lang w:eastAsia="fr-FR" w:bidi="fr-FR"/>
        </w:rPr>
        <w:t xml:space="preserve"> sur la socialisation ne contiennent que peu de références à la</w:t>
      </w:r>
      <w:r>
        <w:t xml:space="preserve"> </w:t>
      </w:r>
      <w:r w:rsidRPr="0070059E">
        <w:t>[107]</w:t>
      </w:r>
      <w:r>
        <w:t xml:space="preserve"> </w:t>
      </w:r>
      <w:r w:rsidRPr="0070059E">
        <w:rPr>
          <w:color w:val="000000"/>
          <w:lang w:eastAsia="fr-FR" w:bidi="fr-FR"/>
        </w:rPr>
        <w:t xml:space="preserve">question de la paternité et que bon nombre d’études sur l’éducation des enfants s’appuient exclusivement sur </w:t>
      </w:r>
      <w:r w:rsidRPr="0070059E">
        <w:rPr>
          <w:color w:val="000000"/>
          <w:vertAlign w:val="superscript"/>
          <w:lang w:eastAsia="fr-FR" w:bidi="fr-FR"/>
        </w:rPr>
        <w:t>l</w:t>
      </w:r>
      <w:r w:rsidRPr="0070059E">
        <w:rPr>
          <w:color w:val="000000"/>
          <w:lang w:eastAsia="fr-FR" w:bidi="fr-FR"/>
        </w:rPr>
        <w:t>e témoignage de mères. Ils c</w:t>
      </w:r>
      <w:r w:rsidRPr="0070059E">
        <w:rPr>
          <w:color w:val="000000"/>
          <w:lang w:eastAsia="fr-FR" w:bidi="fr-FR"/>
        </w:rPr>
        <w:t>i</w:t>
      </w:r>
      <w:r w:rsidRPr="0070059E">
        <w:rPr>
          <w:color w:val="000000"/>
          <w:lang w:eastAsia="fr-FR" w:bidi="fr-FR"/>
        </w:rPr>
        <w:t>tent les nombreux cas où aucun père n’a été interrogé et dénoncent le fait que, pour les études d’impact du divorce sur les e</w:t>
      </w:r>
      <w:r w:rsidRPr="0070059E">
        <w:rPr>
          <w:color w:val="000000"/>
          <w:lang w:eastAsia="fr-FR" w:bidi="fr-FR"/>
        </w:rPr>
        <w:t>n</w:t>
      </w:r>
      <w:r w:rsidRPr="0070059E">
        <w:rPr>
          <w:color w:val="000000"/>
          <w:lang w:eastAsia="fr-FR" w:bidi="fr-FR"/>
        </w:rPr>
        <w:t>fants et les p</w:t>
      </w:r>
      <w:r w:rsidRPr="0070059E">
        <w:rPr>
          <w:color w:val="000000"/>
          <w:lang w:eastAsia="fr-FR" w:bidi="fr-FR"/>
        </w:rPr>
        <w:t>a</w:t>
      </w:r>
      <w:r w:rsidRPr="0070059E">
        <w:rPr>
          <w:color w:val="000000"/>
          <w:lang w:eastAsia="fr-FR" w:bidi="fr-FR"/>
        </w:rPr>
        <w:t>rents, les chercheurs constituent généralement des échantillons de mères sans soumettre aucun père à l’enquête. Bref, constatant que les recherches privilégient la parole des femmes, ils affichent une strat</w:t>
      </w:r>
      <w:r w:rsidRPr="0070059E">
        <w:rPr>
          <w:color w:val="000000"/>
          <w:lang w:eastAsia="fr-FR" w:bidi="fr-FR"/>
        </w:rPr>
        <w:t>é</w:t>
      </w:r>
      <w:r w:rsidRPr="0070059E">
        <w:rPr>
          <w:color w:val="000000"/>
          <w:lang w:eastAsia="fr-FR" w:bidi="fr-FR"/>
        </w:rPr>
        <w:t>gie de fermeture et d’indifférence.</w:t>
      </w:r>
    </w:p>
    <w:p w:rsidR="004D632E" w:rsidRPr="0070059E" w:rsidRDefault="004D632E" w:rsidP="004D632E">
      <w:pPr>
        <w:spacing w:before="120" w:after="120"/>
        <w:jc w:val="both"/>
      </w:pPr>
      <w:r w:rsidRPr="0070059E">
        <w:rPr>
          <w:color w:val="000000"/>
          <w:lang w:eastAsia="fr-FR" w:bidi="fr-FR"/>
        </w:rPr>
        <w:t>La stratégie est de systématiquement aborder la question de pate</w:t>
      </w:r>
      <w:r w:rsidRPr="0070059E">
        <w:rPr>
          <w:color w:val="000000"/>
          <w:lang w:eastAsia="fr-FR" w:bidi="fr-FR"/>
        </w:rPr>
        <w:t>r</w:t>
      </w:r>
      <w:r w:rsidRPr="0070059E">
        <w:rPr>
          <w:color w:val="000000"/>
          <w:lang w:eastAsia="fr-FR" w:bidi="fr-FR"/>
        </w:rPr>
        <w:t>nité, par exemple, par le postulat d’un biais féminin (matricentrique, gynocentrique et fém</w:t>
      </w:r>
      <w:r w:rsidRPr="0070059E">
        <w:rPr>
          <w:color w:val="000000"/>
          <w:lang w:eastAsia="fr-FR" w:bidi="fr-FR"/>
        </w:rPr>
        <w:t>i</w:t>
      </w:r>
      <w:r w:rsidRPr="0070059E">
        <w:rPr>
          <w:color w:val="000000"/>
          <w:lang w:eastAsia="fr-FR" w:bidi="fr-FR"/>
        </w:rPr>
        <w:t>niste), qui taraude les recherches. L’exemple précédent n’est pas unique, et l’on trouve des exemples élogieux de cette tendance dans les publications récentes les plus couramment c</w:t>
      </w:r>
      <w:r w:rsidRPr="0070059E">
        <w:rPr>
          <w:color w:val="000000"/>
          <w:lang w:eastAsia="fr-FR" w:bidi="fr-FR"/>
        </w:rPr>
        <w:t>i</w:t>
      </w:r>
      <w:r w:rsidRPr="0070059E">
        <w:rPr>
          <w:color w:val="000000"/>
          <w:lang w:eastAsia="fr-FR" w:bidi="fr-FR"/>
        </w:rPr>
        <w:t>tées où l’on dénonce l’exclusive parole des femmes dans certains champs de recherche (Lewis et O’Brien, 1987</w:t>
      </w:r>
      <w:r w:rsidRPr="0070059E">
        <w:t> ;</w:t>
      </w:r>
      <w:r w:rsidRPr="0070059E">
        <w:rPr>
          <w:color w:val="000000"/>
          <w:lang w:eastAsia="fr-FR" w:bidi="fr-FR"/>
        </w:rPr>
        <w:t xml:space="preserve"> Hanson et Bozett, 1985</w:t>
      </w:r>
      <w:r w:rsidRPr="0070059E">
        <w:t> ;</w:t>
      </w:r>
      <w:r w:rsidRPr="0070059E">
        <w:rPr>
          <w:color w:val="000000"/>
          <w:lang w:eastAsia="fr-FR" w:bidi="fr-FR"/>
        </w:rPr>
        <w:t xml:space="preserve"> Lewis et Sait, 1986</w:t>
      </w:r>
      <w:r w:rsidRPr="0070059E">
        <w:t> ;</w:t>
      </w:r>
      <w:r w:rsidRPr="0070059E">
        <w:rPr>
          <w:color w:val="000000"/>
          <w:lang w:eastAsia="fr-FR" w:bidi="fr-FR"/>
        </w:rPr>
        <w:t xml:space="preserve"> Stacey, 1980). Précisons toutefois, à la décharge de ces derniers, qu’une telle attitude est plutôt minoritaire contrairement à l’attitude suivante, caractéristique des études mascul</w:t>
      </w:r>
      <w:r w:rsidRPr="0070059E">
        <w:rPr>
          <w:color w:val="000000"/>
          <w:lang w:eastAsia="fr-FR" w:bidi="fr-FR"/>
        </w:rPr>
        <w:t>i</w:t>
      </w:r>
      <w:r w:rsidRPr="0070059E">
        <w:rPr>
          <w:color w:val="000000"/>
          <w:lang w:eastAsia="fr-FR" w:bidi="fr-FR"/>
        </w:rPr>
        <w:t>nes.</w:t>
      </w:r>
    </w:p>
    <w:p w:rsidR="004D632E" w:rsidRPr="0070059E" w:rsidRDefault="004D632E" w:rsidP="004D632E">
      <w:pPr>
        <w:spacing w:before="120" w:after="120"/>
        <w:jc w:val="both"/>
        <w:rPr>
          <w:color w:val="000000"/>
          <w:lang w:eastAsia="fr-FR" w:bidi="fr-FR"/>
        </w:rPr>
      </w:pPr>
    </w:p>
    <w:p w:rsidR="004D632E" w:rsidRPr="0070059E" w:rsidRDefault="004D632E" w:rsidP="004D632E">
      <w:pPr>
        <w:pStyle w:val="planche"/>
      </w:pPr>
      <w:r w:rsidRPr="0070059E">
        <w:rPr>
          <w:lang w:eastAsia="fr-FR" w:bidi="fr-FR"/>
        </w:rPr>
        <w:t>Un objet d’envie</w:t>
      </w:r>
      <w:r w:rsidRPr="0070059E">
        <w:t> :</w:t>
      </w:r>
      <w:r>
        <w:br/>
      </w:r>
      <w:r w:rsidRPr="0070059E">
        <w:rPr>
          <w:lang w:eastAsia="fr-FR" w:bidi="fr-FR"/>
        </w:rPr>
        <w:t>la cooptation par les études ma</w:t>
      </w:r>
      <w:r w:rsidRPr="0070059E">
        <w:rPr>
          <w:lang w:eastAsia="fr-FR" w:bidi="fr-FR"/>
        </w:rPr>
        <w:t>s</w:t>
      </w:r>
      <w:r w:rsidRPr="0070059E">
        <w:rPr>
          <w:lang w:eastAsia="fr-FR" w:bidi="fr-FR"/>
        </w:rPr>
        <w:t>culines</w:t>
      </w:r>
    </w:p>
    <w:p w:rsidR="004D632E" w:rsidRPr="0070059E" w:rsidRDefault="004D632E" w:rsidP="004D632E">
      <w:pPr>
        <w:spacing w:before="120" w:after="120"/>
        <w:jc w:val="both"/>
        <w:rPr>
          <w:color w:val="000000"/>
          <w:lang w:eastAsia="fr-FR" w:bidi="fr-FR"/>
        </w:rPr>
      </w:pPr>
    </w:p>
    <w:p w:rsidR="004D632E" w:rsidRPr="0070059E" w:rsidRDefault="004D632E" w:rsidP="004D632E">
      <w:pPr>
        <w:spacing w:before="120" w:after="120"/>
        <w:jc w:val="both"/>
      </w:pPr>
      <w:r w:rsidRPr="0070059E">
        <w:rPr>
          <w:color w:val="000000"/>
          <w:lang w:eastAsia="fr-FR" w:bidi="fr-FR"/>
        </w:rPr>
        <w:t>Les études féministes suscitent aussi l’envie parce qu’elles const</w:t>
      </w:r>
      <w:r w:rsidRPr="0070059E">
        <w:rPr>
          <w:color w:val="000000"/>
          <w:lang w:eastAsia="fr-FR" w:bidi="fr-FR"/>
        </w:rPr>
        <w:t>i</w:t>
      </w:r>
      <w:r w:rsidRPr="0070059E">
        <w:rPr>
          <w:color w:val="000000"/>
          <w:lang w:eastAsia="fr-FR" w:bidi="fr-FR"/>
        </w:rPr>
        <w:t>tuent un système de pensée subversif. Le mouvement des femmes et plus particulièrement les études féministes s’accompagnent d’une transformation du savoir sur les rapports sociaux. Or, la production des connaissances est névralgique et constitue un enjeu de pouvoir.</w:t>
      </w:r>
    </w:p>
    <w:p w:rsidR="004D632E" w:rsidRPr="0070059E" w:rsidRDefault="004D632E" w:rsidP="004D632E">
      <w:pPr>
        <w:spacing w:before="120" w:after="120"/>
        <w:jc w:val="both"/>
      </w:pPr>
      <w:r w:rsidRPr="0070059E">
        <w:rPr>
          <w:color w:val="000000"/>
          <w:lang w:eastAsia="fr-FR" w:bidi="fr-FR"/>
        </w:rPr>
        <w:t>La réaction des hommes se caractérise alors par la construction d’un contre-discours</w:t>
      </w:r>
      <w:r w:rsidRPr="0070059E">
        <w:t> :</w:t>
      </w:r>
      <w:r w:rsidRPr="0070059E">
        <w:rPr>
          <w:color w:val="000000"/>
          <w:lang w:eastAsia="fr-FR" w:bidi="fr-FR"/>
        </w:rPr>
        <w:t xml:space="preserve"> les études masculines ou les MEN’S ST</w:t>
      </w:r>
      <w:r w:rsidRPr="0070059E">
        <w:rPr>
          <w:color w:val="000000"/>
          <w:lang w:eastAsia="fr-FR" w:bidi="fr-FR"/>
        </w:rPr>
        <w:t>U</w:t>
      </w:r>
      <w:r w:rsidRPr="0070059E">
        <w:rPr>
          <w:color w:val="000000"/>
          <w:lang w:eastAsia="fr-FR" w:bidi="fr-FR"/>
        </w:rPr>
        <w:t>DIES </w:t>
      </w:r>
      <w:r>
        <w:rPr>
          <w:rStyle w:val="Appelnotedebasdep"/>
          <w:lang w:eastAsia="fr-FR" w:bidi="fr-FR"/>
        </w:rPr>
        <w:footnoteReference w:id="4"/>
      </w:r>
      <w:r w:rsidRPr="0070059E">
        <w:rPr>
          <w:color w:val="000000"/>
          <w:lang w:eastAsia="fr-FR" w:bidi="fr-FR"/>
        </w:rPr>
        <w:t>, contrairement aux études féministes qui questionnent les ra</w:t>
      </w:r>
      <w:r w:rsidRPr="0070059E">
        <w:rPr>
          <w:color w:val="000000"/>
          <w:lang w:eastAsia="fr-FR" w:bidi="fr-FR"/>
        </w:rPr>
        <w:t>p</w:t>
      </w:r>
      <w:r w:rsidRPr="0070059E">
        <w:rPr>
          <w:color w:val="000000"/>
          <w:lang w:eastAsia="fr-FR" w:bidi="fr-FR"/>
        </w:rPr>
        <w:lastRenderedPageBreak/>
        <w:t>ports entre les sexes, focalisent essentiellement sur le masculin. Pl</w:t>
      </w:r>
      <w:r w:rsidRPr="0070059E">
        <w:rPr>
          <w:color w:val="000000"/>
          <w:lang w:eastAsia="fr-FR" w:bidi="fr-FR"/>
        </w:rPr>
        <w:t>u</w:t>
      </w:r>
      <w:r w:rsidRPr="0070059E">
        <w:rPr>
          <w:color w:val="000000"/>
          <w:lang w:eastAsia="fr-FR" w:bidi="fr-FR"/>
        </w:rPr>
        <w:t>sieurs têtes d’affiche brillent au firmament des ÉTUDES MASCUL</w:t>
      </w:r>
      <w:r w:rsidRPr="0070059E">
        <w:rPr>
          <w:color w:val="000000"/>
          <w:lang w:eastAsia="fr-FR" w:bidi="fr-FR"/>
        </w:rPr>
        <w:t>I</w:t>
      </w:r>
      <w:r w:rsidRPr="0070059E">
        <w:rPr>
          <w:color w:val="000000"/>
          <w:lang w:eastAsia="fr-FR" w:bidi="fr-FR"/>
        </w:rPr>
        <w:t>NES,</w:t>
      </w:r>
      <w:r>
        <w:t xml:space="preserve"> </w:t>
      </w:r>
      <w:r w:rsidRPr="0070059E">
        <w:t>[108]</w:t>
      </w:r>
      <w:r>
        <w:t xml:space="preserve"> </w:t>
      </w:r>
      <w:r w:rsidRPr="0070059E">
        <w:rPr>
          <w:color w:val="000000"/>
          <w:lang w:eastAsia="fr-FR" w:bidi="fr-FR"/>
        </w:rPr>
        <w:t>et nous parlerons ici des écrits et des auteurs amér</w:t>
      </w:r>
      <w:r w:rsidRPr="0070059E">
        <w:rPr>
          <w:color w:val="000000"/>
          <w:lang w:eastAsia="fr-FR" w:bidi="fr-FR"/>
        </w:rPr>
        <w:t>i</w:t>
      </w:r>
      <w:r w:rsidRPr="0070059E">
        <w:rPr>
          <w:color w:val="000000"/>
          <w:lang w:eastAsia="fr-FR" w:bidi="fr-FR"/>
        </w:rPr>
        <w:t>cains parce que ceux-ci sont les plus influents</w:t>
      </w:r>
      <w:r>
        <w:rPr>
          <w:color w:val="000000"/>
          <w:lang w:eastAsia="fr-FR" w:bidi="fr-FR"/>
        </w:rPr>
        <w:t> </w:t>
      </w:r>
      <w:r>
        <w:rPr>
          <w:rStyle w:val="Appelnotedebasdep"/>
          <w:lang w:eastAsia="fr-FR" w:bidi="fr-FR"/>
        </w:rPr>
        <w:footnoteReference w:id="5"/>
      </w:r>
      <w:r w:rsidRPr="0070059E">
        <w:rPr>
          <w:color w:val="000000"/>
          <w:lang w:eastAsia="fr-FR" w:bidi="fr-FR"/>
        </w:rPr>
        <w:t>.</w:t>
      </w:r>
    </w:p>
    <w:p w:rsidR="004D632E" w:rsidRPr="0070059E" w:rsidRDefault="004D632E" w:rsidP="004D632E">
      <w:pPr>
        <w:spacing w:before="120" w:after="120"/>
        <w:jc w:val="both"/>
      </w:pPr>
      <w:r w:rsidRPr="0070059E">
        <w:rPr>
          <w:color w:val="000000"/>
          <w:lang w:eastAsia="fr-FR" w:bidi="fr-FR"/>
        </w:rPr>
        <w:t>Dans l’introduction du numéro spécial de l</w:t>
      </w:r>
      <w:r w:rsidRPr="0070059E">
        <w:t>'American Behavioral Scientist,</w:t>
      </w:r>
      <w:r w:rsidRPr="0070059E">
        <w:rPr>
          <w:color w:val="000000"/>
          <w:lang w:eastAsia="fr-FR" w:bidi="fr-FR"/>
        </w:rPr>
        <w:t xml:space="preserve"> sur les rôles masculins, Michael S. Kimmel (1986) livre l’essentiel de la démarche des ét</w:t>
      </w:r>
      <w:r w:rsidRPr="0070059E">
        <w:rPr>
          <w:color w:val="000000"/>
          <w:lang w:eastAsia="fr-FR" w:bidi="fr-FR"/>
        </w:rPr>
        <w:t>u</w:t>
      </w:r>
      <w:r w:rsidRPr="0070059E">
        <w:rPr>
          <w:color w:val="000000"/>
          <w:lang w:eastAsia="fr-FR" w:bidi="fr-FR"/>
        </w:rPr>
        <w:t>des masculines. La proposition de Kimmel est claire et prétend dépasser l’approche traditionnelle du masculin en termes de rôles. Toutefois, son idéal ne réside pas dans une perspective d’analyse de la masculinité en termes de rapports e</w:t>
      </w:r>
      <w:r w:rsidRPr="0070059E">
        <w:rPr>
          <w:color w:val="000000"/>
          <w:lang w:eastAsia="fr-FR" w:bidi="fr-FR"/>
        </w:rPr>
        <w:t>n</w:t>
      </w:r>
      <w:r w:rsidRPr="0070059E">
        <w:rPr>
          <w:color w:val="000000"/>
          <w:lang w:eastAsia="fr-FR" w:bidi="fr-FR"/>
        </w:rPr>
        <w:t xml:space="preserve">tre les sexes. Il est plutôt intéressé à explorer </w:t>
      </w:r>
      <w:r w:rsidRPr="0070059E">
        <w:t>« </w:t>
      </w:r>
      <w:r w:rsidRPr="0070059E">
        <w:rPr>
          <w:color w:val="000000"/>
          <w:lang w:eastAsia="fr-FR" w:bidi="fr-FR"/>
        </w:rPr>
        <w:t>les relations entre les genres dans la construction historique et sociale de la masculin</w:t>
      </w:r>
      <w:r w:rsidRPr="0070059E">
        <w:rPr>
          <w:color w:val="000000"/>
          <w:lang w:eastAsia="fr-FR" w:bidi="fr-FR"/>
        </w:rPr>
        <w:t>i</w:t>
      </w:r>
      <w:r w:rsidRPr="0070059E">
        <w:rPr>
          <w:color w:val="000000"/>
          <w:lang w:eastAsia="fr-FR" w:bidi="fr-FR"/>
        </w:rPr>
        <w:t>té</w:t>
      </w:r>
      <w:r w:rsidRPr="0070059E">
        <w:t> »</w:t>
      </w:r>
      <w:r>
        <w:rPr>
          <w:color w:val="000000"/>
          <w:lang w:eastAsia="fr-FR" w:bidi="fr-FR"/>
        </w:rPr>
        <w:t>, </w:t>
      </w:r>
      <w:r>
        <w:rPr>
          <w:rStyle w:val="Appelnotedebasdep"/>
          <w:lang w:eastAsia="fr-FR" w:bidi="fr-FR"/>
        </w:rPr>
        <w:footnoteReference w:id="6"/>
      </w:r>
      <w:r w:rsidRPr="0070059E">
        <w:rPr>
          <w:color w:val="000000"/>
          <w:lang w:eastAsia="fr-FR" w:bidi="fr-FR"/>
        </w:rPr>
        <w:t xml:space="preserve"> entreprise qui se veut complémentaire aux études féministes (Stim</w:t>
      </w:r>
      <w:r w:rsidRPr="0070059E">
        <w:rPr>
          <w:color w:val="000000"/>
          <w:lang w:eastAsia="fr-FR" w:bidi="fr-FR"/>
        </w:rPr>
        <w:t>p</w:t>
      </w:r>
      <w:r w:rsidRPr="0070059E">
        <w:rPr>
          <w:color w:val="000000"/>
          <w:lang w:eastAsia="fr-FR" w:bidi="fr-FR"/>
        </w:rPr>
        <w:t>son, 1987).</w:t>
      </w:r>
    </w:p>
    <w:p w:rsidR="004D632E" w:rsidRDefault="004D632E" w:rsidP="004D632E">
      <w:pPr>
        <w:spacing w:before="120" w:after="120"/>
        <w:jc w:val="both"/>
      </w:pPr>
      <w:r w:rsidRPr="0070059E">
        <w:rPr>
          <w:color w:val="000000"/>
          <w:lang w:eastAsia="fr-FR" w:bidi="fr-FR"/>
        </w:rPr>
        <w:t>À l’instar de Kimmel, certaines institutions américaines </w:t>
      </w:r>
      <w:r>
        <w:rPr>
          <w:rStyle w:val="Appelnotedebasdep"/>
          <w:lang w:eastAsia="fr-FR" w:bidi="fr-FR"/>
        </w:rPr>
        <w:footnoteReference w:id="7"/>
      </w:r>
      <w:r w:rsidRPr="0070059E">
        <w:rPr>
          <w:color w:val="000000"/>
          <w:lang w:eastAsia="fr-FR" w:bidi="fr-FR"/>
        </w:rPr>
        <w:t>, s’appliquent à imposer la notion des études masculines. L’ouverture de ce champ de recherche s’appuie sur une volonté de rupture théor</w:t>
      </w:r>
      <w:r w:rsidRPr="0070059E">
        <w:rPr>
          <w:color w:val="000000"/>
          <w:lang w:eastAsia="fr-FR" w:bidi="fr-FR"/>
        </w:rPr>
        <w:t>i</w:t>
      </w:r>
      <w:r w:rsidRPr="0070059E">
        <w:rPr>
          <w:color w:val="000000"/>
          <w:lang w:eastAsia="fr-FR" w:bidi="fr-FR"/>
        </w:rPr>
        <w:t xml:space="preserve">que. En effet, on n’y parle plus du masculin en termes de rôles fixes et normés, comme le suppose la théorie fonctionnaliste parsonnienne, </w:t>
      </w:r>
      <w:r w:rsidRPr="0070059E">
        <w:rPr>
          <w:color w:val="000000"/>
          <w:lang w:eastAsia="fr-FR" w:bidi="fr-FR"/>
        </w:rPr>
        <w:lastRenderedPageBreak/>
        <w:t>mais plutôt en termes de différentes facettes et modèles de masculin</w:t>
      </w:r>
      <w:r w:rsidRPr="0070059E">
        <w:rPr>
          <w:color w:val="000000"/>
          <w:lang w:eastAsia="fr-FR" w:bidi="fr-FR"/>
        </w:rPr>
        <w:t>i</w:t>
      </w:r>
      <w:r w:rsidRPr="0070059E">
        <w:rPr>
          <w:color w:val="000000"/>
          <w:lang w:eastAsia="fr-FR" w:bidi="fr-FR"/>
        </w:rPr>
        <w:t>té. Bref, on étudie les multiples expériences masculines du monde</w:t>
      </w:r>
      <w:r w:rsidRPr="0070059E">
        <w:t> :</w:t>
      </w:r>
    </w:p>
    <w:p w:rsidR="004D632E" w:rsidRPr="0070059E" w:rsidRDefault="004D632E" w:rsidP="004D632E">
      <w:pPr>
        <w:spacing w:before="120" w:after="120"/>
        <w:jc w:val="both"/>
      </w:pPr>
    </w:p>
    <w:p w:rsidR="004D632E" w:rsidRPr="0070059E" w:rsidRDefault="004D632E" w:rsidP="004D632E">
      <w:pPr>
        <w:spacing w:before="120" w:after="120"/>
        <w:jc w:val="both"/>
      </w:pPr>
      <w:r w:rsidRPr="00111ADD">
        <w:rPr>
          <w:i/>
          <w:color w:val="000000"/>
          <w:lang w:eastAsia="fr-FR" w:bidi="fr-FR"/>
        </w:rPr>
        <w:t>We study men as scientists, as authors, as presidents or other g</w:t>
      </w:r>
      <w:r w:rsidRPr="00111ADD">
        <w:rPr>
          <w:i/>
          <w:color w:val="000000"/>
          <w:lang w:eastAsia="fr-FR" w:bidi="fr-FR"/>
        </w:rPr>
        <w:t>o</w:t>
      </w:r>
      <w:r w:rsidRPr="00111ADD">
        <w:rPr>
          <w:i/>
          <w:color w:val="000000"/>
          <w:lang w:eastAsia="fr-FR" w:bidi="fr-FR"/>
        </w:rPr>
        <w:t>vernment officials, as soldiers or kings. But rarely, if ever, do we st</w:t>
      </w:r>
      <w:r w:rsidRPr="00111ADD">
        <w:rPr>
          <w:i/>
          <w:color w:val="000000"/>
          <w:lang w:eastAsia="fr-FR" w:bidi="fr-FR"/>
        </w:rPr>
        <w:t>u</w:t>
      </w:r>
      <w:r w:rsidRPr="00111ADD">
        <w:rPr>
          <w:i/>
          <w:color w:val="000000"/>
          <w:lang w:eastAsia="fr-FR" w:bidi="fr-FR"/>
        </w:rPr>
        <w:t>dy men as</w:t>
      </w:r>
      <w:r w:rsidRPr="00111ADD">
        <w:rPr>
          <w:i/>
        </w:rPr>
        <w:t xml:space="preserve"> men : </w:t>
      </w:r>
      <w:r w:rsidRPr="00111ADD">
        <w:rPr>
          <w:i/>
          <w:color w:val="000000"/>
          <w:lang w:eastAsia="fr-FR" w:bidi="fr-FR"/>
        </w:rPr>
        <w:t xml:space="preserve">rarely do we make masculinity the object of inquiry as we examine men’s lives. If men have traditionnally been the norm (and women the </w:t>
      </w:r>
      <w:r w:rsidRPr="00111ADD">
        <w:rPr>
          <w:i/>
        </w:rPr>
        <w:t>« </w:t>
      </w:r>
      <w:r w:rsidRPr="00111ADD">
        <w:rPr>
          <w:i/>
          <w:color w:val="000000"/>
          <w:lang w:eastAsia="fr-FR" w:bidi="fr-FR"/>
        </w:rPr>
        <w:t>other</w:t>
      </w:r>
      <w:r w:rsidRPr="00111ADD">
        <w:rPr>
          <w:i/>
        </w:rPr>
        <w:t> »</w:t>
      </w:r>
      <w:r w:rsidRPr="00111ADD">
        <w:rPr>
          <w:i/>
          <w:color w:val="000000"/>
          <w:lang w:eastAsia="fr-FR" w:bidi="fr-FR"/>
        </w:rPr>
        <w:t>), then studies of men and masculinity have</w:t>
      </w:r>
      <w:r>
        <w:rPr>
          <w:color w:val="000000"/>
          <w:lang w:eastAsia="fr-FR" w:bidi="fr-FR"/>
        </w:rPr>
        <w:t xml:space="preserve"> </w:t>
      </w:r>
      <w:r>
        <w:t xml:space="preserve"> </w:t>
      </w:r>
      <w:r w:rsidRPr="0070059E">
        <w:t>[109]</w:t>
      </w:r>
      <w:r>
        <w:t xml:space="preserve"> </w:t>
      </w:r>
      <w:r w:rsidRPr="0070059E">
        <w:rPr>
          <w:i/>
          <w:color w:val="000000"/>
          <w:lang w:eastAsia="fr-FR" w:bidi="fr-FR"/>
        </w:rPr>
        <w:t>never</w:t>
      </w:r>
      <w:r>
        <w:rPr>
          <w:i/>
          <w:color w:val="000000"/>
          <w:lang w:eastAsia="fr-FR" w:bidi="fr-FR"/>
        </w:rPr>
        <w:t xml:space="preserve"> </w:t>
      </w:r>
      <w:r w:rsidRPr="0070059E">
        <w:rPr>
          <w:i/>
          <w:color w:val="000000"/>
          <w:lang w:eastAsia="fr-FR" w:bidi="fr-FR"/>
        </w:rPr>
        <w:t xml:space="preserve">made masculinity itself the objectof inquiry. Men’s studies take </w:t>
      </w:r>
      <w:r>
        <w:rPr>
          <w:i/>
          <w:color w:val="000000"/>
          <w:lang w:eastAsia="fr-FR" w:bidi="fr-FR"/>
        </w:rPr>
        <w:t>masc.</w:t>
      </w:r>
      <w:r w:rsidRPr="0070059E">
        <w:rPr>
          <w:i/>
          <w:color w:val="000000"/>
          <w:lang w:eastAsia="fr-FR" w:bidi="fr-FR"/>
        </w:rPr>
        <w:t>ulinity as prob</w:t>
      </w:r>
      <w:r>
        <w:rPr>
          <w:i/>
          <w:color w:val="000000"/>
          <w:lang w:eastAsia="fr-FR" w:bidi="fr-FR"/>
        </w:rPr>
        <w:t>lematic and seek to explore men’</w:t>
      </w:r>
      <w:r w:rsidRPr="0070059E">
        <w:rPr>
          <w:i/>
          <w:color w:val="000000"/>
          <w:lang w:eastAsia="fr-FR" w:bidi="fr-FR"/>
        </w:rPr>
        <w:t>s exp</w:t>
      </w:r>
      <w:r>
        <w:rPr>
          <w:i/>
          <w:color w:val="000000"/>
          <w:lang w:eastAsia="fr-FR" w:bidi="fr-FR"/>
        </w:rPr>
        <w:t>e</w:t>
      </w:r>
      <w:r w:rsidRPr="0070059E">
        <w:rPr>
          <w:i/>
          <w:color w:val="000000"/>
          <w:lang w:eastAsia="fr-FR" w:bidi="fr-FR"/>
        </w:rPr>
        <w:t xml:space="preserve">rience as </w:t>
      </w:r>
      <w:r w:rsidRPr="0070059E">
        <w:rPr>
          <w:i/>
        </w:rPr>
        <w:t>men</w:t>
      </w:r>
      <w:r w:rsidRPr="0070059E">
        <w:t>. (Kimmel, 1986 : 104)</w:t>
      </w:r>
    </w:p>
    <w:p w:rsidR="004D632E" w:rsidRDefault="004D632E" w:rsidP="004D632E">
      <w:pPr>
        <w:spacing w:before="120" w:after="120"/>
        <w:jc w:val="both"/>
        <w:rPr>
          <w:color w:val="000000"/>
          <w:lang w:eastAsia="fr-FR" w:bidi="fr-FR"/>
        </w:rPr>
      </w:pPr>
    </w:p>
    <w:p w:rsidR="004D632E" w:rsidRPr="0070059E" w:rsidRDefault="004D632E" w:rsidP="004D632E">
      <w:pPr>
        <w:spacing w:before="120" w:after="120"/>
        <w:jc w:val="both"/>
      </w:pPr>
      <w:r w:rsidRPr="0070059E">
        <w:rPr>
          <w:color w:val="000000"/>
          <w:lang w:eastAsia="fr-FR" w:bidi="fr-FR"/>
        </w:rPr>
        <w:t>La stratégie consiste à investir les domaines génér</w:t>
      </w:r>
      <w:r w:rsidRPr="0070059E">
        <w:rPr>
          <w:color w:val="000000"/>
          <w:lang w:eastAsia="fr-FR" w:bidi="fr-FR"/>
        </w:rPr>
        <w:t>a</w:t>
      </w:r>
      <w:r w:rsidRPr="0070059E">
        <w:rPr>
          <w:color w:val="000000"/>
          <w:lang w:eastAsia="fr-FR" w:bidi="fr-FR"/>
        </w:rPr>
        <w:t>lement délaissés par les historiens traditionnels et à étudier le masculin tel qu’il se pr</w:t>
      </w:r>
      <w:r w:rsidRPr="0070059E">
        <w:rPr>
          <w:color w:val="000000"/>
          <w:lang w:eastAsia="fr-FR" w:bidi="fr-FR"/>
        </w:rPr>
        <w:t>é</w:t>
      </w:r>
      <w:r w:rsidRPr="0070059E">
        <w:rPr>
          <w:color w:val="000000"/>
          <w:lang w:eastAsia="fr-FR" w:bidi="fr-FR"/>
        </w:rPr>
        <w:t>sente chez les garçons, les maris, les pères, les amants, etc. (Kimmel, 1986</w:t>
      </w:r>
      <w:r w:rsidRPr="0070059E">
        <w:t> :</w:t>
      </w:r>
      <w:r w:rsidRPr="0070059E">
        <w:rPr>
          <w:color w:val="000000"/>
          <w:lang w:eastAsia="fr-FR" w:bidi="fr-FR"/>
        </w:rPr>
        <w:t xml:space="preserve"> 104).</w:t>
      </w:r>
    </w:p>
    <w:p w:rsidR="004D632E" w:rsidRPr="0070059E" w:rsidRDefault="004D632E" w:rsidP="004D632E">
      <w:pPr>
        <w:spacing w:before="120" w:after="120"/>
        <w:jc w:val="both"/>
      </w:pPr>
      <w:r w:rsidRPr="0070059E">
        <w:rPr>
          <w:color w:val="000000"/>
          <w:lang w:eastAsia="fr-FR" w:bidi="fr-FR"/>
        </w:rPr>
        <w:t>L’approche relationnelle propre aux MEN’S STUDIES concède que la masculinité se construit en rel</w:t>
      </w:r>
      <w:r w:rsidRPr="0070059E">
        <w:rPr>
          <w:color w:val="000000"/>
          <w:lang w:eastAsia="fr-FR" w:bidi="fr-FR"/>
        </w:rPr>
        <w:t>a</w:t>
      </w:r>
      <w:r w:rsidRPr="0070059E">
        <w:rPr>
          <w:color w:val="000000"/>
          <w:lang w:eastAsia="fr-FR" w:bidi="fr-FR"/>
        </w:rPr>
        <w:t>tion avec la féminité. Mais la relation dont il est que</w:t>
      </w:r>
      <w:r w:rsidRPr="0070059E">
        <w:rPr>
          <w:color w:val="000000"/>
          <w:lang w:eastAsia="fr-FR" w:bidi="fr-FR"/>
        </w:rPr>
        <w:t>s</w:t>
      </w:r>
      <w:r w:rsidRPr="0070059E">
        <w:rPr>
          <w:color w:val="000000"/>
          <w:lang w:eastAsia="fr-FR" w:bidi="fr-FR"/>
        </w:rPr>
        <w:t>tion dans la démarche de Kimmel ou de Brod doit être explicitée. Le point de vue qu’ils défendent se résume en ces termes</w:t>
      </w:r>
      <w:r w:rsidRPr="0070059E">
        <w:t> :</w:t>
      </w:r>
      <w:r w:rsidRPr="0070059E">
        <w:rPr>
          <w:color w:val="000000"/>
          <w:lang w:eastAsia="fr-FR" w:bidi="fr-FR"/>
        </w:rPr>
        <w:t xml:space="preserve"> 1.- le mouvement des femmes a engendré une crise du mod</w:t>
      </w:r>
      <w:r w:rsidRPr="0070059E">
        <w:rPr>
          <w:color w:val="000000"/>
          <w:lang w:eastAsia="fr-FR" w:bidi="fr-FR"/>
        </w:rPr>
        <w:t>è</w:t>
      </w:r>
      <w:r w:rsidRPr="0070059E">
        <w:rPr>
          <w:color w:val="000000"/>
          <w:lang w:eastAsia="fr-FR" w:bidi="fr-FR"/>
        </w:rPr>
        <w:t>le dominant de la masculinité, c’est-à-dire du modèle hégémonique des rôles et comportements masculins</w:t>
      </w:r>
      <w:r w:rsidRPr="0070059E">
        <w:t> ;</w:t>
      </w:r>
      <w:r w:rsidRPr="0070059E">
        <w:rPr>
          <w:color w:val="000000"/>
          <w:lang w:eastAsia="fr-FR" w:bidi="fr-FR"/>
        </w:rPr>
        <w:t xml:space="preserve"> 2.- les tenants des MEN’S STUDIES considèrent donc qu’il est urgent de trouver des nouveaux rôles en mettant à jour toutes les autres possib</w:t>
      </w:r>
      <w:r>
        <w:rPr>
          <w:color w:val="000000"/>
          <w:lang w:eastAsia="fr-FR" w:bidi="fr-FR"/>
        </w:rPr>
        <w:t>ilités d’être-</w:t>
      </w:r>
      <w:r w:rsidRPr="0070059E">
        <w:rPr>
          <w:color w:val="000000"/>
          <w:lang w:eastAsia="fr-FR" w:bidi="fr-FR"/>
        </w:rPr>
        <w:t xml:space="preserve">un-homme-en-société. Ils veulent en découvrir les multiples facettes. Cet objectif se reflète d’ailleurs dans le titre du livre rédigé par Harry Brod (1987), </w:t>
      </w:r>
      <w:r w:rsidRPr="00111ADD">
        <w:rPr>
          <w:i/>
        </w:rPr>
        <w:t>The Making of Masculinities</w:t>
      </w:r>
      <w:r w:rsidRPr="0070059E">
        <w:t>.</w:t>
      </w:r>
      <w:r w:rsidRPr="0070059E">
        <w:rPr>
          <w:color w:val="000000"/>
          <w:lang w:eastAsia="fr-FR" w:bidi="fr-FR"/>
        </w:rPr>
        <w:t xml:space="preserve"> Notons qu’il parle bien </w:t>
      </w:r>
      <w:r w:rsidRPr="0070059E">
        <w:t>des</w:t>
      </w:r>
      <w:r w:rsidRPr="0070059E">
        <w:rPr>
          <w:color w:val="000000"/>
          <w:lang w:eastAsia="fr-FR" w:bidi="fr-FR"/>
        </w:rPr>
        <w:t xml:space="preserve"> masculin</w:t>
      </w:r>
      <w:r w:rsidRPr="0070059E">
        <w:rPr>
          <w:color w:val="000000"/>
          <w:lang w:eastAsia="fr-FR" w:bidi="fr-FR"/>
        </w:rPr>
        <w:t>i</w:t>
      </w:r>
      <w:r w:rsidRPr="0070059E">
        <w:rPr>
          <w:color w:val="000000"/>
          <w:lang w:eastAsia="fr-FR" w:bidi="fr-FR"/>
        </w:rPr>
        <w:t>tés.</w:t>
      </w:r>
    </w:p>
    <w:p w:rsidR="004D632E" w:rsidRPr="0070059E" w:rsidRDefault="004D632E" w:rsidP="004D632E">
      <w:pPr>
        <w:spacing w:before="120" w:after="120"/>
        <w:jc w:val="both"/>
      </w:pPr>
      <w:r w:rsidRPr="0070059E">
        <w:rPr>
          <w:color w:val="000000"/>
          <w:lang w:eastAsia="fr-FR" w:bidi="fr-FR"/>
        </w:rPr>
        <w:t>Ainsi, à la masculinité définie en termes de normes et de rôles clos par la théorie parsonnienne, les MEN’S STUDIES opposent un mod</w:t>
      </w:r>
      <w:r w:rsidRPr="0070059E">
        <w:rPr>
          <w:color w:val="000000"/>
          <w:lang w:eastAsia="fr-FR" w:bidi="fr-FR"/>
        </w:rPr>
        <w:t>è</w:t>
      </w:r>
      <w:r w:rsidRPr="0070059E">
        <w:rPr>
          <w:color w:val="000000"/>
          <w:lang w:eastAsia="fr-FR" w:bidi="fr-FR"/>
        </w:rPr>
        <w:t>le éclaté et pluriel. Les tenants de cette école ne peuvent faire autr</w:t>
      </w:r>
      <w:r w:rsidRPr="0070059E">
        <w:rPr>
          <w:color w:val="000000"/>
          <w:lang w:eastAsia="fr-FR" w:bidi="fr-FR"/>
        </w:rPr>
        <w:t>e</w:t>
      </w:r>
      <w:r w:rsidRPr="0070059E">
        <w:rPr>
          <w:color w:val="000000"/>
          <w:lang w:eastAsia="fr-FR" w:bidi="fr-FR"/>
        </w:rPr>
        <w:t xml:space="preserve">ment que de reconnaître le travail de déconstruction de la légitimité des rôles masculins effectué, entre autres, par les études féministes. Mais au-delà de cette reconnaissance, </w:t>
      </w:r>
      <w:r w:rsidRPr="0070059E">
        <w:t>C’est toujours à l’expérience masculine du monde que l’analyse renvoie.</w:t>
      </w:r>
      <w:r w:rsidRPr="0070059E">
        <w:rPr>
          <w:color w:val="000000"/>
          <w:lang w:eastAsia="fr-FR" w:bidi="fr-FR"/>
        </w:rPr>
        <w:t xml:space="preserve"> Bien que les chercheurs récusent le principe longtemps dominant qui associe le masculin et l’humain (homme et humanité), ils n’en adoptent pas moins un point de vue qui favorise la seule expérience masculine du monde</w:t>
      </w:r>
      <w:r w:rsidRPr="0070059E">
        <w:t> :</w:t>
      </w:r>
      <w:r w:rsidRPr="0070059E">
        <w:rPr>
          <w:color w:val="000000"/>
          <w:lang w:eastAsia="fr-FR" w:bidi="fr-FR"/>
        </w:rPr>
        <w:t xml:space="preserve"> </w:t>
      </w:r>
      <w:r w:rsidRPr="0070059E">
        <w:t>« </w:t>
      </w:r>
      <w:r w:rsidRPr="0070059E">
        <w:rPr>
          <w:i/>
        </w:rPr>
        <w:t>The most general definition of men’s studies is that it is the study of ma</w:t>
      </w:r>
      <w:r w:rsidRPr="0070059E">
        <w:rPr>
          <w:i/>
        </w:rPr>
        <w:t>s</w:t>
      </w:r>
      <w:r w:rsidRPr="0070059E">
        <w:rPr>
          <w:i/>
        </w:rPr>
        <w:t>culinities and male exp</w:t>
      </w:r>
      <w:r>
        <w:rPr>
          <w:i/>
        </w:rPr>
        <w:t>e</w:t>
      </w:r>
      <w:r w:rsidRPr="0070059E">
        <w:rPr>
          <w:i/>
        </w:rPr>
        <w:t>rience as specific and varying social-historical-cultural formation </w:t>
      </w:r>
      <w:r w:rsidRPr="0070059E">
        <w:t>»</w:t>
      </w:r>
      <w:r w:rsidRPr="0070059E">
        <w:rPr>
          <w:color w:val="000000"/>
          <w:lang w:eastAsia="fr-FR" w:bidi="fr-FR"/>
        </w:rPr>
        <w:t xml:space="preserve"> (Brod, 1987</w:t>
      </w:r>
      <w:r w:rsidRPr="0070059E">
        <w:t> :</w:t>
      </w:r>
      <w:r w:rsidRPr="0070059E">
        <w:rPr>
          <w:color w:val="000000"/>
          <w:lang w:eastAsia="fr-FR" w:bidi="fr-FR"/>
        </w:rPr>
        <w:t xml:space="preserve"> 7).</w:t>
      </w:r>
    </w:p>
    <w:p w:rsidR="004D632E" w:rsidRPr="0070059E" w:rsidRDefault="004D632E" w:rsidP="004D632E">
      <w:pPr>
        <w:spacing w:before="120" w:after="120"/>
        <w:jc w:val="both"/>
      </w:pPr>
      <w:r w:rsidRPr="0070059E">
        <w:rPr>
          <w:color w:val="000000"/>
          <w:lang w:eastAsia="fr-FR" w:bidi="fr-FR"/>
        </w:rPr>
        <w:t>L’institutionnalisation d’un nouveau champ de recherche tel que les MEN’S STUDIES est particulière et significative en regard de la production du savoir et des enjeux sous-jacents. Dans cette ligne de</w:t>
      </w:r>
      <w:r>
        <w:t xml:space="preserve"> </w:t>
      </w:r>
      <w:r w:rsidRPr="0070059E">
        <w:t>[110]</w:t>
      </w:r>
      <w:r>
        <w:t xml:space="preserve"> </w:t>
      </w:r>
      <w:r w:rsidRPr="0070059E">
        <w:rPr>
          <w:color w:val="000000"/>
          <w:lang w:eastAsia="fr-FR" w:bidi="fr-FR"/>
        </w:rPr>
        <w:t>pensée, on peut croire que l’émergence des études masculines s’inscrit dans une tendance en faveur de l’ajout d’études sur le genre masculin. C’est d’ailleurs ce que suggèrent certains auteurs lorsqu’ils se scand</w:t>
      </w:r>
      <w:r w:rsidRPr="0070059E">
        <w:rPr>
          <w:color w:val="000000"/>
          <w:lang w:eastAsia="fr-FR" w:bidi="fr-FR"/>
        </w:rPr>
        <w:t>a</w:t>
      </w:r>
      <w:r w:rsidRPr="0070059E">
        <w:rPr>
          <w:color w:val="000000"/>
          <w:lang w:eastAsia="fr-FR" w:bidi="fr-FR"/>
        </w:rPr>
        <w:t>lisent du fait que les historiennes féministes parlent des femmes, des mères, des filles, des prostituées, etc., mais que nulle part elles ne pa</w:t>
      </w:r>
      <w:r w:rsidRPr="0070059E">
        <w:rPr>
          <w:color w:val="000000"/>
          <w:lang w:eastAsia="fr-FR" w:bidi="fr-FR"/>
        </w:rPr>
        <w:t>r</w:t>
      </w:r>
      <w:r w:rsidRPr="0070059E">
        <w:rPr>
          <w:color w:val="000000"/>
          <w:lang w:eastAsia="fr-FR" w:bidi="fr-FR"/>
        </w:rPr>
        <w:t>lent des hommes</w:t>
      </w:r>
      <w:r w:rsidRPr="0070059E">
        <w:t> :</w:t>
      </w:r>
      <w:r w:rsidRPr="0070059E">
        <w:rPr>
          <w:color w:val="000000"/>
          <w:lang w:eastAsia="fr-FR" w:bidi="fr-FR"/>
        </w:rPr>
        <w:t xml:space="preserve"> </w:t>
      </w:r>
      <w:r w:rsidRPr="0070059E">
        <w:t>« </w:t>
      </w:r>
      <w:r w:rsidRPr="0070059E">
        <w:rPr>
          <w:color w:val="000000"/>
          <w:lang w:eastAsia="fr-FR" w:bidi="fr-FR"/>
        </w:rPr>
        <w:t>mais où sont donc les hommes, les pères, les fils, les pimps</w:t>
      </w:r>
      <w:r w:rsidRPr="0070059E">
        <w:t> ;</w:t>
      </w:r>
      <w:r w:rsidRPr="0070059E">
        <w:rPr>
          <w:color w:val="000000"/>
          <w:lang w:eastAsia="fr-FR" w:bidi="fr-FR"/>
        </w:rPr>
        <w:t xml:space="preserve"> ils sont absents, retranchés dans un coin sombre de la conscience historique. Qu’on les ramène tous à la vie.</w:t>
      </w:r>
      <w:r w:rsidRPr="0070059E">
        <w:t> »</w:t>
      </w:r>
      <w:r w:rsidRPr="0070059E">
        <w:rPr>
          <w:color w:val="000000"/>
          <w:lang w:eastAsia="fr-FR" w:bidi="fr-FR"/>
        </w:rPr>
        <w:t xml:space="preserve"> (Filene, 1987</w:t>
      </w:r>
      <w:r w:rsidRPr="0070059E">
        <w:t> :</w:t>
      </w:r>
      <w:r w:rsidRPr="0070059E">
        <w:rPr>
          <w:color w:val="000000"/>
          <w:lang w:eastAsia="fr-FR" w:bidi="fr-FR"/>
        </w:rPr>
        <w:t xml:space="preserve"> 113).</w:t>
      </w:r>
    </w:p>
    <w:p w:rsidR="004D632E" w:rsidRPr="0070059E" w:rsidRDefault="004D632E" w:rsidP="004D632E">
      <w:pPr>
        <w:spacing w:before="120" w:after="120"/>
        <w:jc w:val="both"/>
      </w:pPr>
      <w:r w:rsidRPr="0070059E">
        <w:rPr>
          <w:color w:val="000000"/>
          <w:lang w:eastAsia="fr-FR" w:bidi="fr-FR"/>
        </w:rPr>
        <w:t>Toutefois, il faut préciser que l’institutionnalisation de ce champ de recherche serait selon toute vraise</w:t>
      </w:r>
      <w:r w:rsidRPr="0070059E">
        <w:rPr>
          <w:color w:val="000000"/>
          <w:lang w:eastAsia="fr-FR" w:bidi="fr-FR"/>
        </w:rPr>
        <w:t>m</w:t>
      </w:r>
      <w:r w:rsidRPr="0070059E">
        <w:rPr>
          <w:color w:val="000000"/>
          <w:lang w:eastAsia="fr-FR" w:bidi="fr-FR"/>
        </w:rPr>
        <w:t xml:space="preserve">blance, bien plus qu’un simple complément. Les MEN’S STUDIES ont potentiellement un </w:t>
      </w:r>
      <w:r w:rsidRPr="00111ADD">
        <w:rPr>
          <w:i/>
        </w:rPr>
        <w:t>effet pe</w:t>
      </w:r>
      <w:r w:rsidRPr="00111ADD">
        <w:rPr>
          <w:i/>
        </w:rPr>
        <w:t>r</w:t>
      </w:r>
      <w:r w:rsidRPr="00111ADD">
        <w:rPr>
          <w:i/>
        </w:rPr>
        <w:t>vers sur l’optique d’analyse féministe</w:t>
      </w:r>
      <w:r w:rsidRPr="0070059E">
        <w:t>.</w:t>
      </w:r>
      <w:r w:rsidRPr="0070059E">
        <w:rPr>
          <w:color w:val="000000"/>
          <w:lang w:eastAsia="fr-FR" w:bidi="fr-FR"/>
        </w:rPr>
        <w:t xml:space="preserve"> En effet, en plus de se prése</w:t>
      </w:r>
      <w:r w:rsidRPr="0070059E">
        <w:rPr>
          <w:color w:val="000000"/>
          <w:lang w:eastAsia="fr-FR" w:bidi="fr-FR"/>
        </w:rPr>
        <w:t>n</w:t>
      </w:r>
      <w:r w:rsidRPr="0070059E">
        <w:rPr>
          <w:color w:val="000000"/>
          <w:lang w:eastAsia="fr-FR" w:bidi="fr-FR"/>
        </w:rPr>
        <w:t xml:space="preserve">ter comme une autre voie ou un complément aux études féministes, elles tendent à déplacer le débat d’une problématique axée sur les </w:t>
      </w:r>
      <w:r w:rsidRPr="0070059E">
        <w:t>ra</w:t>
      </w:r>
      <w:r w:rsidRPr="0070059E">
        <w:t>p</w:t>
      </w:r>
      <w:r w:rsidRPr="0070059E">
        <w:t>ports sociaux</w:t>
      </w:r>
      <w:r w:rsidRPr="0070059E">
        <w:rPr>
          <w:color w:val="000000"/>
          <w:lang w:eastAsia="fr-FR" w:bidi="fr-FR"/>
        </w:rPr>
        <w:t xml:space="preserve"> entre </w:t>
      </w:r>
      <w:r w:rsidRPr="0070059E">
        <w:t>les</w:t>
      </w:r>
      <w:r w:rsidRPr="0070059E">
        <w:rPr>
          <w:color w:val="000000"/>
          <w:lang w:eastAsia="fr-FR" w:bidi="fr-FR"/>
        </w:rPr>
        <w:t xml:space="preserve"> hommes et </w:t>
      </w:r>
      <w:r w:rsidRPr="0070059E">
        <w:t>les</w:t>
      </w:r>
      <w:r w:rsidRPr="0070059E">
        <w:rPr>
          <w:color w:val="000000"/>
          <w:lang w:eastAsia="fr-FR" w:bidi="fr-FR"/>
        </w:rPr>
        <w:t xml:space="preserve"> femmes vers l’individu masculin et une problématique liée à des expériences </w:t>
      </w:r>
      <w:r w:rsidRPr="0070059E">
        <w:t>d’une</w:t>
      </w:r>
      <w:r w:rsidRPr="0070059E">
        <w:rPr>
          <w:color w:val="000000"/>
          <w:lang w:eastAsia="fr-FR" w:bidi="fr-FR"/>
        </w:rPr>
        <w:t xml:space="preserve"> catég</w:t>
      </w:r>
      <w:r w:rsidRPr="0070059E">
        <w:rPr>
          <w:color w:val="000000"/>
          <w:lang w:eastAsia="fr-FR" w:bidi="fr-FR"/>
        </w:rPr>
        <w:t>o</w:t>
      </w:r>
      <w:r w:rsidRPr="0070059E">
        <w:rPr>
          <w:color w:val="000000"/>
          <w:lang w:eastAsia="fr-FR" w:bidi="fr-FR"/>
        </w:rPr>
        <w:t>rie sexuelle spécifique, les hommes.</w:t>
      </w:r>
    </w:p>
    <w:p w:rsidR="004D632E" w:rsidRPr="0070059E" w:rsidRDefault="004D632E" w:rsidP="004D632E">
      <w:pPr>
        <w:spacing w:before="120" w:after="120"/>
        <w:jc w:val="both"/>
      </w:pPr>
      <w:r w:rsidRPr="0070059E">
        <w:rPr>
          <w:color w:val="000000"/>
          <w:lang w:eastAsia="fr-FR" w:bidi="fr-FR"/>
        </w:rPr>
        <w:t>Nous avons déjà mentionné que les études féministes sont, et ont été, le véhicule par excellence de la lutte des femmes qui leur a pe</w:t>
      </w:r>
      <w:r w:rsidRPr="0070059E">
        <w:rPr>
          <w:color w:val="000000"/>
          <w:lang w:eastAsia="fr-FR" w:bidi="fr-FR"/>
        </w:rPr>
        <w:t>r</w:t>
      </w:r>
      <w:r w:rsidRPr="0070059E">
        <w:rPr>
          <w:color w:val="000000"/>
          <w:lang w:eastAsia="fr-FR" w:bidi="fr-FR"/>
        </w:rPr>
        <w:t>mis, entre autres, d’affirmer leur voie et leur destin. Les MEN’S STUDIES pou</w:t>
      </w:r>
      <w:r w:rsidRPr="0070059E">
        <w:rPr>
          <w:color w:val="000000"/>
          <w:lang w:eastAsia="fr-FR" w:bidi="fr-FR"/>
        </w:rPr>
        <w:t>r</w:t>
      </w:r>
      <w:r w:rsidRPr="0070059E">
        <w:rPr>
          <w:color w:val="000000"/>
          <w:lang w:eastAsia="fr-FR" w:bidi="fr-FR"/>
        </w:rPr>
        <w:t>raient donc présenter une menace potentielle pour les études féministes</w:t>
      </w:r>
      <w:r w:rsidRPr="0070059E">
        <w:t> :</w:t>
      </w:r>
      <w:r w:rsidRPr="0070059E">
        <w:rPr>
          <w:color w:val="000000"/>
          <w:lang w:eastAsia="fr-FR" w:bidi="fr-FR"/>
        </w:rPr>
        <w:t xml:space="preserve"> sous le poids des études masculines, les études f</w:t>
      </w:r>
      <w:r w:rsidRPr="0070059E">
        <w:rPr>
          <w:color w:val="000000"/>
          <w:lang w:eastAsia="fr-FR" w:bidi="fr-FR"/>
        </w:rPr>
        <w:t>é</w:t>
      </w:r>
      <w:r w:rsidRPr="0070059E">
        <w:rPr>
          <w:color w:val="000000"/>
          <w:lang w:eastAsia="fr-FR" w:bidi="fr-FR"/>
        </w:rPr>
        <w:t>minines risquent d’être transformées en études sur les genres.</w:t>
      </w:r>
    </w:p>
    <w:p w:rsidR="004D632E" w:rsidRPr="0070059E" w:rsidRDefault="004D632E" w:rsidP="004D632E">
      <w:pPr>
        <w:spacing w:before="120" w:after="120"/>
        <w:jc w:val="both"/>
        <w:rPr>
          <w:color w:val="000000"/>
          <w:lang w:eastAsia="fr-FR" w:bidi="fr-FR"/>
        </w:rPr>
      </w:pPr>
      <w:r w:rsidRPr="0070059E">
        <w:rPr>
          <w:color w:val="000000"/>
          <w:lang w:eastAsia="fr-FR" w:bidi="fr-FR"/>
        </w:rPr>
        <w:t>Cette menace est d’autant plus grande que la prat</w:t>
      </w:r>
      <w:r w:rsidRPr="0070059E">
        <w:rPr>
          <w:color w:val="000000"/>
          <w:lang w:eastAsia="fr-FR" w:bidi="fr-FR"/>
        </w:rPr>
        <w:t>i</w:t>
      </w:r>
      <w:r w:rsidRPr="0070059E">
        <w:rPr>
          <w:color w:val="000000"/>
          <w:lang w:eastAsia="fr-FR" w:bidi="fr-FR"/>
        </w:rPr>
        <w:t>que a maintenant établi hors de tout doute que la clie</w:t>
      </w:r>
      <w:r w:rsidRPr="0070059E">
        <w:rPr>
          <w:color w:val="000000"/>
          <w:lang w:eastAsia="fr-FR" w:bidi="fr-FR"/>
        </w:rPr>
        <w:t>n</w:t>
      </w:r>
      <w:r w:rsidRPr="0070059E">
        <w:rPr>
          <w:color w:val="000000"/>
          <w:lang w:eastAsia="fr-FR" w:bidi="fr-FR"/>
        </w:rPr>
        <w:t xml:space="preserve">tèle des cours sur la masculinité est majoritairement composée de femmes (66,6%) tandis que les hommes sont peu réceptifs (Thiesen, 1988). De la même façon que les lecteurs du magazine </w:t>
      </w:r>
      <w:r w:rsidRPr="0070059E">
        <w:t>Hom-Info,</w:t>
      </w:r>
      <w:r w:rsidRPr="0070059E">
        <w:rPr>
          <w:color w:val="000000"/>
          <w:lang w:eastAsia="fr-FR" w:bidi="fr-FR"/>
        </w:rPr>
        <w:t xml:space="preserve"> publié au Qu</w:t>
      </w:r>
      <w:r w:rsidRPr="0070059E">
        <w:rPr>
          <w:color w:val="000000"/>
          <w:lang w:eastAsia="fr-FR" w:bidi="fr-FR"/>
        </w:rPr>
        <w:t>é</w:t>
      </w:r>
      <w:r w:rsidRPr="0070059E">
        <w:rPr>
          <w:color w:val="000000"/>
          <w:lang w:eastAsia="fr-FR" w:bidi="fr-FR"/>
        </w:rPr>
        <w:t>bec entre 1980 et 1985, étaient principalement composés</w:t>
      </w:r>
      <w:r>
        <w:rPr>
          <w:color w:val="000000"/>
          <w:lang w:eastAsia="fr-FR" w:bidi="fr-FR"/>
        </w:rPr>
        <w:t xml:space="preserve"> de femmes, soit entre 60 et 75</w:t>
      </w:r>
      <w:r w:rsidRPr="0070059E">
        <w:rPr>
          <w:color w:val="000000"/>
          <w:lang w:eastAsia="fr-FR" w:bidi="fr-FR"/>
        </w:rPr>
        <w:t>% (Pelletier, 1984). On doit donc s’interroger sur le sujet qui est interpe</w:t>
      </w:r>
      <w:r w:rsidRPr="0070059E">
        <w:rPr>
          <w:color w:val="000000"/>
          <w:lang w:eastAsia="fr-FR" w:bidi="fr-FR"/>
        </w:rPr>
        <w:t>l</w:t>
      </w:r>
      <w:r w:rsidRPr="0070059E">
        <w:rPr>
          <w:color w:val="000000"/>
          <w:lang w:eastAsia="fr-FR" w:bidi="fr-FR"/>
        </w:rPr>
        <w:t>lé par les études masculines.</w:t>
      </w:r>
    </w:p>
    <w:p w:rsidR="004D632E" w:rsidRPr="0070059E" w:rsidRDefault="004D632E" w:rsidP="004D632E">
      <w:pPr>
        <w:spacing w:before="120" w:after="120"/>
        <w:jc w:val="both"/>
      </w:pPr>
    </w:p>
    <w:p w:rsidR="004D632E" w:rsidRPr="0070059E" w:rsidRDefault="004D632E" w:rsidP="004D632E">
      <w:pPr>
        <w:pStyle w:val="planche"/>
        <w:rPr>
          <w:lang w:eastAsia="fr-FR" w:bidi="fr-FR"/>
        </w:rPr>
      </w:pPr>
      <w:r w:rsidRPr="0070059E">
        <w:rPr>
          <w:lang w:eastAsia="fr-FR" w:bidi="fr-FR"/>
        </w:rPr>
        <w:t>Une relation difficile</w:t>
      </w:r>
      <w:r w:rsidRPr="0070059E">
        <w:t> :</w:t>
      </w:r>
      <w:r w:rsidRPr="0070059E">
        <w:rPr>
          <w:lang w:eastAsia="fr-FR" w:bidi="fr-FR"/>
        </w:rPr>
        <w:t xml:space="preserve"> l’exclusion</w:t>
      </w:r>
    </w:p>
    <w:p w:rsidR="004D632E" w:rsidRPr="0070059E" w:rsidRDefault="004D632E" w:rsidP="004D632E">
      <w:pPr>
        <w:spacing w:before="120" w:after="120"/>
        <w:jc w:val="both"/>
      </w:pPr>
    </w:p>
    <w:p w:rsidR="004D632E" w:rsidRPr="0070059E" w:rsidRDefault="004D632E" w:rsidP="004D632E">
      <w:pPr>
        <w:spacing w:before="120" w:after="120"/>
        <w:jc w:val="both"/>
      </w:pPr>
      <w:r w:rsidRPr="0070059E">
        <w:rPr>
          <w:color w:val="000000"/>
          <w:lang w:eastAsia="fr-FR" w:bidi="fr-FR"/>
        </w:rPr>
        <w:t>L’attrait que le féminisme exerce sur les hommes n’est pas no</w:t>
      </w:r>
      <w:r w:rsidRPr="0070059E">
        <w:rPr>
          <w:color w:val="000000"/>
          <w:lang w:eastAsia="fr-FR" w:bidi="fr-FR"/>
        </w:rPr>
        <w:t>u</w:t>
      </w:r>
      <w:r w:rsidRPr="0070059E">
        <w:rPr>
          <w:color w:val="000000"/>
          <w:lang w:eastAsia="fr-FR" w:bidi="fr-FR"/>
        </w:rPr>
        <w:t>veau. La cause des femmes a de tout temps eu des échos favorables</w:t>
      </w:r>
      <w:r>
        <w:t xml:space="preserve"> </w:t>
      </w:r>
      <w:r w:rsidRPr="0070059E">
        <w:t>[111]</w:t>
      </w:r>
      <w:r w:rsidRPr="0070059E">
        <w:rPr>
          <w:color w:val="000000"/>
          <w:lang w:eastAsia="fr-FR" w:bidi="fr-FR"/>
        </w:rPr>
        <w:t xml:space="preserve"> dans le camp des hommes. Explorant les racines du </w:t>
      </w:r>
      <w:r w:rsidRPr="0070059E">
        <w:t>« </w:t>
      </w:r>
      <w:r w:rsidRPr="0070059E">
        <w:rPr>
          <w:color w:val="000000"/>
          <w:lang w:eastAsia="fr-FR" w:bidi="fr-FR"/>
        </w:rPr>
        <w:t>fém</w:t>
      </w:r>
      <w:r w:rsidRPr="0070059E">
        <w:rPr>
          <w:color w:val="000000"/>
          <w:lang w:eastAsia="fr-FR" w:bidi="fr-FR"/>
        </w:rPr>
        <w:t>i</w:t>
      </w:r>
      <w:r w:rsidRPr="0070059E">
        <w:rPr>
          <w:color w:val="000000"/>
          <w:lang w:eastAsia="fr-FR" w:bidi="fr-FR"/>
        </w:rPr>
        <w:t>nisme masculin</w:t>
      </w:r>
      <w:r w:rsidRPr="0070059E">
        <w:t> »</w:t>
      </w:r>
      <w:r w:rsidRPr="0070059E">
        <w:rPr>
          <w:color w:val="000000"/>
          <w:lang w:eastAsia="fr-FR" w:bidi="fr-FR"/>
        </w:rPr>
        <w:t>, durant la première vague du féminisme du XVIII</w:t>
      </w:r>
      <w:r w:rsidRPr="0070059E">
        <w:rPr>
          <w:color w:val="000000"/>
          <w:vertAlign w:val="superscript"/>
          <w:lang w:eastAsia="fr-FR" w:bidi="fr-FR"/>
        </w:rPr>
        <w:t>e</w:t>
      </w:r>
      <w:r w:rsidRPr="0070059E">
        <w:rPr>
          <w:color w:val="000000"/>
          <w:lang w:eastAsia="fr-FR" w:bidi="fr-FR"/>
        </w:rPr>
        <w:t xml:space="preserve"> siècle, Sylvia Strauss (1982) retrace l’histoire des </w:t>
      </w:r>
      <w:r w:rsidRPr="0070059E">
        <w:t>« </w:t>
      </w:r>
      <w:r w:rsidRPr="0070059E">
        <w:rPr>
          <w:color w:val="000000"/>
          <w:lang w:eastAsia="fr-FR" w:bidi="fr-FR"/>
        </w:rPr>
        <w:t>père</w:t>
      </w:r>
      <w:r w:rsidRPr="0070059E">
        <w:t> »</w:t>
      </w:r>
      <w:r w:rsidRPr="0070059E">
        <w:rPr>
          <w:color w:val="000000"/>
          <w:lang w:eastAsia="fr-FR" w:bidi="fr-FR"/>
        </w:rPr>
        <w:t xml:space="preserve">, </w:t>
      </w:r>
      <w:r w:rsidRPr="0070059E">
        <w:rPr>
          <w:i/>
        </w:rPr>
        <w:t>selon son expre</w:t>
      </w:r>
      <w:r w:rsidRPr="0070059E">
        <w:rPr>
          <w:i/>
        </w:rPr>
        <w:t>s</w:t>
      </w:r>
      <w:r w:rsidRPr="0070059E">
        <w:rPr>
          <w:i/>
        </w:rPr>
        <w:t>sion</w:t>
      </w:r>
      <w:r w:rsidRPr="0070059E">
        <w:t>,</w:t>
      </w:r>
      <w:r w:rsidRPr="0070059E">
        <w:rPr>
          <w:color w:val="000000"/>
          <w:lang w:eastAsia="fr-FR" w:bidi="fr-FR"/>
        </w:rPr>
        <w:t xml:space="preserve"> du féminisme en Angleterre et en Amérique </w:t>
      </w:r>
      <w:r>
        <w:rPr>
          <w:rStyle w:val="Appelnotedebasdep"/>
          <w:lang w:eastAsia="fr-FR" w:bidi="fr-FR"/>
        </w:rPr>
        <w:footnoteReference w:id="8"/>
      </w:r>
      <w:r w:rsidRPr="0070059E">
        <w:rPr>
          <w:color w:val="000000"/>
          <w:lang w:eastAsia="fr-FR" w:bidi="fr-FR"/>
        </w:rPr>
        <w:t>. Elle d</w:t>
      </w:r>
      <w:r w:rsidRPr="0070059E">
        <w:rPr>
          <w:color w:val="000000"/>
          <w:lang w:eastAsia="fr-FR" w:bidi="fr-FR"/>
        </w:rPr>
        <w:t>é</w:t>
      </w:r>
      <w:r w:rsidRPr="0070059E">
        <w:rPr>
          <w:color w:val="000000"/>
          <w:lang w:eastAsia="fr-FR" w:bidi="fr-FR"/>
        </w:rPr>
        <w:t>crit la contribution d’hommes tels que John Stuart Mill, George Bernard Shaw et Frederick Pethick-Lawrence et plusieurs autres </w:t>
      </w:r>
      <w:r>
        <w:rPr>
          <w:rStyle w:val="Appelnotedebasdep"/>
          <w:lang w:eastAsia="fr-FR" w:bidi="fr-FR"/>
        </w:rPr>
        <w:footnoteReference w:id="9"/>
      </w:r>
      <w:r w:rsidRPr="0070059E">
        <w:rPr>
          <w:color w:val="000000"/>
          <w:lang w:eastAsia="fr-FR" w:bidi="fr-FR"/>
        </w:rPr>
        <w:t>. Elle soul</w:t>
      </w:r>
      <w:r w:rsidRPr="0070059E">
        <w:rPr>
          <w:color w:val="000000"/>
          <w:lang w:eastAsia="fr-FR" w:bidi="fr-FR"/>
        </w:rPr>
        <w:t>i</w:t>
      </w:r>
      <w:r w:rsidRPr="0070059E">
        <w:rPr>
          <w:color w:val="000000"/>
          <w:lang w:eastAsia="fr-FR" w:bidi="fr-FR"/>
        </w:rPr>
        <w:t xml:space="preserve">gne l’existence d’organisations telles que </w:t>
      </w:r>
      <w:r w:rsidRPr="0070059E">
        <w:rPr>
          <w:i/>
        </w:rPr>
        <w:t>Men’s Political Union for W</w:t>
      </w:r>
      <w:r w:rsidRPr="0070059E">
        <w:rPr>
          <w:i/>
        </w:rPr>
        <w:t>o</w:t>
      </w:r>
      <w:r w:rsidRPr="0070059E">
        <w:rPr>
          <w:i/>
        </w:rPr>
        <w:t>men Suffrage</w:t>
      </w:r>
      <w:r w:rsidRPr="0070059E">
        <w:rPr>
          <w:i/>
          <w:color w:val="000000"/>
          <w:lang w:eastAsia="fr-FR" w:bidi="fr-FR"/>
        </w:rPr>
        <w:t xml:space="preserve"> et </w:t>
      </w:r>
      <w:r w:rsidRPr="0070059E">
        <w:rPr>
          <w:i/>
        </w:rPr>
        <w:t>Men’s League for Women Suffrage</w:t>
      </w:r>
      <w:r w:rsidRPr="0070059E">
        <w:t>.</w:t>
      </w:r>
    </w:p>
    <w:p w:rsidR="004D632E" w:rsidRDefault="004D632E" w:rsidP="004D632E">
      <w:pPr>
        <w:spacing w:before="120" w:after="120"/>
        <w:jc w:val="both"/>
        <w:rPr>
          <w:color w:val="000000"/>
          <w:lang w:eastAsia="fr-FR" w:bidi="fr-FR"/>
        </w:rPr>
      </w:pPr>
      <w:r w:rsidRPr="0070059E">
        <w:rPr>
          <w:color w:val="000000"/>
          <w:lang w:eastAsia="fr-FR" w:bidi="fr-FR"/>
        </w:rPr>
        <w:t>La deuxième vague de féminisme qui frappe les sociétés occide</w:t>
      </w:r>
      <w:r w:rsidRPr="0070059E">
        <w:rPr>
          <w:color w:val="000000"/>
          <w:lang w:eastAsia="fr-FR" w:bidi="fr-FR"/>
        </w:rPr>
        <w:t>n</w:t>
      </w:r>
      <w:r w:rsidRPr="0070059E">
        <w:rPr>
          <w:color w:val="000000"/>
          <w:lang w:eastAsia="fr-FR" w:bidi="fr-FR"/>
        </w:rPr>
        <w:t>tales modernes aussi trouve un appui chez les hommes. Toutefois, il faudra attendre plus de 30 ans après la publication des textes précu</w:t>
      </w:r>
      <w:r w:rsidRPr="0070059E">
        <w:rPr>
          <w:color w:val="000000"/>
          <w:lang w:eastAsia="fr-FR" w:bidi="fr-FR"/>
        </w:rPr>
        <w:t>r</w:t>
      </w:r>
      <w:r w:rsidRPr="0070059E">
        <w:rPr>
          <w:color w:val="000000"/>
          <w:lang w:eastAsia="fr-FR" w:bidi="fr-FR"/>
        </w:rPr>
        <w:t>seurs et le dév</w:t>
      </w:r>
      <w:r w:rsidRPr="0070059E">
        <w:rPr>
          <w:color w:val="000000"/>
          <w:lang w:eastAsia="fr-FR" w:bidi="fr-FR"/>
        </w:rPr>
        <w:t>e</w:t>
      </w:r>
      <w:r w:rsidRPr="0070059E">
        <w:rPr>
          <w:color w:val="000000"/>
          <w:lang w:eastAsia="fr-FR" w:bidi="fr-FR"/>
        </w:rPr>
        <w:t>loppement d’un féminisme plus radical, au début des années 70 (Descarries-Roy, 1988), pour que n’apparaissent quelques sympathisants</w:t>
      </w:r>
      <w:r>
        <w:rPr>
          <w:color w:val="000000"/>
          <w:lang w:eastAsia="fr-FR" w:bidi="fr-FR"/>
        </w:rPr>
        <w:t> </w:t>
      </w:r>
      <w:r>
        <w:rPr>
          <w:rStyle w:val="Appelnotedebasdep"/>
          <w:lang w:eastAsia="fr-FR" w:bidi="fr-FR"/>
        </w:rPr>
        <w:footnoteReference w:id="10"/>
      </w:r>
      <w:r w:rsidRPr="0070059E">
        <w:rPr>
          <w:color w:val="000000"/>
          <w:lang w:eastAsia="fr-FR" w:bidi="fr-FR"/>
        </w:rPr>
        <w:t>. Mais, pour une bonne majorité des sympathisants de la cause des femmes, le rapport avec le féminisme et les études fém</w:t>
      </w:r>
      <w:r w:rsidRPr="0070059E">
        <w:rPr>
          <w:color w:val="000000"/>
          <w:lang w:eastAsia="fr-FR" w:bidi="fr-FR"/>
        </w:rPr>
        <w:t>i</w:t>
      </w:r>
      <w:r w:rsidRPr="0070059E">
        <w:rPr>
          <w:color w:val="000000"/>
          <w:lang w:eastAsia="fr-FR" w:bidi="fr-FR"/>
        </w:rPr>
        <w:t xml:space="preserve">nistes a, selon leur propre aveu, </w:t>
      </w:r>
      <w:r w:rsidRPr="0070059E">
        <w:t>« </w:t>
      </w:r>
      <w:r w:rsidRPr="0070059E">
        <w:rPr>
          <w:color w:val="000000"/>
          <w:lang w:eastAsia="fr-FR" w:bidi="fr-FR"/>
        </w:rPr>
        <w:t>quelque chose d’insupportable</w:t>
      </w:r>
      <w:r w:rsidRPr="0070059E">
        <w:t> »</w:t>
      </w:r>
      <w:r w:rsidRPr="0070059E">
        <w:rPr>
          <w:color w:val="000000"/>
          <w:lang w:eastAsia="fr-FR" w:bidi="fr-FR"/>
        </w:rPr>
        <w:t>, en cela qu’il est vécu sous le mode de l’exclusion.</w:t>
      </w:r>
    </w:p>
    <w:p w:rsidR="004D632E" w:rsidRPr="0070059E" w:rsidRDefault="004D632E" w:rsidP="004D632E">
      <w:pPr>
        <w:spacing w:before="120" w:after="120"/>
        <w:jc w:val="both"/>
      </w:pPr>
      <w:r w:rsidRPr="0070059E">
        <w:t>[112]</w:t>
      </w:r>
    </w:p>
    <w:p w:rsidR="004D632E" w:rsidRPr="0070059E" w:rsidRDefault="004D632E" w:rsidP="004D632E">
      <w:pPr>
        <w:spacing w:before="120" w:after="120"/>
        <w:jc w:val="both"/>
      </w:pPr>
      <w:r w:rsidRPr="0070059E">
        <w:rPr>
          <w:color w:val="000000"/>
          <w:lang w:eastAsia="fr-FR" w:bidi="fr-FR"/>
        </w:rPr>
        <w:t>Les études féministes posent pour les hommes le problème de la production de la connaissance et soul</w:t>
      </w:r>
      <w:r w:rsidRPr="0070059E">
        <w:rPr>
          <w:color w:val="000000"/>
          <w:lang w:eastAsia="fr-FR" w:bidi="fr-FR"/>
        </w:rPr>
        <w:t>è</w:t>
      </w:r>
      <w:r w:rsidRPr="0070059E">
        <w:rPr>
          <w:color w:val="000000"/>
          <w:lang w:eastAsia="fr-FR" w:bidi="fr-FR"/>
        </w:rPr>
        <w:t>vent la question de savoir qui a l’autorisation de parler et en quels termes. Certains hommes sont bien conscients qu’ils vivent une transformation des systèmes de représe</w:t>
      </w:r>
      <w:r w:rsidRPr="0070059E">
        <w:rPr>
          <w:color w:val="000000"/>
          <w:lang w:eastAsia="fr-FR" w:bidi="fr-FR"/>
        </w:rPr>
        <w:t>n</w:t>
      </w:r>
      <w:r w:rsidRPr="0070059E">
        <w:rPr>
          <w:color w:val="000000"/>
          <w:lang w:eastAsia="fr-FR" w:bidi="fr-FR"/>
        </w:rPr>
        <w:t>tation du monde et des rapports sociaux et donc, qu’ils ne peuvent avoir une compréhension du monde dans lequel ils vivent, une grille de lecture de la réalité sociale, dans les mêmes termes qu’auparavant. Toutefois, plusieurs hommes, conscients de ces changements, ne s</w:t>
      </w:r>
      <w:r w:rsidRPr="0070059E">
        <w:rPr>
          <w:color w:val="000000"/>
          <w:lang w:eastAsia="fr-FR" w:bidi="fr-FR"/>
        </w:rPr>
        <w:t>a</w:t>
      </w:r>
      <w:r w:rsidRPr="0070059E">
        <w:rPr>
          <w:color w:val="000000"/>
          <w:lang w:eastAsia="fr-FR" w:bidi="fr-FR"/>
        </w:rPr>
        <w:t>vent trop que faire. Attirés par la pui</w:t>
      </w:r>
      <w:r w:rsidRPr="0070059E">
        <w:rPr>
          <w:color w:val="000000"/>
          <w:lang w:eastAsia="fr-FR" w:bidi="fr-FR"/>
        </w:rPr>
        <w:t>s</w:t>
      </w:r>
      <w:r w:rsidRPr="0070059E">
        <w:rPr>
          <w:color w:val="000000"/>
          <w:lang w:eastAsia="fr-FR" w:bidi="fr-FR"/>
        </w:rPr>
        <w:t>sance et la justesse de l’analyse des études et de la cause féministes, ils se sentent simultanément rej</w:t>
      </w:r>
      <w:r w:rsidRPr="0070059E">
        <w:rPr>
          <w:color w:val="000000"/>
          <w:lang w:eastAsia="fr-FR" w:bidi="fr-FR"/>
        </w:rPr>
        <w:t>e</w:t>
      </w:r>
      <w:r w:rsidRPr="0070059E">
        <w:rPr>
          <w:color w:val="000000"/>
          <w:lang w:eastAsia="fr-FR" w:bidi="fr-FR"/>
        </w:rPr>
        <w:t>tés. Tout se passe comme s’ils avaient intériorisé le fait qu’ils n’ont pas droit de parole, parce qu’ils ont trop longtemps été les seuls à pa</w:t>
      </w:r>
      <w:r w:rsidRPr="0070059E">
        <w:rPr>
          <w:color w:val="000000"/>
          <w:lang w:eastAsia="fr-FR" w:bidi="fr-FR"/>
        </w:rPr>
        <w:t>r</w:t>
      </w:r>
      <w:r w:rsidRPr="0070059E">
        <w:rPr>
          <w:color w:val="000000"/>
          <w:lang w:eastAsia="fr-FR" w:bidi="fr-FR"/>
        </w:rPr>
        <w:t xml:space="preserve">ler au nom de tous. Comme l’exprime si bien Paul Smith, le discours et les études féministes, sont </w:t>
      </w:r>
      <w:r w:rsidRPr="0070059E">
        <w:t>« </w:t>
      </w:r>
      <w:r w:rsidRPr="0070059E">
        <w:rPr>
          <w:i/>
        </w:rPr>
        <w:t>preeminently instructive in relation to issues which are simultaneously men’s problems and feminism’s ca</w:t>
      </w:r>
      <w:r w:rsidRPr="0070059E">
        <w:rPr>
          <w:i/>
        </w:rPr>
        <w:t>u</w:t>
      </w:r>
      <w:r w:rsidRPr="0070059E">
        <w:rPr>
          <w:i/>
        </w:rPr>
        <w:t>se </w:t>
      </w:r>
      <w:r w:rsidRPr="0070059E">
        <w:t>»,</w:t>
      </w:r>
      <w:r w:rsidRPr="0070059E">
        <w:rPr>
          <w:color w:val="000000"/>
          <w:lang w:eastAsia="fr-FR" w:bidi="fr-FR"/>
        </w:rPr>
        <w:t xml:space="preserve"> (Smith, 1987</w:t>
      </w:r>
      <w:r w:rsidRPr="0070059E">
        <w:t> :</w:t>
      </w:r>
      <w:r w:rsidRPr="0070059E">
        <w:rPr>
          <w:color w:val="000000"/>
          <w:lang w:eastAsia="fr-FR" w:bidi="fr-FR"/>
        </w:rPr>
        <w:t xml:space="preserve"> 33).</w:t>
      </w:r>
    </w:p>
    <w:p w:rsidR="004D632E" w:rsidRPr="0070059E" w:rsidRDefault="004D632E" w:rsidP="004D632E">
      <w:pPr>
        <w:spacing w:before="120" w:after="120"/>
        <w:jc w:val="both"/>
      </w:pPr>
      <w:r w:rsidRPr="0070059E">
        <w:rPr>
          <w:color w:val="000000"/>
          <w:lang w:eastAsia="fr-FR" w:bidi="fr-FR"/>
        </w:rPr>
        <w:t>Exclus, ils s’interrogent toujours sur la place qu’ils peuvent o</w:t>
      </w:r>
      <w:r w:rsidRPr="0070059E">
        <w:rPr>
          <w:color w:val="000000"/>
          <w:lang w:eastAsia="fr-FR" w:bidi="fr-FR"/>
        </w:rPr>
        <w:t>c</w:t>
      </w:r>
      <w:r w:rsidRPr="0070059E">
        <w:rPr>
          <w:color w:val="000000"/>
          <w:lang w:eastAsia="fr-FR" w:bidi="fr-FR"/>
        </w:rPr>
        <w:t>cuper au sein des études féministes. Les paroles prononcées, il y a d</w:t>
      </w:r>
      <w:r w:rsidRPr="0070059E">
        <w:rPr>
          <w:color w:val="000000"/>
          <w:lang w:eastAsia="fr-FR" w:bidi="fr-FR"/>
        </w:rPr>
        <w:t>é</w:t>
      </w:r>
      <w:r w:rsidRPr="0070059E">
        <w:rPr>
          <w:color w:val="000000"/>
          <w:lang w:eastAsia="fr-FR" w:bidi="fr-FR"/>
        </w:rPr>
        <w:t>jà presque 20 ans, par Christine Delphy dans sa critique du livre de Claude Alzon, semblent les avoir tous atteints</w:t>
      </w:r>
      <w:r w:rsidRPr="0070059E">
        <w:t> :</w:t>
      </w:r>
      <w:r w:rsidRPr="0070059E">
        <w:rPr>
          <w:color w:val="000000"/>
          <w:lang w:eastAsia="fr-FR" w:bidi="fr-FR"/>
        </w:rPr>
        <w:t xml:space="preserve"> </w:t>
      </w:r>
      <w:r w:rsidRPr="0070059E">
        <w:t>« </w:t>
      </w:r>
      <w:r w:rsidRPr="0070059E">
        <w:rPr>
          <w:color w:val="000000"/>
          <w:lang w:eastAsia="fr-FR" w:bidi="fr-FR"/>
        </w:rPr>
        <w:t>Nous comptons de bons amis parmi les hommes. Nous les fuyons comme la peste, et eux tâchent de forcer notre intérêt (...) l’amitié de nos amis est du patern</w:t>
      </w:r>
      <w:r w:rsidRPr="0070059E">
        <w:rPr>
          <w:color w:val="000000"/>
          <w:lang w:eastAsia="fr-FR" w:bidi="fr-FR"/>
        </w:rPr>
        <w:t>a</w:t>
      </w:r>
      <w:r w:rsidRPr="0070059E">
        <w:rPr>
          <w:color w:val="000000"/>
          <w:lang w:eastAsia="fr-FR" w:bidi="fr-FR"/>
        </w:rPr>
        <w:t>lisme (...) ils ne pe</w:t>
      </w:r>
      <w:r w:rsidRPr="0070059E">
        <w:rPr>
          <w:color w:val="000000"/>
          <w:lang w:eastAsia="fr-FR" w:bidi="fr-FR"/>
        </w:rPr>
        <w:t>u</w:t>
      </w:r>
      <w:r w:rsidRPr="0070059E">
        <w:rPr>
          <w:color w:val="000000"/>
          <w:lang w:eastAsia="fr-FR" w:bidi="fr-FR"/>
        </w:rPr>
        <w:t>vent se résigner, eux qui sont les premiers partout, à ne plus l’être là aussi</w:t>
      </w:r>
      <w:r w:rsidRPr="0070059E">
        <w:t> »</w:t>
      </w:r>
      <w:r w:rsidRPr="0070059E">
        <w:rPr>
          <w:color w:val="000000"/>
          <w:lang w:eastAsia="fr-FR" w:bidi="fr-FR"/>
        </w:rPr>
        <w:t xml:space="preserve"> (Delphy, 1971</w:t>
      </w:r>
      <w:r w:rsidRPr="0070059E">
        <w:t> :</w:t>
      </w:r>
      <w:r w:rsidRPr="0070059E">
        <w:rPr>
          <w:color w:val="000000"/>
          <w:lang w:eastAsia="fr-FR" w:bidi="fr-FR"/>
        </w:rPr>
        <w:t xml:space="preserve"> 22). en outre, ils ont intégré des conseils semblables à celui d’Irigaray (1984</w:t>
      </w:r>
      <w:r w:rsidRPr="0070059E">
        <w:t> :</w:t>
      </w:r>
      <w:r w:rsidRPr="0070059E">
        <w:rPr>
          <w:color w:val="000000"/>
          <w:lang w:eastAsia="fr-FR" w:bidi="fr-FR"/>
        </w:rPr>
        <w:t xml:space="preserve"> 20) voulant que les hommes s’en tiennent à l’admiration des différences.</w:t>
      </w:r>
    </w:p>
    <w:p w:rsidR="004D632E" w:rsidRDefault="004D632E" w:rsidP="004D632E">
      <w:pPr>
        <w:spacing w:before="120" w:after="120"/>
        <w:jc w:val="both"/>
        <w:rPr>
          <w:color w:val="000000"/>
          <w:lang w:eastAsia="fr-FR" w:bidi="fr-FR"/>
        </w:rPr>
      </w:pPr>
      <w:r w:rsidRPr="0070059E">
        <w:rPr>
          <w:color w:val="000000"/>
          <w:lang w:eastAsia="fr-FR" w:bidi="fr-FR"/>
        </w:rPr>
        <w:t>Le rapport que ces hommes entretiennent avec le féminisme et les études féministes a donc quelque chose d’impossible, mais pourtant d’inévitable et de nécessa</w:t>
      </w:r>
      <w:r w:rsidRPr="0070059E">
        <w:rPr>
          <w:color w:val="000000"/>
          <w:lang w:eastAsia="fr-FR" w:bidi="fr-FR"/>
        </w:rPr>
        <w:t>i</w:t>
      </w:r>
      <w:r w:rsidRPr="0070059E">
        <w:rPr>
          <w:color w:val="000000"/>
          <w:lang w:eastAsia="fr-FR" w:bidi="fr-FR"/>
        </w:rPr>
        <w:t>re. Une nécessité qui relève d’une certaine exclusion. Pour plusieurs, cette relation est impossible du simple fait, qu’en tant qu’agents sociaux, les hommes et les femmes sont diff</w:t>
      </w:r>
      <w:r w:rsidRPr="0070059E">
        <w:rPr>
          <w:color w:val="000000"/>
          <w:lang w:eastAsia="fr-FR" w:bidi="fr-FR"/>
        </w:rPr>
        <w:t>é</w:t>
      </w:r>
      <w:r w:rsidRPr="0070059E">
        <w:rPr>
          <w:color w:val="000000"/>
          <w:lang w:eastAsia="fr-FR" w:bidi="fr-FR"/>
        </w:rPr>
        <w:t>rents</w:t>
      </w:r>
      <w:r w:rsidRPr="0070059E">
        <w:t> ;</w:t>
      </w:r>
      <w:r w:rsidRPr="0070059E">
        <w:rPr>
          <w:color w:val="000000"/>
          <w:lang w:eastAsia="fr-FR" w:bidi="fr-FR"/>
        </w:rPr>
        <w:t xml:space="preserve"> ce qui sous-tend que la connaissance que les hommes peuvent avoir des études féministes ne puisse dépasser le seuil théorique. Une connaissance qui par ailleurs est toujours menacée par un certain r</w:t>
      </w:r>
      <w:r w:rsidRPr="0070059E">
        <w:rPr>
          <w:color w:val="000000"/>
          <w:lang w:eastAsia="fr-FR" w:bidi="fr-FR"/>
        </w:rPr>
        <w:t>é</w:t>
      </w:r>
      <w:r w:rsidRPr="0070059E">
        <w:rPr>
          <w:color w:val="000000"/>
          <w:lang w:eastAsia="fr-FR" w:bidi="fr-FR"/>
        </w:rPr>
        <w:t>ductionnisme, puisque la lecture qui en est faite renvoie malgré tout à une sensibilité strictement masculine (Heath, 1987</w:t>
      </w:r>
      <w:r w:rsidRPr="0070059E">
        <w:t> :</w:t>
      </w:r>
      <w:r w:rsidRPr="0070059E">
        <w:rPr>
          <w:color w:val="000000"/>
          <w:lang w:eastAsia="fr-FR" w:bidi="fr-FR"/>
        </w:rPr>
        <w:t xml:space="preserve"> 6-30).</w:t>
      </w:r>
    </w:p>
    <w:p w:rsidR="004D632E" w:rsidRPr="0070059E" w:rsidRDefault="004D632E" w:rsidP="004D632E">
      <w:pPr>
        <w:spacing w:before="120" w:after="120"/>
        <w:jc w:val="both"/>
      </w:pPr>
      <w:r w:rsidRPr="0070059E">
        <w:t>[113]</w:t>
      </w:r>
    </w:p>
    <w:p w:rsidR="004D632E" w:rsidRPr="0070059E" w:rsidRDefault="004D632E" w:rsidP="004D632E">
      <w:pPr>
        <w:spacing w:before="120" w:after="120"/>
        <w:jc w:val="both"/>
      </w:pPr>
      <w:r w:rsidRPr="0070059E">
        <w:rPr>
          <w:color w:val="000000"/>
          <w:lang w:eastAsia="fr-FR" w:bidi="fr-FR"/>
        </w:rPr>
        <w:t>Le féminisme constitue donc une préoccupation pour certains hommes et présente même un intérêt cognitif d’autant plus puissant que ceux-ci n’ont pas d’emprise sur les voix qui y définissent le ma</w:t>
      </w:r>
      <w:r w:rsidRPr="0070059E">
        <w:rPr>
          <w:color w:val="000000"/>
          <w:lang w:eastAsia="fr-FR" w:bidi="fr-FR"/>
        </w:rPr>
        <w:t>s</w:t>
      </w:r>
      <w:r w:rsidRPr="0070059E">
        <w:rPr>
          <w:color w:val="000000"/>
          <w:lang w:eastAsia="fr-FR" w:bidi="fr-FR"/>
        </w:rPr>
        <w:t>culin et le féminin. Le féminisme et les études féministes posent pour les hommes le problème de la normativité d’un discours sur les genres et les rapports entre les sexes. C’est-à-dire qu’ils posent la question du pouvoir associé à la produ</w:t>
      </w:r>
      <w:r w:rsidRPr="0070059E">
        <w:rPr>
          <w:color w:val="000000"/>
          <w:lang w:eastAsia="fr-FR" w:bidi="fr-FR"/>
        </w:rPr>
        <w:t>c</w:t>
      </w:r>
      <w:r w:rsidRPr="0070059E">
        <w:rPr>
          <w:color w:val="000000"/>
          <w:lang w:eastAsia="fr-FR" w:bidi="fr-FR"/>
        </w:rPr>
        <w:t>tion de la connaissance</w:t>
      </w:r>
      <w:r w:rsidRPr="0070059E">
        <w:t> ;</w:t>
      </w:r>
      <w:r w:rsidRPr="0070059E">
        <w:rPr>
          <w:color w:val="000000"/>
          <w:lang w:eastAsia="fr-FR" w:bidi="fr-FR"/>
        </w:rPr>
        <w:t xml:space="preserve"> la question de savoir qui a l’autorisation et la légitimité de parler et en quels te</w:t>
      </w:r>
      <w:r w:rsidRPr="0070059E">
        <w:rPr>
          <w:color w:val="000000"/>
          <w:lang w:eastAsia="fr-FR" w:bidi="fr-FR"/>
        </w:rPr>
        <w:t>r</w:t>
      </w:r>
      <w:r w:rsidRPr="0070059E">
        <w:rPr>
          <w:color w:val="000000"/>
          <w:lang w:eastAsia="fr-FR" w:bidi="fr-FR"/>
        </w:rPr>
        <w:t>mes.</w:t>
      </w:r>
    </w:p>
    <w:p w:rsidR="004D632E" w:rsidRPr="0070059E" w:rsidRDefault="004D632E" w:rsidP="004D632E">
      <w:pPr>
        <w:spacing w:before="120" w:after="120"/>
        <w:jc w:val="both"/>
        <w:rPr>
          <w:color w:val="000000"/>
          <w:lang w:eastAsia="fr-FR" w:bidi="fr-FR"/>
        </w:rPr>
      </w:pPr>
    </w:p>
    <w:p w:rsidR="004D632E" w:rsidRPr="0070059E" w:rsidRDefault="004D632E" w:rsidP="004D632E">
      <w:pPr>
        <w:pStyle w:val="planche"/>
      </w:pPr>
      <w:r w:rsidRPr="0070059E">
        <w:rPr>
          <w:lang w:eastAsia="fr-FR" w:bidi="fr-FR"/>
        </w:rPr>
        <w:t>Conclusion</w:t>
      </w:r>
      <w:r w:rsidRPr="0070059E">
        <w:t> :</w:t>
      </w:r>
      <w:r w:rsidRPr="0070059E">
        <w:rPr>
          <w:lang w:eastAsia="fr-FR" w:bidi="fr-FR"/>
        </w:rPr>
        <w:t xml:space="preserve"> que faire</w:t>
      </w:r>
      <w:r w:rsidRPr="0070059E">
        <w:t> ?</w:t>
      </w:r>
    </w:p>
    <w:p w:rsidR="004D632E" w:rsidRPr="0070059E" w:rsidRDefault="004D632E" w:rsidP="004D632E">
      <w:pPr>
        <w:spacing w:before="120" w:after="120"/>
        <w:jc w:val="both"/>
        <w:rPr>
          <w:color w:val="000000"/>
          <w:lang w:eastAsia="fr-FR" w:bidi="fr-FR"/>
        </w:rPr>
      </w:pPr>
    </w:p>
    <w:p w:rsidR="004D632E" w:rsidRPr="0070059E" w:rsidRDefault="004D632E" w:rsidP="004D632E">
      <w:pPr>
        <w:spacing w:before="120" w:after="120"/>
        <w:jc w:val="both"/>
      </w:pPr>
      <w:r w:rsidRPr="0070059E">
        <w:rPr>
          <w:color w:val="000000"/>
          <w:lang w:eastAsia="fr-FR" w:bidi="fr-FR"/>
        </w:rPr>
        <w:t>Les diverses attitudes des hommes vis-à-vis les études féministes sont autant d’indices que ces dernières constituent des éléments i</w:t>
      </w:r>
      <w:r w:rsidRPr="0070059E">
        <w:rPr>
          <w:color w:val="000000"/>
          <w:lang w:eastAsia="fr-FR" w:bidi="fr-FR"/>
        </w:rPr>
        <w:t>n</w:t>
      </w:r>
      <w:r w:rsidRPr="0070059E">
        <w:rPr>
          <w:color w:val="000000"/>
          <w:lang w:eastAsia="fr-FR" w:bidi="fr-FR"/>
        </w:rPr>
        <w:t>contournables dans l’analyse des rapports sociaux. Dans une société largement dom</w:t>
      </w:r>
      <w:r w:rsidRPr="0070059E">
        <w:rPr>
          <w:color w:val="000000"/>
          <w:lang w:eastAsia="fr-FR" w:bidi="fr-FR"/>
        </w:rPr>
        <w:t>i</w:t>
      </w:r>
      <w:r w:rsidRPr="0070059E">
        <w:rPr>
          <w:color w:val="000000"/>
          <w:lang w:eastAsia="fr-FR" w:bidi="fr-FR"/>
        </w:rPr>
        <w:t>née par les hommes, ces études exercent une influence considérable et produisent un savoir différent, subversif et névralg</w:t>
      </w:r>
      <w:r w:rsidRPr="0070059E">
        <w:rPr>
          <w:color w:val="000000"/>
          <w:lang w:eastAsia="fr-FR" w:bidi="fr-FR"/>
        </w:rPr>
        <w:t>i</w:t>
      </w:r>
      <w:r w:rsidRPr="0070059E">
        <w:rPr>
          <w:color w:val="000000"/>
          <w:lang w:eastAsia="fr-FR" w:bidi="fr-FR"/>
        </w:rPr>
        <w:t>que</w:t>
      </w:r>
      <w:r w:rsidRPr="0070059E">
        <w:t> ;</w:t>
      </w:r>
      <w:r w:rsidRPr="0070059E">
        <w:rPr>
          <w:color w:val="000000"/>
          <w:lang w:eastAsia="fr-FR" w:bidi="fr-FR"/>
        </w:rPr>
        <w:t xml:space="preserve"> un savoir qui questionne le pouvoir.</w:t>
      </w:r>
    </w:p>
    <w:p w:rsidR="004D632E" w:rsidRPr="0070059E" w:rsidRDefault="004D632E" w:rsidP="004D632E">
      <w:pPr>
        <w:spacing w:before="120" w:after="120"/>
        <w:jc w:val="both"/>
      </w:pPr>
      <w:r w:rsidRPr="0070059E">
        <w:rPr>
          <w:color w:val="000000"/>
          <w:lang w:eastAsia="fr-FR" w:bidi="fr-FR"/>
        </w:rPr>
        <w:t>De nombreux chercheurs poursuivent leurs travaux tout en ign</w:t>
      </w:r>
      <w:r w:rsidRPr="0070059E">
        <w:rPr>
          <w:color w:val="000000"/>
          <w:lang w:eastAsia="fr-FR" w:bidi="fr-FR"/>
        </w:rPr>
        <w:t>o</w:t>
      </w:r>
      <w:r w:rsidRPr="0070059E">
        <w:rPr>
          <w:color w:val="000000"/>
          <w:lang w:eastAsia="fr-FR" w:bidi="fr-FR"/>
        </w:rPr>
        <w:t>rant le travail et l’expertise des études fém</w:t>
      </w:r>
      <w:r w:rsidRPr="0070059E">
        <w:rPr>
          <w:color w:val="000000"/>
          <w:lang w:eastAsia="fr-FR" w:bidi="fr-FR"/>
        </w:rPr>
        <w:t>i</w:t>
      </w:r>
      <w:r w:rsidRPr="0070059E">
        <w:rPr>
          <w:color w:val="000000"/>
          <w:lang w:eastAsia="fr-FR" w:bidi="fr-FR"/>
        </w:rPr>
        <w:t>nistes. D’autres nagent à contre-courant, choisissent d’y opposer un contre-discours et dévelo</w:t>
      </w:r>
      <w:r w:rsidRPr="0070059E">
        <w:rPr>
          <w:color w:val="000000"/>
          <w:lang w:eastAsia="fr-FR" w:bidi="fr-FR"/>
        </w:rPr>
        <w:t>p</w:t>
      </w:r>
      <w:r w:rsidRPr="0070059E">
        <w:rPr>
          <w:color w:val="000000"/>
          <w:lang w:eastAsia="fr-FR" w:bidi="fr-FR"/>
        </w:rPr>
        <w:t>pent leur expertise en s’appuyant sur la seule vision masculine des choses. Finalement, certains ont une attitude plutôt symp</w:t>
      </w:r>
      <w:r w:rsidRPr="0070059E">
        <w:rPr>
          <w:color w:val="000000"/>
          <w:lang w:eastAsia="fr-FR" w:bidi="fr-FR"/>
        </w:rPr>
        <w:t>a</w:t>
      </w:r>
      <w:r w:rsidRPr="0070059E">
        <w:rPr>
          <w:color w:val="000000"/>
          <w:lang w:eastAsia="fr-FR" w:bidi="fr-FR"/>
        </w:rPr>
        <w:t>thisante à l’égard des études féministes. À l’instar de ces derniers, nous croyons que les hommes trouvent dans les études féministes, la seule issue possible</w:t>
      </w:r>
      <w:r w:rsidRPr="0070059E">
        <w:t> :</w:t>
      </w:r>
      <w:r w:rsidRPr="0070059E">
        <w:rPr>
          <w:color w:val="000000"/>
          <w:lang w:eastAsia="fr-FR" w:bidi="fr-FR"/>
        </w:rPr>
        <w:t xml:space="preserve"> </w:t>
      </w:r>
      <w:r w:rsidRPr="0070059E">
        <w:t>« </w:t>
      </w:r>
      <w:r w:rsidRPr="00DE5D7D">
        <w:rPr>
          <w:i/>
        </w:rPr>
        <w:t>the only practical, culturally possible route to their own personal growth. They may comme to feel that not to be in feminism is virtually not to be in the world </w:t>
      </w:r>
      <w:r w:rsidRPr="0070059E">
        <w:t>»</w:t>
      </w:r>
      <w:r w:rsidRPr="0070059E">
        <w:rPr>
          <w:color w:val="000000"/>
          <w:lang w:eastAsia="fr-FR" w:bidi="fr-FR"/>
        </w:rPr>
        <w:t xml:space="preserve"> (Ne</w:t>
      </w:r>
      <w:r w:rsidRPr="0070059E">
        <w:rPr>
          <w:color w:val="000000"/>
          <w:lang w:eastAsia="fr-FR" w:bidi="fr-FR"/>
        </w:rPr>
        <w:t>l</w:t>
      </w:r>
      <w:r w:rsidRPr="0070059E">
        <w:rPr>
          <w:color w:val="000000"/>
          <w:lang w:eastAsia="fr-FR" w:bidi="fr-FR"/>
        </w:rPr>
        <w:t>son, 1987</w:t>
      </w:r>
      <w:r w:rsidRPr="0070059E">
        <w:t> :</w:t>
      </w:r>
      <w:r w:rsidRPr="0070059E">
        <w:rPr>
          <w:color w:val="000000"/>
          <w:lang w:eastAsia="fr-FR" w:bidi="fr-FR"/>
        </w:rPr>
        <w:t xml:space="preserve"> 161).</w:t>
      </w:r>
    </w:p>
    <w:p w:rsidR="004D632E" w:rsidRPr="0070059E" w:rsidRDefault="004D632E" w:rsidP="004D632E">
      <w:pPr>
        <w:spacing w:before="120" w:after="120"/>
        <w:jc w:val="both"/>
      </w:pPr>
      <w:r w:rsidRPr="0070059E">
        <w:rPr>
          <w:color w:val="000000"/>
          <w:lang w:eastAsia="fr-FR" w:bidi="fr-FR"/>
        </w:rPr>
        <w:t>Nous croyons en une attitude positive en ce qui a trait aux études féministes et qu’il faille sortir de ce di</w:t>
      </w:r>
      <w:r w:rsidRPr="0070059E">
        <w:rPr>
          <w:color w:val="000000"/>
          <w:lang w:eastAsia="fr-FR" w:bidi="fr-FR"/>
        </w:rPr>
        <w:t>s</w:t>
      </w:r>
      <w:r w:rsidRPr="0070059E">
        <w:rPr>
          <w:color w:val="000000"/>
          <w:lang w:eastAsia="fr-FR" w:bidi="fr-FR"/>
        </w:rPr>
        <w:t>cours de culpabilité auquel se mêlent des sentiments d’envie et de rejet. De plus, il apparaît fond</w:t>
      </w:r>
      <w:r w:rsidRPr="0070059E">
        <w:rPr>
          <w:color w:val="000000"/>
          <w:lang w:eastAsia="fr-FR" w:bidi="fr-FR"/>
        </w:rPr>
        <w:t>a</w:t>
      </w:r>
      <w:r w:rsidRPr="0070059E">
        <w:rPr>
          <w:color w:val="000000"/>
          <w:lang w:eastAsia="fr-FR" w:bidi="fr-FR"/>
        </w:rPr>
        <w:t>mental de prendre ses distances à l’égard des MEN’S STUDIES et d’adopter une attitude, une démarche de recherche, calquée sur le mouvement politique antisexiste</w:t>
      </w:r>
      <w:r>
        <w:rPr>
          <w:color w:val="000000"/>
          <w:lang w:eastAsia="fr-FR" w:bidi="fr-FR"/>
        </w:rPr>
        <w:t> </w:t>
      </w:r>
      <w:r>
        <w:rPr>
          <w:rStyle w:val="Appelnotedebasdep"/>
          <w:lang w:eastAsia="fr-FR" w:bidi="fr-FR"/>
        </w:rPr>
        <w:footnoteReference w:id="11"/>
      </w:r>
      <w:r w:rsidRPr="0070059E">
        <w:rPr>
          <w:color w:val="000000"/>
          <w:lang w:eastAsia="fr-FR" w:bidi="fr-FR"/>
        </w:rPr>
        <w:t>. Certes, nous sommes aussi inte</w:t>
      </w:r>
      <w:r w:rsidRPr="0070059E">
        <w:rPr>
          <w:color w:val="000000"/>
          <w:lang w:eastAsia="fr-FR" w:bidi="fr-FR"/>
        </w:rPr>
        <w:t>r</w:t>
      </w:r>
      <w:r w:rsidRPr="0070059E">
        <w:rPr>
          <w:color w:val="000000"/>
          <w:lang w:eastAsia="fr-FR" w:bidi="fr-FR"/>
        </w:rPr>
        <w:t>pellés</w:t>
      </w:r>
      <w:r>
        <w:t xml:space="preserve"> </w:t>
      </w:r>
      <w:r w:rsidRPr="0070059E">
        <w:t>[114]</w:t>
      </w:r>
      <w:r w:rsidRPr="0070059E">
        <w:rPr>
          <w:color w:val="000000"/>
          <w:lang w:eastAsia="fr-FR" w:bidi="fr-FR"/>
        </w:rPr>
        <w:t xml:space="preserve"> par les MEN’S STUDIES. Le développement accéléré de cette spécialité est attirant puisque celle-ci constitue un lieu instit</w:t>
      </w:r>
      <w:r w:rsidRPr="0070059E">
        <w:rPr>
          <w:color w:val="000000"/>
          <w:lang w:eastAsia="fr-FR" w:bidi="fr-FR"/>
        </w:rPr>
        <w:t>u</w:t>
      </w:r>
      <w:r w:rsidRPr="0070059E">
        <w:rPr>
          <w:color w:val="000000"/>
          <w:lang w:eastAsia="fr-FR" w:bidi="fr-FR"/>
        </w:rPr>
        <w:t>tionnel, un créneau idéal, pour qui veut parler de masculinité. Il ne faudrait pas min</w:t>
      </w:r>
      <w:r w:rsidRPr="0070059E">
        <w:rPr>
          <w:color w:val="000000"/>
          <w:lang w:eastAsia="fr-FR" w:bidi="fr-FR"/>
        </w:rPr>
        <w:t>i</w:t>
      </w:r>
      <w:r w:rsidRPr="0070059E">
        <w:rPr>
          <w:color w:val="000000"/>
          <w:lang w:eastAsia="fr-FR" w:bidi="fr-FR"/>
        </w:rPr>
        <w:t>miser cet aspect si l’on considère la situation précaire des jeunes chercheurs. C’est pourquoi, il importe de définir les par</w:t>
      </w:r>
      <w:r w:rsidRPr="0070059E">
        <w:rPr>
          <w:color w:val="000000"/>
          <w:lang w:eastAsia="fr-FR" w:bidi="fr-FR"/>
        </w:rPr>
        <w:t>a</w:t>
      </w:r>
      <w:r w:rsidRPr="0070059E">
        <w:rPr>
          <w:color w:val="000000"/>
          <w:lang w:eastAsia="fr-FR" w:bidi="fr-FR"/>
        </w:rPr>
        <w:t>mètres de base sur lesquels devraient s’appuyer la recherche.</w:t>
      </w:r>
    </w:p>
    <w:p w:rsidR="004D632E" w:rsidRPr="0070059E" w:rsidRDefault="004D632E" w:rsidP="004D632E">
      <w:pPr>
        <w:spacing w:before="120" w:after="120"/>
        <w:jc w:val="both"/>
      </w:pPr>
      <w:r w:rsidRPr="0070059E">
        <w:rPr>
          <w:color w:val="000000"/>
          <w:lang w:eastAsia="fr-FR" w:bidi="fr-FR"/>
        </w:rPr>
        <w:t>On ne peut parler du masculin sans insérer la r</w:t>
      </w:r>
      <w:r w:rsidRPr="0070059E">
        <w:rPr>
          <w:color w:val="000000"/>
          <w:lang w:eastAsia="fr-FR" w:bidi="fr-FR"/>
        </w:rPr>
        <w:t>é</w:t>
      </w:r>
      <w:r w:rsidRPr="0070059E">
        <w:rPr>
          <w:color w:val="000000"/>
          <w:lang w:eastAsia="fr-FR" w:bidi="fr-FR"/>
        </w:rPr>
        <w:t xml:space="preserve">flexion et l’analyse dans le cadre des rapports sociaux entre sexes. Celui-ci s’impose comme cadre théorique d’analyse lorsque, par exemple, l’on s’intéresse à des questions qui relèvent de l’histoire des </w:t>
      </w:r>
      <w:r w:rsidRPr="0070059E">
        <w:t>« </w:t>
      </w:r>
      <w:r w:rsidRPr="0070059E">
        <w:rPr>
          <w:color w:val="000000"/>
          <w:lang w:eastAsia="fr-FR" w:bidi="fr-FR"/>
        </w:rPr>
        <w:t>rôles</w:t>
      </w:r>
      <w:r w:rsidRPr="0070059E">
        <w:t> »</w:t>
      </w:r>
      <w:r w:rsidRPr="0070059E">
        <w:rPr>
          <w:color w:val="000000"/>
          <w:lang w:eastAsia="fr-FR" w:bidi="fr-FR"/>
        </w:rPr>
        <w:t xml:space="preserve"> ma</w:t>
      </w:r>
      <w:r w:rsidRPr="0070059E">
        <w:rPr>
          <w:color w:val="000000"/>
          <w:lang w:eastAsia="fr-FR" w:bidi="fr-FR"/>
        </w:rPr>
        <w:t>s</w:t>
      </w:r>
      <w:r w:rsidRPr="0070059E">
        <w:rPr>
          <w:color w:val="000000"/>
          <w:lang w:eastAsia="fr-FR" w:bidi="fr-FR"/>
        </w:rPr>
        <w:t>culins. En outre, et c’est probablement plus fondamental étant donné l’état du débat sur la question masculine, le discours n’est pas neutre. Il participe aux rapports et à la construction sociale des genres où la définition sociale du masculin constitue en quelque sorte une config</w:t>
      </w:r>
      <w:r w:rsidRPr="0070059E">
        <w:rPr>
          <w:color w:val="000000"/>
          <w:lang w:eastAsia="fr-FR" w:bidi="fr-FR"/>
        </w:rPr>
        <w:t>u</w:t>
      </w:r>
      <w:r w:rsidRPr="0070059E">
        <w:rPr>
          <w:color w:val="000000"/>
          <w:lang w:eastAsia="fr-FR" w:bidi="fr-FR"/>
        </w:rPr>
        <w:t>ration du pouvoir. La frontière est mince entre parler du masculin en des termes qui mettent à jour la présumée face cachée du masculin et parler de la face cachée du masculin qui est socialement cachée ju</w:t>
      </w:r>
      <w:r w:rsidRPr="0070059E">
        <w:rPr>
          <w:color w:val="000000"/>
          <w:lang w:eastAsia="fr-FR" w:bidi="fr-FR"/>
        </w:rPr>
        <w:t>s</w:t>
      </w:r>
      <w:r w:rsidRPr="0070059E">
        <w:rPr>
          <w:color w:val="000000"/>
          <w:lang w:eastAsia="fr-FR" w:bidi="fr-FR"/>
        </w:rPr>
        <w:t>tement parce que ce secret constitue une condition de la régulation des rapports sociaux entre les sexes.</w:t>
      </w:r>
    </w:p>
    <w:p w:rsidR="004D632E" w:rsidRPr="0070059E" w:rsidRDefault="004D632E" w:rsidP="004D632E">
      <w:pPr>
        <w:spacing w:before="120" w:after="120"/>
        <w:jc w:val="both"/>
      </w:pPr>
      <w:r w:rsidRPr="0070059E">
        <w:rPr>
          <w:color w:val="000000"/>
          <w:lang w:eastAsia="fr-FR" w:bidi="fr-FR"/>
        </w:rPr>
        <w:t>Margareth Mead (1966</w:t>
      </w:r>
      <w:r w:rsidRPr="0070059E">
        <w:t> :</w:t>
      </w:r>
      <w:r w:rsidRPr="0070059E">
        <w:rPr>
          <w:color w:val="000000"/>
          <w:lang w:eastAsia="fr-FR" w:bidi="fr-FR"/>
        </w:rPr>
        <w:t xml:space="preserve"> 18) écrit</w:t>
      </w:r>
      <w:r w:rsidRPr="0070059E">
        <w:t> :</w:t>
      </w:r>
      <w:r w:rsidRPr="0070059E">
        <w:rPr>
          <w:color w:val="000000"/>
          <w:lang w:eastAsia="fr-FR" w:bidi="fr-FR"/>
        </w:rPr>
        <w:t xml:space="preserve"> </w:t>
      </w:r>
      <w:r w:rsidRPr="0070059E">
        <w:t>« </w:t>
      </w:r>
      <w:r w:rsidRPr="0070059E">
        <w:rPr>
          <w:color w:val="000000"/>
          <w:lang w:eastAsia="fr-FR" w:bidi="fr-FR"/>
        </w:rPr>
        <w:t>la question fondamentale et permanente de la civilisation est de définir le rôle de l’homme de f</w:t>
      </w:r>
      <w:r w:rsidRPr="0070059E">
        <w:rPr>
          <w:color w:val="000000"/>
          <w:lang w:eastAsia="fr-FR" w:bidi="fr-FR"/>
        </w:rPr>
        <w:t>a</w:t>
      </w:r>
      <w:r w:rsidRPr="0070059E">
        <w:rPr>
          <w:color w:val="000000"/>
          <w:lang w:eastAsia="fr-FR" w:bidi="fr-FR"/>
        </w:rPr>
        <w:t>çon satisfaisante afin qu’il puisse, au cours de sa vie, parvenir au se</w:t>
      </w:r>
      <w:r w:rsidRPr="0070059E">
        <w:rPr>
          <w:color w:val="000000"/>
          <w:lang w:eastAsia="fr-FR" w:bidi="fr-FR"/>
        </w:rPr>
        <w:t>n</w:t>
      </w:r>
      <w:r w:rsidRPr="0070059E">
        <w:rPr>
          <w:color w:val="000000"/>
          <w:lang w:eastAsia="fr-FR" w:bidi="fr-FR"/>
        </w:rPr>
        <w:t>timent stable d’un accomplissement irréversible</w:t>
      </w:r>
      <w:r w:rsidRPr="0070059E">
        <w:t> »</w:t>
      </w:r>
      <w:r w:rsidRPr="0070059E">
        <w:rPr>
          <w:color w:val="000000"/>
          <w:lang w:eastAsia="fr-FR" w:bidi="fr-FR"/>
        </w:rPr>
        <w:t>. Il appert que cette quête incessante de certification soit un besoin permanent. Ce probl</w:t>
      </w:r>
      <w:r w:rsidRPr="0070059E">
        <w:rPr>
          <w:color w:val="000000"/>
          <w:lang w:eastAsia="fr-FR" w:bidi="fr-FR"/>
        </w:rPr>
        <w:t>è</w:t>
      </w:r>
      <w:r w:rsidRPr="0070059E">
        <w:rPr>
          <w:color w:val="000000"/>
          <w:lang w:eastAsia="fr-FR" w:bidi="fr-FR"/>
        </w:rPr>
        <w:t xml:space="preserve">me s’est accentué puisque les </w:t>
      </w:r>
      <w:r w:rsidRPr="00DE5D7D">
        <w:rPr>
          <w:i/>
        </w:rPr>
        <w:t>études féministes</w:t>
      </w:r>
      <w:r w:rsidRPr="0070059E">
        <w:rPr>
          <w:color w:val="000000"/>
          <w:lang w:eastAsia="fr-FR" w:bidi="fr-FR"/>
        </w:rPr>
        <w:t xml:space="preserve"> ont produit un ense</w:t>
      </w:r>
      <w:r w:rsidRPr="0070059E">
        <w:rPr>
          <w:color w:val="000000"/>
          <w:lang w:eastAsia="fr-FR" w:bidi="fr-FR"/>
        </w:rPr>
        <w:t>m</w:t>
      </w:r>
      <w:r w:rsidRPr="0070059E">
        <w:rPr>
          <w:color w:val="000000"/>
          <w:lang w:eastAsia="fr-FR" w:bidi="fr-FR"/>
        </w:rPr>
        <w:t>ble de connaissances qui s’attaquent à l’ordre patriarcal, à l’ordre des rapports entre les hommes et les femmes. Elles soulèvent ainsi le pr</w:t>
      </w:r>
      <w:r w:rsidRPr="0070059E">
        <w:rPr>
          <w:color w:val="000000"/>
          <w:lang w:eastAsia="fr-FR" w:bidi="fr-FR"/>
        </w:rPr>
        <w:t>o</w:t>
      </w:r>
      <w:r w:rsidRPr="0070059E">
        <w:rPr>
          <w:color w:val="000000"/>
          <w:lang w:eastAsia="fr-FR" w:bidi="fr-FR"/>
        </w:rPr>
        <w:t>blème de la limite-extension du pouvoir et du contrôle que les ho</w:t>
      </w:r>
      <w:r w:rsidRPr="0070059E">
        <w:rPr>
          <w:color w:val="000000"/>
          <w:lang w:eastAsia="fr-FR" w:bidi="fr-FR"/>
        </w:rPr>
        <w:t>m</w:t>
      </w:r>
      <w:r w:rsidRPr="0070059E">
        <w:rPr>
          <w:color w:val="000000"/>
          <w:lang w:eastAsia="fr-FR" w:bidi="fr-FR"/>
        </w:rPr>
        <w:t>mes exercent sur les autres dans la vie de tous les jours, mais au</w:t>
      </w:r>
      <w:r w:rsidRPr="0070059E">
        <w:rPr>
          <w:color w:val="000000"/>
          <w:lang w:eastAsia="fr-FR" w:bidi="fr-FR"/>
        </w:rPr>
        <w:t>s</w:t>
      </w:r>
      <w:r w:rsidRPr="0070059E">
        <w:rPr>
          <w:color w:val="000000"/>
          <w:lang w:eastAsia="fr-FR" w:bidi="fr-FR"/>
        </w:rPr>
        <w:t>si sur les institutions qui produisent et diffusent la connaissance ainsi que le s</w:t>
      </w:r>
      <w:r w:rsidRPr="0070059E">
        <w:rPr>
          <w:color w:val="000000"/>
          <w:lang w:eastAsia="fr-FR" w:bidi="fr-FR"/>
        </w:rPr>
        <w:t>a</w:t>
      </w:r>
      <w:r w:rsidRPr="0070059E">
        <w:rPr>
          <w:color w:val="000000"/>
          <w:lang w:eastAsia="fr-FR" w:bidi="fr-FR"/>
        </w:rPr>
        <w:t>voir (image, idée, langage, information) auxquels les hommes et les femmes s’abreuvent afin de se comprendre eux-mêmes et de co</w:t>
      </w:r>
      <w:r w:rsidRPr="0070059E">
        <w:rPr>
          <w:color w:val="000000"/>
          <w:lang w:eastAsia="fr-FR" w:bidi="fr-FR"/>
        </w:rPr>
        <w:t>m</w:t>
      </w:r>
      <w:r w:rsidRPr="0070059E">
        <w:rPr>
          <w:color w:val="000000"/>
          <w:lang w:eastAsia="fr-FR" w:bidi="fr-FR"/>
        </w:rPr>
        <w:t>prendre le monde qui les e</w:t>
      </w:r>
      <w:r w:rsidRPr="0070059E">
        <w:rPr>
          <w:color w:val="000000"/>
          <w:lang w:eastAsia="fr-FR" w:bidi="fr-FR"/>
        </w:rPr>
        <w:t>n</w:t>
      </w:r>
      <w:r w:rsidRPr="0070059E">
        <w:rPr>
          <w:color w:val="000000"/>
          <w:lang w:eastAsia="fr-FR" w:bidi="fr-FR"/>
        </w:rPr>
        <w:t>toure.</w:t>
      </w:r>
    </w:p>
    <w:p w:rsidR="004D632E" w:rsidRPr="0070059E" w:rsidRDefault="004D632E" w:rsidP="004D632E">
      <w:pPr>
        <w:spacing w:before="120" w:after="120"/>
        <w:jc w:val="both"/>
      </w:pPr>
      <w:r w:rsidRPr="0070059E">
        <w:t>[115]</w:t>
      </w:r>
    </w:p>
    <w:p w:rsidR="004D632E" w:rsidRPr="0070059E" w:rsidRDefault="004D632E" w:rsidP="004D632E">
      <w:pPr>
        <w:spacing w:before="120" w:after="120"/>
        <w:jc w:val="both"/>
      </w:pPr>
    </w:p>
    <w:p w:rsidR="004D632E" w:rsidRPr="0070059E" w:rsidRDefault="004D632E" w:rsidP="004D632E">
      <w:pPr>
        <w:pStyle w:val="planche"/>
      </w:pPr>
      <w:r w:rsidRPr="0070059E">
        <w:rPr>
          <w:lang w:eastAsia="fr-FR" w:bidi="fr-FR"/>
        </w:rPr>
        <w:t>RÉFÉRENCES BIBLIOGRAPHIQUES</w:t>
      </w:r>
    </w:p>
    <w:p w:rsidR="004D632E" w:rsidRPr="00DE5D7D" w:rsidRDefault="004D632E" w:rsidP="004D632E">
      <w:pPr>
        <w:spacing w:before="120" w:after="120"/>
        <w:jc w:val="both"/>
        <w:rPr>
          <w:i/>
          <w:color w:val="000000"/>
          <w:lang w:eastAsia="fr-FR" w:bidi="fr-FR"/>
        </w:rPr>
      </w:pPr>
    </w:p>
    <w:p w:rsidR="004D632E" w:rsidRPr="0070059E" w:rsidRDefault="004D632E" w:rsidP="004D632E">
      <w:pPr>
        <w:spacing w:before="120" w:after="120"/>
        <w:jc w:val="both"/>
      </w:pPr>
      <w:r w:rsidRPr="00DF1CEB">
        <w:rPr>
          <w:color w:val="000000"/>
          <w:lang w:eastAsia="fr-FR" w:bidi="fr-FR"/>
        </w:rPr>
        <w:t>BROD, Harry, (1987),</w:t>
      </w:r>
      <w:r w:rsidRPr="00DE5D7D">
        <w:rPr>
          <w:i/>
          <w:color w:val="000000"/>
          <w:lang w:eastAsia="fr-FR" w:bidi="fr-FR"/>
        </w:rPr>
        <w:t xml:space="preserve"> </w:t>
      </w:r>
      <w:r w:rsidRPr="00DE5D7D">
        <w:rPr>
          <w:i/>
        </w:rPr>
        <w:t>The</w:t>
      </w:r>
      <w:r w:rsidRPr="0070059E">
        <w:t xml:space="preserve"> Making of Masculinities,</w:t>
      </w:r>
      <w:r w:rsidRPr="0070059E">
        <w:rPr>
          <w:color w:val="000000"/>
          <w:lang w:eastAsia="fr-FR" w:bidi="fr-FR"/>
        </w:rPr>
        <w:t xml:space="preserve"> New York, Allen Unwin.</w:t>
      </w:r>
    </w:p>
    <w:p w:rsidR="004D632E" w:rsidRPr="00DE5D7D" w:rsidRDefault="004D632E" w:rsidP="004D632E">
      <w:pPr>
        <w:spacing w:before="120" w:after="120"/>
        <w:jc w:val="both"/>
        <w:rPr>
          <w:color w:val="000000"/>
          <w:lang w:eastAsia="fr-FR" w:bidi="fr-FR"/>
        </w:rPr>
      </w:pPr>
      <w:r w:rsidRPr="0070059E">
        <w:rPr>
          <w:color w:val="000000"/>
          <w:lang w:eastAsia="fr-FR" w:bidi="fr-FR"/>
        </w:rPr>
        <w:t xml:space="preserve">DELPHY, Christine, (1971), </w:t>
      </w:r>
      <w:r w:rsidRPr="0070059E">
        <w:t>« </w:t>
      </w:r>
      <w:r w:rsidRPr="0070059E">
        <w:rPr>
          <w:color w:val="000000"/>
          <w:lang w:eastAsia="fr-FR" w:bidi="fr-FR"/>
        </w:rPr>
        <w:t>Nos amis et nous</w:t>
      </w:r>
      <w:r w:rsidRPr="0070059E">
        <w:t> »</w:t>
      </w:r>
      <w:r w:rsidRPr="0070059E">
        <w:rPr>
          <w:color w:val="000000"/>
          <w:lang w:eastAsia="fr-FR" w:bidi="fr-FR"/>
        </w:rPr>
        <w:t xml:space="preserve">, </w:t>
      </w:r>
      <w:r w:rsidRPr="00DE5D7D">
        <w:rPr>
          <w:i/>
        </w:rPr>
        <w:t>Questions f</w:t>
      </w:r>
      <w:r w:rsidRPr="00DE5D7D">
        <w:rPr>
          <w:i/>
        </w:rPr>
        <w:t>é</w:t>
      </w:r>
      <w:r w:rsidRPr="00DE5D7D">
        <w:rPr>
          <w:i/>
          <w:color w:val="000000"/>
          <w:lang w:eastAsia="fr-FR" w:bidi="fr-FR"/>
        </w:rPr>
        <w:t>ministes </w:t>
      </w:r>
      <w:r w:rsidRPr="00DE5D7D">
        <w:rPr>
          <w:color w:val="000000"/>
          <w:lang w:eastAsia="fr-FR" w:bidi="fr-FR"/>
        </w:rPr>
        <w:t>» 1, pp. 21-49.</w:t>
      </w:r>
    </w:p>
    <w:p w:rsidR="004D632E" w:rsidRPr="00DE5D7D" w:rsidRDefault="004D632E" w:rsidP="004D632E">
      <w:pPr>
        <w:spacing w:before="120" w:after="120"/>
        <w:jc w:val="both"/>
        <w:rPr>
          <w:color w:val="000000"/>
          <w:lang w:eastAsia="fr-FR" w:bidi="fr-FR"/>
        </w:rPr>
      </w:pPr>
      <w:r w:rsidRPr="00DE5D7D">
        <w:rPr>
          <w:bCs/>
        </w:rPr>
        <w:t xml:space="preserve">DESCARRIES-BÉLANGER, </w:t>
      </w:r>
      <w:r w:rsidRPr="00DE5D7D">
        <w:rPr>
          <w:color w:val="000000"/>
          <w:lang w:eastAsia="fr-FR" w:bidi="fr-FR"/>
        </w:rPr>
        <w:t xml:space="preserve">Francine et Shirley ROY, (1988), </w:t>
      </w:r>
      <w:r w:rsidRPr="00DE5D7D">
        <w:rPr>
          <w:i/>
          <w:color w:val="000000"/>
          <w:lang w:eastAsia="fr-FR" w:bidi="fr-FR"/>
        </w:rPr>
        <w:t>Le mouv</w:t>
      </w:r>
      <w:r w:rsidRPr="00DE5D7D">
        <w:rPr>
          <w:i/>
          <w:color w:val="000000"/>
          <w:lang w:eastAsia="fr-FR" w:bidi="fr-FR"/>
        </w:rPr>
        <w:t>e</w:t>
      </w:r>
      <w:r w:rsidRPr="00DE5D7D">
        <w:rPr>
          <w:i/>
          <w:color w:val="000000"/>
          <w:lang w:eastAsia="fr-FR" w:bidi="fr-FR"/>
        </w:rPr>
        <w:t>ment des femmes et ses courants de pensée : essai de typologie</w:t>
      </w:r>
      <w:r w:rsidRPr="00DE5D7D">
        <w:rPr>
          <w:color w:val="000000"/>
          <w:lang w:eastAsia="fr-FR" w:bidi="fr-FR"/>
        </w:rPr>
        <w:t>, Ott</w:t>
      </w:r>
      <w:r w:rsidRPr="00DE5D7D">
        <w:rPr>
          <w:color w:val="000000"/>
          <w:lang w:eastAsia="fr-FR" w:bidi="fr-FR"/>
        </w:rPr>
        <w:t>a</w:t>
      </w:r>
      <w:r w:rsidRPr="00DE5D7D">
        <w:rPr>
          <w:color w:val="000000"/>
          <w:lang w:eastAsia="fr-FR" w:bidi="fr-FR"/>
        </w:rPr>
        <w:t>wa, ICREF/CRISW, 40 p.</w:t>
      </w:r>
    </w:p>
    <w:p w:rsidR="004D632E" w:rsidRPr="00DE5D7D" w:rsidRDefault="004D632E" w:rsidP="004D632E">
      <w:pPr>
        <w:spacing w:before="120" w:after="120"/>
        <w:jc w:val="both"/>
        <w:rPr>
          <w:color w:val="000000"/>
          <w:lang w:eastAsia="fr-FR" w:bidi="fr-FR"/>
        </w:rPr>
      </w:pPr>
      <w:r w:rsidRPr="0070059E">
        <w:rPr>
          <w:color w:val="000000"/>
          <w:lang w:eastAsia="fr-FR" w:bidi="fr-FR"/>
        </w:rPr>
        <w:t xml:space="preserve">DULAC, Germain, (1990a), </w:t>
      </w:r>
      <w:r w:rsidRPr="00DE5D7D">
        <w:rPr>
          <w:i/>
          <w:color w:val="000000"/>
          <w:lang w:eastAsia="fr-FR" w:bidi="fr-FR"/>
        </w:rPr>
        <w:t>La configuration du pouvoir : étude et analyse de la construction sociale et de la représentation du masculin</w:t>
      </w:r>
      <w:r w:rsidRPr="00DE5D7D">
        <w:rPr>
          <w:color w:val="000000"/>
          <w:lang w:eastAsia="fr-FR" w:bidi="fr-FR"/>
        </w:rPr>
        <w:t>.</w:t>
      </w:r>
      <w:r w:rsidRPr="0070059E">
        <w:rPr>
          <w:color w:val="000000"/>
          <w:lang w:eastAsia="fr-FR" w:bidi="fr-FR"/>
        </w:rPr>
        <w:t xml:space="preserve"> Thèse de doctorat, Département de sociologie, Université du Québec à Montréal, 499 p.</w:t>
      </w:r>
    </w:p>
    <w:p w:rsidR="004D632E" w:rsidRPr="00DE5D7D" w:rsidRDefault="004D632E" w:rsidP="004D632E">
      <w:pPr>
        <w:spacing w:before="120" w:after="120"/>
        <w:jc w:val="both"/>
        <w:rPr>
          <w:color w:val="000000"/>
          <w:lang w:eastAsia="fr-FR" w:bidi="fr-FR"/>
        </w:rPr>
      </w:pPr>
      <w:r w:rsidRPr="0070059E">
        <w:rPr>
          <w:color w:val="000000"/>
          <w:lang w:eastAsia="fr-FR" w:bidi="fr-FR"/>
        </w:rPr>
        <w:t xml:space="preserve">DULAC, Germain, (1990b), </w:t>
      </w:r>
      <w:r w:rsidRPr="00DE5D7D">
        <w:rPr>
          <w:i/>
          <w:color w:val="000000"/>
          <w:lang w:eastAsia="fr-FR" w:bidi="fr-FR"/>
        </w:rPr>
        <w:t>Social Science and the Construction of Fatherhood</w:t>
      </w:r>
      <w:r w:rsidRPr="00DE5D7D">
        <w:rPr>
          <w:color w:val="000000"/>
          <w:lang w:eastAsia="fr-FR" w:bidi="fr-FR"/>
        </w:rPr>
        <w:t>,</w:t>
      </w:r>
      <w:r w:rsidRPr="0070059E">
        <w:rPr>
          <w:color w:val="000000"/>
          <w:lang w:eastAsia="fr-FR" w:bidi="fr-FR"/>
        </w:rPr>
        <w:t xml:space="preserve"> communication présentée à l’CSAA, Université de Victoria, (inédit), 43P.</w:t>
      </w:r>
    </w:p>
    <w:p w:rsidR="004D632E" w:rsidRPr="00DE5D7D" w:rsidRDefault="004D632E" w:rsidP="004D632E">
      <w:pPr>
        <w:spacing w:before="120" w:after="120"/>
        <w:jc w:val="both"/>
        <w:rPr>
          <w:color w:val="000000"/>
          <w:lang w:eastAsia="fr-FR" w:bidi="fr-FR"/>
        </w:rPr>
      </w:pPr>
      <w:r w:rsidRPr="0070059E">
        <w:rPr>
          <w:color w:val="000000"/>
          <w:lang w:eastAsia="fr-FR" w:bidi="fr-FR"/>
        </w:rPr>
        <w:t xml:space="preserve">DULAC, Germain, (1989), </w:t>
      </w:r>
      <w:r w:rsidRPr="00DE5D7D">
        <w:rPr>
          <w:color w:val="000000"/>
          <w:lang w:eastAsia="fr-FR" w:bidi="fr-FR"/>
        </w:rPr>
        <w:t>« </w:t>
      </w:r>
      <w:r w:rsidRPr="0070059E">
        <w:rPr>
          <w:color w:val="000000"/>
          <w:lang w:eastAsia="fr-FR" w:bidi="fr-FR"/>
        </w:rPr>
        <w:t>Le lobby des pères, divorce et pate</w:t>
      </w:r>
      <w:r w:rsidRPr="0070059E">
        <w:rPr>
          <w:color w:val="000000"/>
          <w:lang w:eastAsia="fr-FR" w:bidi="fr-FR"/>
        </w:rPr>
        <w:t>r</w:t>
      </w:r>
      <w:r w:rsidRPr="0070059E">
        <w:rPr>
          <w:color w:val="000000"/>
          <w:lang w:eastAsia="fr-FR" w:bidi="fr-FR"/>
        </w:rPr>
        <w:t>nité</w:t>
      </w:r>
      <w:r w:rsidRPr="00DE5D7D">
        <w:rPr>
          <w:color w:val="000000"/>
          <w:lang w:eastAsia="fr-FR" w:bidi="fr-FR"/>
        </w:rPr>
        <w:t> »</w:t>
      </w:r>
      <w:r w:rsidRPr="0070059E">
        <w:rPr>
          <w:color w:val="000000"/>
          <w:lang w:eastAsia="fr-FR" w:bidi="fr-FR"/>
        </w:rPr>
        <w:t xml:space="preserve">, </w:t>
      </w:r>
      <w:r w:rsidRPr="00DE5D7D">
        <w:rPr>
          <w:i/>
          <w:color w:val="000000"/>
          <w:lang w:eastAsia="fr-FR" w:bidi="fr-FR"/>
        </w:rPr>
        <w:t>Revue juridique la femme et le droit</w:t>
      </w:r>
      <w:r w:rsidRPr="00DE5D7D">
        <w:rPr>
          <w:color w:val="000000"/>
          <w:lang w:eastAsia="fr-FR" w:bidi="fr-FR"/>
        </w:rPr>
        <w:t>,</w:t>
      </w:r>
      <w:r w:rsidRPr="0070059E">
        <w:rPr>
          <w:color w:val="000000"/>
          <w:lang w:eastAsia="fr-FR" w:bidi="fr-FR"/>
        </w:rPr>
        <w:t xml:space="preserve"> vol.</w:t>
      </w:r>
      <w:r>
        <w:rPr>
          <w:color w:val="000000"/>
          <w:lang w:eastAsia="fr-FR" w:bidi="fr-FR"/>
        </w:rPr>
        <w:t> </w:t>
      </w:r>
      <w:r w:rsidRPr="0070059E">
        <w:rPr>
          <w:color w:val="000000"/>
          <w:lang w:eastAsia="fr-FR" w:bidi="fr-FR"/>
        </w:rPr>
        <w:t>3, no.</w:t>
      </w:r>
      <w:r>
        <w:rPr>
          <w:color w:val="000000"/>
          <w:lang w:eastAsia="fr-FR" w:bidi="fr-FR"/>
        </w:rPr>
        <w:t> 1</w:t>
      </w:r>
      <w:r w:rsidRPr="0070059E">
        <w:rPr>
          <w:color w:val="000000"/>
          <w:lang w:eastAsia="fr-FR" w:bidi="fr-FR"/>
        </w:rPr>
        <w:t>, pp. 45-68.</w:t>
      </w:r>
    </w:p>
    <w:p w:rsidR="004D632E" w:rsidRPr="00DE5D7D" w:rsidRDefault="004D632E" w:rsidP="004D632E">
      <w:pPr>
        <w:spacing w:before="120" w:after="120"/>
        <w:jc w:val="both"/>
        <w:rPr>
          <w:color w:val="000000"/>
          <w:lang w:eastAsia="fr-FR" w:bidi="fr-FR"/>
        </w:rPr>
      </w:pPr>
      <w:r w:rsidRPr="00DE5D7D">
        <w:rPr>
          <w:bCs/>
        </w:rPr>
        <w:t xml:space="preserve">DULAC, </w:t>
      </w:r>
      <w:r w:rsidRPr="00DE5D7D">
        <w:rPr>
          <w:color w:val="000000"/>
          <w:lang w:eastAsia="fr-FR" w:bidi="fr-FR"/>
        </w:rPr>
        <w:t xml:space="preserve">Germain, (1984a), </w:t>
      </w:r>
      <w:r w:rsidRPr="00DE5D7D">
        <w:rPr>
          <w:i/>
          <w:color w:val="000000"/>
          <w:lang w:eastAsia="fr-FR" w:bidi="fr-FR"/>
        </w:rPr>
        <w:t>Contribution à l’étude d’un mode de résistance de la pratique sociale dans la période de crise actuelle : analyse des pratiques et discours associés à l’expression de la cond</w:t>
      </w:r>
      <w:r w:rsidRPr="00DE5D7D">
        <w:rPr>
          <w:i/>
          <w:color w:val="000000"/>
          <w:lang w:eastAsia="fr-FR" w:bidi="fr-FR"/>
        </w:rPr>
        <w:t>i</w:t>
      </w:r>
      <w:r w:rsidRPr="00DE5D7D">
        <w:rPr>
          <w:i/>
          <w:color w:val="000000"/>
          <w:lang w:eastAsia="fr-FR" w:bidi="fr-FR"/>
        </w:rPr>
        <w:t>tion masculine</w:t>
      </w:r>
      <w:r w:rsidRPr="0070059E">
        <w:rPr>
          <w:color w:val="000000"/>
          <w:lang w:eastAsia="fr-FR" w:bidi="fr-FR"/>
        </w:rPr>
        <w:t>,</w:t>
      </w:r>
      <w:r w:rsidRPr="00DE5D7D">
        <w:rPr>
          <w:color w:val="000000"/>
          <w:lang w:eastAsia="fr-FR" w:bidi="fr-FR"/>
        </w:rPr>
        <w:t xml:space="preserve"> Mémoire de maîtrise, Département de sociologie, Unive</w:t>
      </w:r>
      <w:r w:rsidRPr="00DE5D7D">
        <w:rPr>
          <w:color w:val="000000"/>
          <w:lang w:eastAsia="fr-FR" w:bidi="fr-FR"/>
        </w:rPr>
        <w:t>r</w:t>
      </w:r>
      <w:r w:rsidRPr="00DE5D7D">
        <w:rPr>
          <w:color w:val="000000"/>
          <w:lang w:eastAsia="fr-FR" w:bidi="fr-FR"/>
        </w:rPr>
        <w:t>sité du Québec à Montréal, 250p.</w:t>
      </w:r>
    </w:p>
    <w:p w:rsidR="004D632E" w:rsidRPr="00DE5D7D" w:rsidRDefault="004D632E" w:rsidP="004D632E">
      <w:pPr>
        <w:spacing w:before="120" w:after="120"/>
        <w:jc w:val="both"/>
        <w:rPr>
          <w:color w:val="000000"/>
          <w:lang w:eastAsia="fr-FR" w:bidi="fr-FR"/>
        </w:rPr>
      </w:pPr>
      <w:r w:rsidRPr="00DE5D7D">
        <w:rPr>
          <w:bCs/>
        </w:rPr>
        <w:t xml:space="preserve">DULAC, </w:t>
      </w:r>
      <w:r w:rsidRPr="0070059E">
        <w:rPr>
          <w:color w:val="000000"/>
          <w:lang w:eastAsia="fr-FR" w:bidi="fr-FR"/>
        </w:rPr>
        <w:t xml:space="preserve">Germain, (1984b), </w:t>
      </w:r>
      <w:r w:rsidRPr="00DE5D7D">
        <w:rPr>
          <w:color w:val="000000"/>
          <w:lang w:eastAsia="fr-FR" w:bidi="fr-FR"/>
        </w:rPr>
        <w:t>« </w:t>
      </w:r>
      <w:r w:rsidRPr="0070059E">
        <w:rPr>
          <w:color w:val="000000"/>
          <w:lang w:eastAsia="fr-FR" w:bidi="fr-FR"/>
        </w:rPr>
        <w:t>La masculinité en question</w:t>
      </w:r>
      <w:r w:rsidRPr="00DE5D7D">
        <w:rPr>
          <w:color w:val="000000"/>
          <w:lang w:eastAsia="fr-FR" w:bidi="fr-FR"/>
        </w:rPr>
        <w:t> »</w:t>
      </w:r>
      <w:r w:rsidRPr="0070059E">
        <w:rPr>
          <w:color w:val="000000"/>
          <w:lang w:eastAsia="fr-FR" w:bidi="fr-FR"/>
        </w:rPr>
        <w:t xml:space="preserve">, </w:t>
      </w:r>
      <w:r w:rsidRPr="00DE5D7D">
        <w:rPr>
          <w:i/>
          <w:color w:val="000000"/>
          <w:lang w:eastAsia="fr-FR" w:bidi="fr-FR"/>
        </w:rPr>
        <w:t>Dér</w:t>
      </w:r>
      <w:r w:rsidRPr="00DE5D7D">
        <w:rPr>
          <w:i/>
          <w:color w:val="000000"/>
          <w:lang w:eastAsia="fr-FR" w:bidi="fr-FR"/>
        </w:rPr>
        <w:t>i</w:t>
      </w:r>
      <w:r w:rsidRPr="00DE5D7D">
        <w:rPr>
          <w:i/>
          <w:color w:val="000000"/>
          <w:lang w:eastAsia="fr-FR" w:bidi="fr-FR"/>
        </w:rPr>
        <w:t>ves</w:t>
      </w:r>
      <w:r w:rsidRPr="00DE5D7D">
        <w:rPr>
          <w:color w:val="000000"/>
          <w:lang w:eastAsia="fr-FR" w:bidi="fr-FR"/>
        </w:rPr>
        <w:t xml:space="preserve">, </w:t>
      </w:r>
      <w:r w:rsidRPr="0070059E">
        <w:rPr>
          <w:color w:val="000000"/>
          <w:lang w:eastAsia="fr-FR" w:bidi="fr-FR"/>
        </w:rPr>
        <w:t>no.</w:t>
      </w:r>
      <w:r>
        <w:rPr>
          <w:color w:val="000000"/>
          <w:lang w:eastAsia="fr-FR" w:bidi="fr-FR"/>
        </w:rPr>
        <w:t> </w:t>
      </w:r>
      <w:r w:rsidRPr="0070059E">
        <w:rPr>
          <w:color w:val="000000"/>
          <w:lang w:eastAsia="fr-FR" w:bidi="fr-FR"/>
        </w:rPr>
        <w:t>46, pp.49-70.</w:t>
      </w:r>
    </w:p>
    <w:p w:rsidR="004D632E" w:rsidRPr="00DE5D7D" w:rsidRDefault="004D632E" w:rsidP="004D632E">
      <w:pPr>
        <w:spacing w:before="120" w:after="120"/>
        <w:jc w:val="both"/>
        <w:rPr>
          <w:color w:val="000000"/>
          <w:lang w:eastAsia="fr-FR" w:bidi="fr-FR"/>
        </w:rPr>
      </w:pPr>
      <w:r w:rsidRPr="0070059E">
        <w:rPr>
          <w:color w:val="000000"/>
          <w:lang w:eastAsia="fr-FR" w:bidi="fr-FR"/>
        </w:rPr>
        <w:t xml:space="preserve">FlLENE, Peter (1987), </w:t>
      </w:r>
      <w:r w:rsidRPr="00DE5D7D">
        <w:rPr>
          <w:color w:val="000000"/>
          <w:lang w:eastAsia="fr-FR" w:bidi="fr-FR"/>
        </w:rPr>
        <w:t>« </w:t>
      </w:r>
      <w:r w:rsidRPr="0070059E">
        <w:rPr>
          <w:color w:val="000000"/>
          <w:lang w:eastAsia="fr-FR" w:bidi="fr-FR"/>
        </w:rPr>
        <w:t>The Secret of Men’s History</w:t>
      </w:r>
      <w:r w:rsidRPr="00DE5D7D">
        <w:rPr>
          <w:color w:val="000000"/>
          <w:lang w:eastAsia="fr-FR" w:bidi="fr-FR"/>
        </w:rPr>
        <w:t> »</w:t>
      </w:r>
      <w:r w:rsidRPr="0070059E">
        <w:rPr>
          <w:color w:val="000000"/>
          <w:lang w:eastAsia="fr-FR" w:bidi="fr-FR"/>
        </w:rPr>
        <w:t>, dans Ha</w:t>
      </w:r>
      <w:r w:rsidRPr="0070059E">
        <w:rPr>
          <w:color w:val="000000"/>
          <w:lang w:eastAsia="fr-FR" w:bidi="fr-FR"/>
        </w:rPr>
        <w:t>r</w:t>
      </w:r>
      <w:r w:rsidRPr="0070059E">
        <w:rPr>
          <w:color w:val="000000"/>
          <w:lang w:eastAsia="fr-FR" w:bidi="fr-FR"/>
        </w:rPr>
        <w:t xml:space="preserve">ry Brod, (1987), </w:t>
      </w:r>
      <w:r w:rsidRPr="00DE5D7D">
        <w:rPr>
          <w:i/>
          <w:color w:val="000000"/>
          <w:lang w:eastAsia="fr-FR" w:bidi="fr-FR"/>
        </w:rPr>
        <w:t>The Making of Masculinities</w:t>
      </w:r>
      <w:r w:rsidRPr="00DE5D7D">
        <w:rPr>
          <w:color w:val="000000"/>
          <w:lang w:eastAsia="fr-FR" w:bidi="fr-FR"/>
        </w:rPr>
        <w:t>,</w:t>
      </w:r>
      <w:r w:rsidRPr="0070059E">
        <w:rPr>
          <w:color w:val="000000"/>
          <w:lang w:eastAsia="fr-FR" w:bidi="fr-FR"/>
        </w:rPr>
        <w:t xml:space="preserve"> New York, Allen U</w:t>
      </w:r>
      <w:r w:rsidRPr="0070059E">
        <w:rPr>
          <w:color w:val="000000"/>
          <w:lang w:eastAsia="fr-FR" w:bidi="fr-FR"/>
        </w:rPr>
        <w:t>n</w:t>
      </w:r>
      <w:r w:rsidRPr="0070059E">
        <w:rPr>
          <w:color w:val="000000"/>
          <w:lang w:eastAsia="fr-FR" w:bidi="fr-FR"/>
        </w:rPr>
        <w:t>win, pp. 103-120.</w:t>
      </w:r>
    </w:p>
    <w:p w:rsidR="004D632E" w:rsidRPr="00DE5D7D" w:rsidRDefault="004D632E" w:rsidP="004D632E">
      <w:pPr>
        <w:spacing w:before="120" w:after="120"/>
        <w:jc w:val="both"/>
        <w:rPr>
          <w:color w:val="000000"/>
          <w:lang w:eastAsia="fr-FR" w:bidi="fr-FR"/>
        </w:rPr>
      </w:pPr>
      <w:r w:rsidRPr="00DE5D7D">
        <w:rPr>
          <w:bCs/>
        </w:rPr>
        <w:t xml:space="preserve">HANSON, </w:t>
      </w:r>
      <w:r w:rsidRPr="0070059E">
        <w:rPr>
          <w:color w:val="000000"/>
          <w:lang w:eastAsia="fr-FR" w:bidi="fr-FR"/>
        </w:rPr>
        <w:t xml:space="preserve">Sherly M.H. et Frederic W. Bozett, (1985), </w:t>
      </w:r>
      <w:r w:rsidRPr="00DE5D7D">
        <w:rPr>
          <w:i/>
          <w:color w:val="000000"/>
          <w:lang w:eastAsia="fr-FR" w:bidi="fr-FR"/>
        </w:rPr>
        <w:t>Dimension of Fatherhood</w:t>
      </w:r>
      <w:r w:rsidRPr="00DE5D7D">
        <w:rPr>
          <w:color w:val="000000"/>
          <w:lang w:eastAsia="fr-FR" w:bidi="fr-FR"/>
        </w:rPr>
        <w:t>,</w:t>
      </w:r>
      <w:r w:rsidRPr="0070059E">
        <w:rPr>
          <w:color w:val="000000"/>
          <w:lang w:eastAsia="fr-FR" w:bidi="fr-FR"/>
        </w:rPr>
        <w:t xml:space="preserve"> Beverly Hill, Sage Publication.</w:t>
      </w:r>
    </w:p>
    <w:p w:rsidR="004D632E" w:rsidRPr="00DE5D7D" w:rsidRDefault="004D632E" w:rsidP="004D632E">
      <w:pPr>
        <w:spacing w:before="120" w:after="120"/>
        <w:jc w:val="both"/>
        <w:rPr>
          <w:color w:val="000000"/>
          <w:lang w:eastAsia="fr-FR" w:bidi="fr-FR"/>
        </w:rPr>
      </w:pPr>
      <w:r w:rsidRPr="00DE5D7D">
        <w:rPr>
          <w:bCs/>
        </w:rPr>
        <w:t xml:space="preserve">HEATH, </w:t>
      </w:r>
      <w:r w:rsidRPr="0070059E">
        <w:rPr>
          <w:color w:val="000000"/>
          <w:lang w:eastAsia="fr-FR" w:bidi="fr-FR"/>
        </w:rPr>
        <w:t xml:space="preserve">Stephen, (1987), </w:t>
      </w:r>
      <w:r w:rsidRPr="00DE5D7D">
        <w:rPr>
          <w:color w:val="000000"/>
          <w:lang w:eastAsia="fr-FR" w:bidi="fr-FR"/>
        </w:rPr>
        <w:t>« </w:t>
      </w:r>
      <w:r w:rsidRPr="0070059E">
        <w:rPr>
          <w:color w:val="000000"/>
          <w:lang w:eastAsia="fr-FR" w:bidi="fr-FR"/>
        </w:rPr>
        <w:t>Male Feminism</w:t>
      </w:r>
      <w:r w:rsidRPr="00DE5D7D">
        <w:rPr>
          <w:color w:val="000000"/>
          <w:lang w:eastAsia="fr-FR" w:bidi="fr-FR"/>
        </w:rPr>
        <w:t> »</w:t>
      </w:r>
      <w:r w:rsidRPr="0070059E">
        <w:rPr>
          <w:color w:val="000000"/>
          <w:lang w:eastAsia="fr-FR" w:bidi="fr-FR"/>
        </w:rPr>
        <w:t xml:space="preserve">, dans Alice Jardine et Paul Smith, </w:t>
      </w:r>
      <w:r w:rsidRPr="00DE5D7D">
        <w:rPr>
          <w:i/>
          <w:color w:val="000000"/>
          <w:lang w:eastAsia="fr-FR" w:bidi="fr-FR"/>
        </w:rPr>
        <w:t>Men in Feminism</w:t>
      </w:r>
      <w:r w:rsidRPr="00DE5D7D">
        <w:rPr>
          <w:color w:val="000000"/>
          <w:lang w:eastAsia="fr-FR" w:bidi="fr-FR"/>
        </w:rPr>
        <w:t>,</w:t>
      </w:r>
      <w:r w:rsidRPr="0070059E">
        <w:rPr>
          <w:color w:val="000000"/>
          <w:lang w:eastAsia="fr-FR" w:bidi="fr-FR"/>
        </w:rPr>
        <w:t xml:space="preserve"> New York, Methuen, pp.1-32.</w:t>
      </w:r>
    </w:p>
    <w:p w:rsidR="004D632E" w:rsidRPr="00DE5D7D" w:rsidRDefault="004D632E" w:rsidP="004D632E">
      <w:pPr>
        <w:spacing w:before="120" w:after="120"/>
        <w:jc w:val="both"/>
        <w:rPr>
          <w:color w:val="000000"/>
          <w:lang w:eastAsia="fr-FR" w:bidi="fr-FR"/>
        </w:rPr>
      </w:pPr>
      <w:r w:rsidRPr="00DE5D7D">
        <w:rPr>
          <w:bCs/>
        </w:rPr>
        <w:t xml:space="preserve">IRIGARAY, </w:t>
      </w:r>
      <w:r w:rsidRPr="00DE5D7D">
        <w:rPr>
          <w:color w:val="000000"/>
          <w:lang w:eastAsia="fr-FR" w:bidi="fr-FR"/>
        </w:rPr>
        <w:t xml:space="preserve">Luce, (1984), </w:t>
      </w:r>
      <w:r w:rsidRPr="00DE5D7D">
        <w:rPr>
          <w:i/>
          <w:color w:val="000000"/>
          <w:lang w:eastAsia="fr-FR" w:bidi="fr-FR"/>
        </w:rPr>
        <w:t>Éthique de la différence sexuelle</w:t>
      </w:r>
      <w:r w:rsidRPr="0070059E">
        <w:rPr>
          <w:color w:val="000000"/>
          <w:lang w:eastAsia="fr-FR" w:bidi="fr-FR"/>
        </w:rPr>
        <w:t>,</w:t>
      </w:r>
      <w:r w:rsidRPr="00DE5D7D">
        <w:rPr>
          <w:color w:val="000000"/>
          <w:lang w:eastAsia="fr-FR" w:bidi="fr-FR"/>
        </w:rPr>
        <w:t xml:space="preserve"> Paris, M</w:t>
      </w:r>
      <w:r w:rsidRPr="00DE5D7D">
        <w:rPr>
          <w:color w:val="000000"/>
          <w:lang w:eastAsia="fr-FR" w:bidi="fr-FR"/>
        </w:rPr>
        <w:t>i</w:t>
      </w:r>
      <w:r w:rsidRPr="00DE5D7D">
        <w:rPr>
          <w:color w:val="000000"/>
          <w:lang w:eastAsia="fr-FR" w:bidi="fr-FR"/>
        </w:rPr>
        <w:t>nuit.</w:t>
      </w:r>
    </w:p>
    <w:p w:rsidR="004D632E" w:rsidRPr="00DE5D7D" w:rsidRDefault="004D632E" w:rsidP="004D632E">
      <w:pPr>
        <w:spacing w:before="120" w:after="120"/>
        <w:jc w:val="both"/>
        <w:rPr>
          <w:color w:val="000000"/>
          <w:lang w:eastAsia="fr-FR" w:bidi="fr-FR"/>
        </w:rPr>
      </w:pPr>
      <w:r w:rsidRPr="00DE5D7D">
        <w:rPr>
          <w:bCs/>
        </w:rPr>
        <w:t xml:space="preserve">KlMMEL, </w:t>
      </w:r>
      <w:r w:rsidRPr="0070059E">
        <w:rPr>
          <w:color w:val="000000"/>
          <w:lang w:eastAsia="fr-FR" w:bidi="fr-FR"/>
        </w:rPr>
        <w:t xml:space="preserve">Michael S., (1986), </w:t>
      </w:r>
      <w:r w:rsidRPr="00DE5D7D">
        <w:rPr>
          <w:color w:val="000000"/>
          <w:lang w:eastAsia="fr-FR" w:bidi="fr-FR"/>
        </w:rPr>
        <w:t>« </w:t>
      </w:r>
      <w:r w:rsidRPr="0070059E">
        <w:rPr>
          <w:color w:val="000000"/>
          <w:lang w:eastAsia="fr-FR" w:bidi="fr-FR"/>
        </w:rPr>
        <w:t>Researching Male Roles</w:t>
      </w:r>
      <w:r w:rsidRPr="00DE5D7D">
        <w:rPr>
          <w:color w:val="000000"/>
          <w:lang w:eastAsia="fr-FR" w:bidi="fr-FR"/>
        </w:rPr>
        <w:t> »</w:t>
      </w:r>
      <w:r w:rsidRPr="0070059E">
        <w:rPr>
          <w:color w:val="000000"/>
          <w:lang w:eastAsia="fr-FR" w:bidi="fr-FR"/>
        </w:rPr>
        <w:t xml:space="preserve">, </w:t>
      </w:r>
      <w:r w:rsidRPr="00DE5D7D">
        <w:rPr>
          <w:i/>
          <w:color w:val="000000"/>
          <w:lang w:eastAsia="fr-FR" w:bidi="fr-FR"/>
        </w:rPr>
        <w:t>Am</w:t>
      </w:r>
      <w:r w:rsidRPr="00DE5D7D">
        <w:rPr>
          <w:i/>
          <w:color w:val="000000"/>
          <w:lang w:eastAsia="fr-FR" w:bidi="fr-FR"/>
        </w:rPr>
        <w:t>e</w:t>
      </w:r>
      <w:r w:rsidRPr="00DE5D7D">
        <w:rPr>
          <w:i/>
          <w:color w:val="000000"/>
          <w:lang w:eastAsia="fr-FR" w:bidi="fr-FR"/>
        </w:rPr>
        <w:t>rican Behavioral Scientist</w:t>
      </w:r>
      <w:r w:rsidRPr="0070059E">
        <w:rPr>
          <w:color w:val="000000"/>
          <w:lang w:eastAsia="fr-FR" w:bidi="fr-FR"/>
        </w:rPr>
        <w:t>, vol.</w:t>
      </w:r>
      <w:r>
        <w:rPr>
          <w:color w:val="000000"/>
          <w:lang w:eastAsia="fr-FR" w:bidi="fr-FR"/>
        </w:rPr>
        <w:t> </w:t>
      </w:r>
      <w:r w:rsidRPr="0070059E">
        <w:rPr>
          <w:color w:val="000000"/>
          <w:lang w:eastAsia="fr-FR" w:bidi="fr-FR"/>
        </w:rPr>
        <w:t>29, no.</w:t>
      </w:r>
      <w:r>
        <w:rPr>
          <w:color w:val="000000"/>
          <w:lang w:eastAsia="fr-FR" w:bidi="fr-FR"/>
        </w:rPr>
        <w:t> </w:t>
      </w:r>
      <w:r w:rsidRPr="0070059E">
        <w:rPr>
          <w:color w:val="000000"/>
          <w:lang w:eastAsia="fr-FR" w:bidi="fr-FR"/>
        </w:rPr>
        <w:t>5, pp.515-646.</w:t>
      </w:r>
    </w:p>
    <w:p w:rsidR="004D632E" w:rsidRPr="00DE5D7D" w:rsidRDefault="004D632E" w:rsidP="004D632E">
      <w:pPr>
        <w:spacing w:before="120" w:after="120"/>
        <w:jc w:val="both"/>
        <w:rPr>
          <w:color w:val="000000"/>
          <w:lang w:eastAsia="fr-FR" w:bidi="fr-FR"/>
        </w:rPr>
      </w:pPr>
      <w:r w:rsidRPr="00DE5D7D">
        <w:rPr>
          <w:color w:val="000000"/>
          <w:lang w:eastAsia="fr-FR" w:bidi="fr-FR"/>
        </w:rPr>
        <w:t>[116]</w:t>
      </w:r>
    </w:p>
    <w:p w:rsidR="004D632E" w:rsidRPr="00DE5D7D" w:rsidRDefault="004D632E" w:rsidP="004D632E">
      <w:pPr>
        <w:spacing w:before="120" w:after="120"/>
        <w:jc w:val="both"/>
        <w:rPr>
          <w:color w:val="000000"/>
          <w:lang w:eastAsia="fr-FR" w:bidi="fr-FR"/>
        </w:rPr>
      </w:pPr>
      <w:r w:rsidRPr="00DE5D7D">
        <w:rPr>
          <w:bCs/>
        </w:rPr>
        <w:t xml:space="preserve">LE MASTER, </w:t>
      </w:r>
      <w:r w:rsidRPr="00DE5D7D">
        <w:rPr>
          <w:color w:val="000000"/>
          <w:lang w:eastAsia="fr-FR" w:bidi="fr-FR"/>
        </w:rPr>
        <w:t xml:space="preserve">E. et J. </w:t>
      </w:r>
      <w:r w:rsidRPr="00DE5D7D">
        <w:rPr>
          <w:bCs/>
        </w:rPr>
        <w:t xml:space="preserve">DEFRAIN, </w:t>
      </w:r>
      <w:r w:rsidRPr="00DE5D7D">
        <w:rPr>
          <w:color w:val="000000"/>
          <w:lang w:eastAsia="fr-FR" w:bidi="fr-FR"/>
        </w:rPr>
        <w:t xml:space="preserve">(1983), </w:t>
      </w:r>
      <w:r w:rsidRPr="00DE5D7D">
        <w:rPr>
          <w:i/>
          <w:color w:val="000000"/>
          <w:lang w:eastAsia="fr-FR" w:bidi="fr-FR"/>
        </w:rPr>
        <w:t>Parents in Contempor</w:t>
      </w:r>
      <w:r w:rsidRPr="00DE5D7D">
        <w:rPr>
          <w:i/>
          <w:color w:val="000000"/>
          <w:lang w:eastAsia="fr-FR" w:bidi="fr-FR"/>
        </w:rPr>
        <w:t>a</w:t>
      </w:r>
      <w:r w:rsidRPr="00DE5D7D">
        <w:rPr>
          <w:i/>
          <w:color w:val="000000"/>
          <w:lang w:eastAsia="fr-FR" w:bidi="fr-FR"/>
        </w:rPr>
        <w:t>ry America : A Sympathetic View</w:t>
      </w:r>
      <w:r w:rsidRPr="0070059E">
        <w:rPr>
          <w:color w:val="000000"/>
          <w:lang w:eastAsia="fr-FR" w:bidi="fr-FR"/>
        </w:rPr>
        <w:t>,</w:t>
      </w:r>
      <w:r w:rsidRPr="00DE5D7D">
        <w:rPr>
          <w:color w:val="000000"/>
          <w:lang w:eastAsia="fr-FR" w:bidi="fr-FR"/>
        </w:rPr>
        <w:t xml:space="preserve"> Hom</w:t>
      </w:r>
      <w:r w:rsidRPr="00DE5D7D">
        <w:rPr>
          <w:color w:val="000000"/>
          <w:lang w:eastAsia="fr-FR" w:bidi="fr-FR"/>
        </w:rPr>
        <w:t>e</w:t>
      </w:r>
      <w:r w:rsidRPr="00DE5D7D">
        <w:rPr>
          <w:color w:val="000000"/>
          <w:lang w:eastAsia="fr-FR" w:bidi="fr-FR"/>
        </w:rPr>
        <w:t xml:space="preserve">wood, </w:t>
      </w:r>
      <w:r>
        <w:t>Ill.</w:t>
      </w:r>
      <w:r w:rsidRPr="00DE5D7D">
        <w:t>,</w:t>
      </w:r>
      <w:r w:rsidRPr="00DE5D7D">
        <w:rPr>
          <w:color w:val="000000"/>
          <w:lang w:eastAsia="fr-FR" w:bidi="fr-FR"/>
        </w:rPr>
        <w:t xml:space="preserve"> The Dorsey Press.</w:t>
      </w:r>
    </w:p>
    <w:p w:rsidR="004D632E" w:rsidRPr="00DE5D7D" w:rsidRDefault="004D632E" w:rsidP="004D632E">
      <w:pPr>
        <w:spacing w:before="120" w:after="120"/>
        <w:jc w:val="both"/>
        <w:rPr>
          <w:color w:val="000000"/>
          <w:lang w:eastAsia="fr-FR" w:bidi="fr-FR"/>
        </w:rPr>
      </w:pPr>
      <w:r w:rsidRPr="00DE5D7D">
        <w:rPr>
          <w:bCs/>
        </w:rPr>
        <w:t xml:space="preserve">LEWIS, </w:t>
      </w:r>
      <w:r w:rsidRPr="00DE5D7D">
        <w:rPr>
          <w:color w:val="000000"/>
          <w:lang w:eastAsia="fr-FR" w:bidi="fr-FR"/>
        </w:rPr>
        <w:t xml:space="preserve">Charlie et Margaret </w:t>
      </w:r>
      <w:r w:rsidRPr="00DE5D7D">
        <w:rPr>
          <w:bCs/>
        </w:rPr>
        <w:t xml:space="preserve">O’BRIEN, </w:t>
      </w:r>
      <w:r w:rsidRPr="00DE5D7D">
        <w:rPr>
          <w:color w:val="000000"/>
          <w:lang w:eastAsia="fr-FR" w:bidi="fr-FR"/>
        </w:rPr>
        <w:t xml:space="preserve">(1987), </w:t>
      </w:r>
      <w:r w:rsidRPr="00DE5D7D">
        <w:rPr>
          <w:i/>
          <w:color w:val="000000"/>
          <w:lang w:eastAsia="fr-FR" w:bidi="fr-FR"/>
        </w:rPr>
        <w:t>Reassessing F</w:t>
      </w:r>
      <w:r w:rsidRPr="00DE5D7D">
        <w:rPr>
          <w:i/>
          <w:color w:val="000000"/>
          <w:lang w:eastAsia="fr-FR" w:bidi="fr-FR"/>
        </w:rPr>
        <w:t>a</w:t>
      </w:r>
      <w:r w:rsidRPr="00DE5D7D">
        <w:rPr>
          <w:i/>
          <w:color w:val="000000"/>
          <w:lang w:eastAsia="fr-FR" w:bidi="fr-FR"/>
        </w:rPr>
        <w:t>ther- hood, New Observations on Father and the Modern Family</w:t>
      </w:r>
      <w:r w:rsidRPr="0070059E">
        <w:rPr>
          <w:color w:val="000000"/>
          <w:lang w:eastAsia="fr-FR" w:bidi="fr-FR"/>
        </w:rPr>
        <w:t xml:space="preserve">, </w:t>
      </w:r>
      <w:r w:rsidRPr="00DE5D7D">
        <w:rPr>
          <w:color w:val="000000"/>
          <w:lang w:eastAsia="fr-FR" w:bidi="fr-FR"/>
        </w:rPr>
        <w:t>B</w:t>
      </w:r>
      <w:r w:rsidRPr="00DE5D7D">
        <w:rPr>
          <w:color w:val="000000"/>
          <w:lang w:eastAsia="fr-FR" w:bidi="fr-FR"/>
        </w:rPr>
        <w:t>e</w:t>
      </w:r>
      <w:r w:rsidRPr="00DE5D7D">
        <w:rPr>
          <w:color w:val="000000"/>
          <w:lang w:eastAsia="fr-FR" w:bidi="fr-FR"/>
        </w:rPr>
        <w:t>verly Hill, Sage.</w:t>
      </w:r>
    </w:p>
    <w:p w:rsidR="004D632E" w:rsidRPr="00DE5D7D" w:rsidRDefault="004D632E" w:rsidP="004D632E">
      <w:pPr>
        <w:spacing w:before="120" w:after="120"/>
        <w:jc w:val="both"/>
        <w:rPr>
          <w:color w:val="000000"/>
          <w:lang w:eastAsia="fr-FR" w:bidi="fr-FR"/>
        </w:rPr>
      </w:pPr>
      <w:r w:rsidRPr="00DE5D7D">
        <w:rPr>
          <w:bCs/>
        </w:rPr>
        <w:t xml:space="preserve">MEAD, </w:t>
      </w:r>
      <w:r w:rsidRPr="0070059E">
        <w:rPr>
          <w:color w:val="000000"/>
          <w:lang w:eastAsia="fr-FR" w:bidi="fr-FR"/>
        </w:rPr>
        <w:t xml:space="preserve">Margareth, (1948), </w:t>
      </w:r>
      <w:r w:rsidRPr="00DE5D7D">
        <w:rPr>
          <w:i/>
          <w:color w:val="000000"/>
          <w:lang w:eastAsia="fr-FR" w:bidi="fr-FR"/>
        </w:rPr>
        <w:t>L’un et l’autre sexe</w:t>
      </w:r>
      <w:r w:rsidRPr="00DE5D7D">
        <w:rPr>
          <w:color w:val="000000"/>
          <w:lang w:eastAsia="fr-FR" w:bidi="fr-FR"/>
        </w:rPr>
        <w:t>,</w:t>
      </w:r>
      <w:r w:rsidRPr="0070059E">
        <w:rPr>
          <w:color w:val="000000"/>
          <w:lang w:eastAsia="fr-FR" w:bidi="fr-FR"/>
        </w:rPr>
        <w:t xml:space="preserve"> Paris, D</w:t>
      </w:r>
      <w:r w:rsidRPr="0070059E">
        <w:rPr>
          <w:color w:val="000000"/>
          <w:lang w:eastAsia="fr-FR" w:bidi="fr-FR"/>
        </w:rPr>
        <w:t>e</w:t>
      </w:r>
      <w:r w:rsidRPr="0070059E">
        <w:rPr>
          <w:color w:val="000000"/>
          <w:lang w:eastAsia="fr-FR" w:bidi="fr-FR"/>
        </w:rPr>
        <w:t>noël/Gonthier, coll. folio, 1966.</w:t>
      </w:r>
    </w:p>
    <w:p w:rsidR="004D632E" w:rsidRPr="00DE5D7D" w:rsidRDefault="004D632E" w:rsidP="004D632E">
      <w:pPr>
        <w:spacing w:before="120" w:after="120"/>
        <w:jc w:val="both"/>
        <w:rPr>
          <w:color w:val="000000"/>
          <w:lang w:eastAsia="fr-FR" w:bidi="fr-FR"/>
        </w:rPr>
      </w:pPr>
      <w:r w:rsidRPr="00DE5D7D">
        <w:rPr>
          <w:bCs/>
        </w:rPr>
        <w:t xml:space="preserve">NELSON, </w:t>
      </w:r>
      <w:r w:rsidRPr="0070059E">
        <w:rPr>
          <w:color w:val="000000"/>
          <w:lang w:eastAsia="fr-FR" w:bidi="fr-FR"/>
        </w:rPr>
        <w:t xml:space="preserve">Cary, (1987), </w:t>
      </w:r>
      <w:r w:rsidRPr="00DE5D7D">
        <w:rPr>
          <w:color w:val="000000"/>
          <w:lang w:eastAsia="fr-FR" w:bidi="fr-FR"/>
        </w:rPr>
        <w:t>« </w:t>
      </w:r>
      <w:r w:rsidRPr="0070059E">
        <w:rPr>
          <w:color w:val="000000"/>
          <w:lang w:eastAsia="fr-FR" w:bidi="fr-FR"/>
        </w:rPr>
        <w:t>Men, Feminism</w:t>
      </w:r>
      <w:r w:rsidRPr="00DE5D7D">
        <w:rPr>
          <w:color w:val="000000"/>
          <w:lang w:eastAsia="fr-FR" w:bidi="fr-FR"/>
        </w:rPr>
        <w:t> :</w:t>
      </w:r>
      <w:r w:rsidRPr="0070059E">
        <w:rPr>
          <w:color w:val="000000"/>
          <w:lang w:eastAsia="fr-FR" w:bidi="fr-FR"/>
        </w:rPr>
        <w:t xml:space="preserve"> The Materiality of Di</w:t>
      </w:r>
      <w:r w:rsidRPr="0070059E">
        <w:rPr>
          <w:color w:val="000000"/>
          <w:lang w:eastAsia="fr-FR" w:bidi="fr-FR"/>
        </w:rPr>
        <w:t>s</w:t>
      </w:r>
      <w:r w:rsidRPr="0070059E">
        <w:rPr>
          <w:color w:val="000000"/>
          <w:lang w:eastAsia="fr-FR" w:bidi="fr-FR"/>
        </w:rPr>
        <w:t>course</w:t>
      </w:r>
      <w:r w:rsidRPr="00DE5D7D">
        <w:rPr>
          <w:color w:val="000000"/>
          <w:lang w:eastAsia="fr-FR" w:bidi="fr-FR"/>
        </w:rPr>
        <w:t> »</w:t>
      </w:r>
      <w:r w:rsidRPr="0070059E">
        <w:rPr>
          <w:color w:val="000000"/>
          <w:lang w:eastAsia="fr-FR" w:bidi="fr-FR"/>
        </w:rPr>
        <w:t xml:space="preserve">, dans Alice Jardine et Paul Smith, </w:t>
      </w:r>
      <w:r w:rsidRPr="00DE5D7D">
        <w:rPr>
          <w:i/>
          <w:color w:val="000000"/>
          <w:lang w:eastAsia="fr-FR" w:bidi="fr-FR"/>
        </w:rPr>
        <w:t>Men in Feminism</w:t>
      </w:r>
      <w:r w:rsidRPr="00DE5D7D">
        <w:rPr>
          <w:color w:val="000000"/>
          <w:lang w:eastAsia="fr-FR" w:bidi="fr-FR"/>
        </w:rPr>
        <w:t xml:space="preserve">, </w:t>
      </w:r>
      <w:r w:rsidRPr="0070059E">
        <w:rPr>
          <w:color w:val="000000"/>
          <w:lang w:eastAsia="fr-FR" w:bidi="fr-FR"/>
        </w:rPr>
        <w:t>New York, Methuen, pp.153-172.</w:t>
      </w:r>
    </w:p>
    <w:p w:rsidR="004D632E" w:rsidRPr="00DE5D7D" w:rsidRDefault="004D632E" w:rsidP="004D632E">
      <w:pPr>
        <w:spacing w:before="120" w:after="120"/>
        <w:jc w:val="both"/>
        <w:rPr>
          <w:color w:val="000000"/>
          <w:lang w:eastAsia="fr-FR" w:bidi="fr-FR"/>
        </w:rPr>
      </w:pPr>
      <w:r w:rsidRPr="00DE5D7D">
        <w:rPr>
          <w:bCs/>
        </w:rPr>
        <w:t xml:space="preserve">PELLETIER, </w:t>
      </w:r>
      <w:r w:rsidRPr="0070059E">
        <w:rPr>
          <w:color w:val="000000"/>
          <w:lang w:eastAsia="fr-FR" w:bidi="fr-FR"/>
        </w:rPr>
        <w:t xml:space="preserve">Jacques, (1984), </w:t>
      </w:r>
      <w:r w:rsidRPr="00DE5D7D">
        <w:rPr>
          <w:color w:val="000000"/>
          <w:lang w:eastAsia="fr-FR" w:bidi="fr-FR"/>
        </w:rPr>
        <w:t>« </w:t>
      </w:r>
      <w:r w:rsidRPr="0070059E">
        <w:rPr>
          <w:color w:val="000000"/>
          <w:lang w:eastAsia="fr-FR" w:bidi="fr-FR"/>
        </w:rPr>
        <w:t>L’itinéraire d’Hom-Info</w:t>
      </w:r>
      <w:r w:rsidRPr="00DE5D7D">
        <w:rPr>
          <w:color w:val="000000"/>
          <w:lang w:eastAsia="fr-FR" w:bidi="fr-FR"/>
        </w:rPr>
        <w:t> »</w:t>
      </w:r>
      <w:r w:rsidRPr="0070059E">
        <w:rPr>
          <w:color w:val="000000"/>
          <w:lang w:eastAsia="fr-FR" w:bidi="fr-FR"/>
        </w:rPr>
        <w:t xml:space="preserve">, </w:t>
      </w:r>
      <w:r w:rsidRPr="00DE5D7D">
        <w:rPr>
          <w:i/>
          <w:color w:val="000000"/>
          <w:lang w:eastAsia="fr-FR" w:bidi="fr-FR"/>
        </w:rPr>
        <w:t>Pour le s</w:t>
      </w:r>
      <w:r w:rsidRPr="00DE5D7D">
        <w:rPr>
          <w:i/>
          <w:color w:val="000000"/>
          <w:lang w:eastAsia="fr-FR" w:bidi="fr-FR"/>
        </w:rPr>
        <w:t>o</w:t>
      </w:r>
      <w:r w:rsidRPr="00DE5D7D">
        <w:rPr>
          <w:i/>
          <w:color w:val="000000"/>
          <w:lang w:eastAsia="fr-FR" w:bidi="fr-FR"/>
        </w:rPr>
        <w:t>cialisme, revue d’information et de débat</w:t>
      </w:r>
      <w:r w:rsidRPr="00DE5D7D">
        <w:rPr>
          <w:color w:val="000000"/>
          <w:lang w:eastAsia="fr-FR" w:bidi="fr-FR"/>
        </w:rPr>
        <w:t>,</w:t>
      </w:r>
      <w:r w:rsidRPr="0070059E">
        <w:rPr>
          <w:color w:val="000000"/>
          <w:lang w:eastAsia="fr-FR" w:bidi="fr-FR"/>
        </w:rPr>
        <w:t xml:space="preserve"> no.</w:t>
      </w:r>
      <w:r>
        <w:rPr>
          <w:color w:val="000000"/>
          <w:lang w:eastAsia="fr-FR" w:bidi="fr-FR"/>
        </w:rPr>
        <w:t> </w:t>
      </w:r>
      <w:r w:rsidRPr="0070059E">
        <w:rPr>
          <w:color w:val="000000"/>
          <w:lang w:eastAsia="fr-FR" w:bidi="fr-FR"/>
        </w:rPr>
        <w:t>5, pp.15-18.</w:t>
      </w:r>
    </w:p>
    <w:p w:rsidR="004D632E" w:rsidRPr="00DE5D7D" w:rsidRDefault="004D632E" w:rsidP="004D632E">
      <w:pPr>
        <w:spacing w:before="120" w:after="120"/>
        <w:jc w:val="both"/>
        <w:rPr>
          <w:color w:val="000000"/>
          <w:lang w:eastAsia="fr-FR" w:bidi="fr-FR"/>
        </w:rPr>
      </w:pPr>
      <w:r w:rsidRPr="00DE5D7D">
        <w:rPr>
          <w:bCs/>
        </w:rPr>
        <w:t xml:space="preserve">POULIOT, </w:t>
      </w:r>
      <w:r w:rsidRPr="00DE5D7D">
        <w:rPr>
          <w:color w:val="000000"/>
          <w:lang w:eastAsia="fr-FR" w:bidi="fr-FR"/>
        </w:rPr>
        <w:t xml:space="preserve">Jean-François, (1985), </w:t>
      </w:r>
      <w:r w:rsidRPr="00DE5D7D">
        <w:rPr>
          <w:i/>
          <w:color w:val="000000"/>
          <w:lang w:eastAsia="fr-FR" w:bidi="fr-FR"/>
        </w:rPr>
        <w:t>Enquête sur la condition masc</w:t>
      </w:r>
      <w:r w:rsidRPr="00DE5D7D">
        <w:rPr>
          <w:i/>
          <w:color w:val="000000"/>
          <w:lang w:eastAsia="fr-FR" w:bidi="fr-FR"/>
        </w:rPr>
        <w:t>u</w:t>
      </w:r>
      <w:r w:rsidRPr="00DE5D7D">
        <w:rPr>
          <w:i/>
          <w:color w:val="000000"/>
          <w:lang w:eastAsia="fr-FR" w:bidi="fr-FR"/>
        </w:rPr>
        <w:t>line : l’impact des groupes d’hommes sur les relations sociales de sexes</w:t>
      </w:r>
      <w:r w:rsidRPr="0070059E">
        <w:rPr>
          <w:color w:val="000000"/>
          <w:lang w:eastAsia="fr-FR" w:bidi="fr-FR"/>
        </w:rPr>
        <w:t>,</w:t>
      </w:r>
      <w:r w:rsidRPr="00DE5D7D">
        <w:rPr>
          <w:color w:val="000000"/>
          <w:lang w:eastAsia="fr-FR" w:bidi="fr-FR"/>
        </w:rPr>
        <w:t xml:space="preserve"> Mémoire de maîtrise en sciences politiques, Université Laval, 118p.</w:t>
      </w:r>
    </w:p>
    <w:p w:rsidR="004D632E" w:rsidRPr="00DE5D7D" w:rsidRDefault="004D632E" w:rsidP="004D632E">
      <w:pPr>
        <w:spacing w:before="120" w:after="120"/>
        <w:jc w:val="both"/>
        <w:rPr>
          <w:color w:val="000000"/>
          <w:lang w:eastAsia="fr-FR" w:bidi="fr-FR"/>
        </w:rPr>
      </w:pPr>
      <w:r w:rsidRPr="00DE5D7D">
        <w:rPr>
          <w:i/>
          <w:color w:val="000000"/>
          <w:lang w:eastAsia="fr-FR" w:bidi="fr-FR"/>
        </w:rPr>
        <w:t>Ressources for Feminist Research/ Documentation sur la reche</w:t>
      </w:r>
      <w:r w:rsidRPr="00DE5D7D">
        <w:rPr>
          <w:i/>
          <w:color w:val="000000"/>
          <w:lang w:eastAsia="fr-FR" w:bidi="fr-FR"/>
        </w:rPr>
        <w:t>r</w:t>
      </w:r>
      <w:r w:rsidRPr="00DE5D7D">
        <w:rPr>
          <w:i/>
          <w:color w:val="000000"/>
          <w:lang w:eastAsia="fr-FR" w:bidi="fr-FR"/>
        </w:rPr>
        <w:t>che féministe</w:t>
      </w:r>
      <w:r w:rsidRPr="0070059E">
        <w:rPr>
          <w:color w:val="000000"/>
          <w:lang w:eastAsia="fr-FR" w:bidi="fr-FR"/>
        </w:rPr>
        <w:t>,</w:t>
      </w:r>
      <w:r w:rsidRPr="00DE5D7D">
        <w:rPr>
          <w:color w:val="000000"/>
          <w:lang w:eastAsia="fr-FR" w:bidi="fr-FR"/>
        </w:rPr>
        <w:t xml:space="preserve"> (1983-</w:t>
      </w:r>
      <w:r>
        <w:rPr>
          <w:color w:val="000000"/>
          <w:lang w:eastAsia="fr-FR" w:bidi="fr-FR"/>
        </w:rPr>
        <w:t>198</w:t>
      </w:r>
      <w:r w:rsidRPr="00DE5D7D">
        <w:rPr>
          <w:color w:val="000000"/>
          <w:lang w:eastAsia="fr-FR" w:bidi="fr-FR"/>
        </w:rPr>
        <w:t>4), vol.</w:t>
      </w:r>
      <w:r>
        <w:rPr>
          <w:color w:val="000000"/>
          <w:lang w:eastAsia="fr-FR" w:bidi="fr-FR"/>
        </w:rPr>
        <w:t> </w:t>
      </w:r>
      <w:r w:rsidRPr="00DE5D7D">
        <w:rPr>
          <w:color w:val="000000"/>
          <w:lang w:eastAsia="fr-FR" w:bidi="fr-FR"/>
        </w:rPr>
        <w:t>12, no.</w:t>
      </w:r>
      <w:r>
        <w:rPr>
          <w:color w:val="000000"/>
          <w:lang w:eastAsia="fr-FR" w:bidi="fr-FR"/>
        </w:rPr>
        <w:t> </w:t>
      </w:r>
      <w:r w:rsidRPr="00DE5D7D">
        <w:rPr>
          <w:color w:val="000000"/>
          <w:lang w:eastAsia="fr-FR" w:bidi="fr-FR"/>
        </w:rPr>
        <w:t>4, pp.29-46.</w:t>
      </w:r>
    </w:p>
    <w:p w:rsidR="004D632E" w:rsidRPr="00DE5D7D" w:rsidRDefault="004D632E" w:rsidP="004D632E">
      <w:pPr>
        <w:spacing w:before="120" w:after="120"/>
        <w:jc w:val="both"/>
        <w:rPr>
          <w:color w:val="000000"/>
          <w:lang w:eastAsia="fr-FR" w:bidi="fr-FR"/>
        </w:rPr>
      </w:pPr>
      <w:r w:rsidRPr="00DE5D7D">
        <w:rPr>
          <w:bCs/>
        </w:rPr>
        <w:t xml:space="preserve">SMITH, </w:t>
      </w:r>
      <w:r w:rsidRPr="0070059E">
        <w:rPr>
          <w:color w:val="000000"/>
          <w:lang w:eastAsia="fr-FR" w:bidi="fr-FR"/>
        </w:rPr>
        <w:t xml:space="preserve">Paul, (1987), </w:t>
      </w:r>
      <w:r w:rsidRPr="00DE5D7D">
        <w:rPr>
          <w:color w:val="000000"/>
          <w:lang w:eastAsia="fr-FR" w:bidi="fr-FR"/>
        </w:rPr>
        <w:t>« </w:t>
      </w:r>
      <w:r w:rsidRPr="0070059E">
        <w:rPr>
          <w:color w:val="000000"/>
          <w:lang w:eastAsia="fr-FR" w:bidi="fr-FR"/>
        </w:rPr>
        <w:t>Men in Feminism</w:t>
      </w:r>
      <w:r w:rsidRPr="00DE5D7D">
        <w:rPr>
          <w:color w:val="000000"/>
          <w:lang w:eastAsia="fr-FR" w:bidi="fr-FR"/>
        </w:rPr>
        <w:t> ;</w:t>
      </w:r>
      <w:r w:rsidRPr="0070059E">
        <w:rPr>
          <w:color w:val="000000"/>
          <w:lang w:eastAsia="fr-FR" w:bidi="fr-FR"/>
        </w:rPr>
        <w:t xml:space="preserve"> Men and Feminist The</w:t>
      </w:r>
      <w:r w:rsidRPr="0070059E">
        <w:rPr>
          <w:color w:val="000000"/>
          <w:lang w:eastAsia="fr-FR" w:bidi="fr-FR"/>
        </w:rPr>
        <w:t>o</w:t>
      </w:r>
      <w:r w:rsidRPr="0070059E">
        <w:rPr>
          <w:color w:val="000000"/>
          <w:lang w:eastAsia="fr-FR" w:bidi="fr-FR"/>
        </w:rPr>
        <w:t>ry</w:t>
      </w:r>
      <w:r w:rsidRPr="00DE5D7D">
        <w:rPr>
          <w:color w:val="000000"/>
          <w:lang w:eastAsia="fr-FR" w:bidi="fr-FR"/>
        </w:rPr>
        <w:t> »</w:t>
      </w:r>
      <w:r w:rsidRPr="0070059E">
        <w:rPr>
          <w:color w:val="000000"/>
          <w:lang w:eastAsia="fr-FR" w:bidi="fr-FR"/>
        </w:rPr>
        <w:t xml:space="preserve">, dans Alice Jardine et Paul Smith, </w:t>
      </w:r>
      <w:r w:rsidRPr="00DE5D7D">
        <w:rPr>
          <w:i/>
          <w:color w:val="000000"/>
          <w:lang w:eastAsia="fr-FR" w:bidi="fr-FR"/>
        </w:rPr>
        <w:t>Men in Feminism</w:t>
      </w:r>
      <w:r w:rsidRPr="00DE5D7D">
        <w:rPr>
          <w:color w:val="000000"/>
          <w:lang w:eastAsia="fr-FR" w:bidi="fr-FR"/>
        </w:rPr>
        <w:t>,</w:t>
      </w:r>
      <w:r w:rsidRPr="0070059E">
        <w:rPr>
          <w:color w:val="000000"/>
          <w:lang w:eastAsia="fr-FR" w:bidi="fr-FR"/>
        </w:rPr>
        <w:t xml:space="preserve"> New York, Methuen, pp.33-40.</w:t>
      </w:r>
    </w:p>
    <w:p w:rsidR="004D632E" w:rsidRPr="00DE5D7D" w:rsidRDefault="004D632E" w:rsidP="004D632E">
      <w:pPr>
        <w:spacing w:before="120" w:after="120"/>
        <w:jc w:val="both"/>
        <w:rPr>
          <w:color w:val="000000"/>
          <w:lang w:eastAsia="fr-FR" w:bidi="fr-FR"/>
        </w:rPr>
      </w:pPr>
      <w:r w:rsidRPr="00DE5D7D">
        <w:rPr>
          <w:bCs/>
        </w:rPr>
        <w:t xml:space="preserve">STACEY, </w:t>
      </w:r>
      <w:r w:rsidRPr="0070059E">
        <w:rPr>
          <w:color w:val="000000"/>
          <w:lang w:eastAsia="fr-FR" w:bidi="fr-FR"/>
        </w:rPr>
        <w:t xml:space="preserve">Barrie, (1980), </w:t>
      </w:r>
      <w:r w:rsidRPr="00DE5D7D">
        <w:rPr>
          <w:color w:val="000000"/>
          <w:lang w:eastAsia="fr-FR" w:bidi="fr-FR"/>
        </w:rPr>
        <w:t>« </w:t>
      </w:r>
      <w:r w:rsidRPr="0070059E">
        <w:rPr>
          <w:color w:val="000000"/>
          <w:lang w:eastAsia="fr-FR" w:bidi="fr-FR"/>
        </w:rPr>
        <w:t>Infant-Mother Attachment</w:t>
      </w:r>
      <w:r w:rsidRPr="00DE5D7D">
        <w:rPr>
          <w:color w:val="000000"/>
          <w:lang w:eastAsia="fr-FR" w:bidi="fr-FR"/>
        </w:rPr>
        <w:t> :</w:t>
      </w:r>
      <w:r w:rsidRPr="0070059E">
        <w:rPr>
          <w:color w:val="000000"/>
          <w:lang w:eastAsia="fr-FR" w:bidi="fr-FR"/>
        </w:rPr>
        <w:t xml:space="preserve"> A Social Psy-chological Perspective</w:t>
      </w:r>
      <w:r w:rsidRPr="00DE5D7D">
        <w:rPr>
          <w:color w:val="000000"/>
          <w:lang w:eastAsia="fr-FR" w:bidi="fr-FR"/>
        </w:rPr>
        <w:t> »</w:t>
      </w:r>
      <w:r w:rsidRPr="0070059E">
        <w:rPr>
          <w:color w:val="000000"/>
          <w:lang w:eastAsia="fr-FR" w:bidi="fr-FR"/>
        </w:rPr>
        <w:t xml:space="preserve">, </w:t>
      </w:r>
      <w:r w:rsidRPr="00DE5D7D">
        <w:rPr>
          <w:i/>
          <w:color w:val="000000"/>
          <w:lang w:eastAsia="fr-FR" w:bidi="fr-FR"/>
        </w:rPr>
        <w:t>Social Behavior and Personality</w:t>
      </w:r>
      <w:r w:rsidRPr="00DE5D7D">
        <w:rPr>
          <w:color w:val="000000"/>
          <w:lang w:eastAsia="fr-FR" w:bidi="fr-FR"/>
        </w:rPr>
        <w:t xml:space="preserve">, </w:t>
      </w:r>
      <w:r w:rsidRPr="0070059E">
        <w:rPr>
          <w:color w:val="000000"/>
          <w:lang w:eastAsia="fr-FR" w:bidi="fr-FR"/>
        </w:rPr>
        <w:t>vol.</w:t>
      </w:r>
      <w:r>
        <w:rPr>
          <w:color w:val="000000"/>
          <w:lang w:eastAsia="fr-FR" w:bidi="fr-FR"/>
        </w:rPr>
        <w:t> </w:t>
      </w:r>
      <w:r w:rsidRPr="0070059E">
        <w:rPr>
          <w:color w:val="000000"/>
          <w:lang w:eastAsia="fr-FR" w:bidi="fr-FR"/>
        </w:rPr>
        <w:t>8, no.</w:t>
      </w:r>
      <w:r>
        <w:rPr>
          <w:color w:val="000000"/>
          <w:lang w:eastAsia="fr-FR" w:bidi="fr-FR"/>
        </w:rPr>
        <w:t> </w:t>
      </w:r>
      <w:r w:rsidRPr="0070059E">
        <w:rPr>
          <w:color w:val="000000"/>
          <w:lang w:eastAsia="fr-FR" w:bidi="fr-FR"/>
        </w:rPr>
        <w:t>l, pp.33-40.</w:t>
      </w:r>
    </w:p>
    <w:p w:rsidR="004D632E" w:rsidRPr="00DE5D7D" w:rsidRDefault="004D632E" w:rsidP="004D632E">
      <w:pPr>
        <w:spacing w:before="120" w:after="120"/>
        <w:jc w:val="both"/>
        <w:rPr>
          <w:color w:val="000000"/>
          <w:lang w:eastAsia="fr-FR" w:bidi="fr-FR"/>
        </w:rPr>
      </w:pPr>
      <w:r w:rsidRPr="00DE5D7D">
        <w:rPr>
          <w:bCs/>
        </w:rPr>
        <w:t xml:space="preserve">STIMPSON, </w:t>
      </w:r>
      <w:r w:rsidRPr="0070059E">
        <w:rPr>
          <w:color w:val="000000"/>
          <w:lang w:eastAsia="fr-FR" w:bidi="fr-FR"/>
        </w:rPr>
        <w:t xml:space="preserve">Catharine R., (1987), </w:t>
      </w:r>
      <w:r w:rsidRPr="00DE5D7D">
        <w:rPr>
          <w:color w:val="000000"/>
          <w:lang w:eastAsia="fr-FR" w:bidi="fr-FR"/>
        </w:rPr>
        <w:t>« </w:t>
      </w:r>
      <w:r w:rsidRPr="0070059E">
        <w:rPr>
          <w:color w:val="000000"/>
          <w:lang w:eastAsia="fr-FR" w:bidi="fr-FR"/>
        </w:rPr>
        <w:t>Foreword</w:t>
      </w:r>
      <w:r w:rsidRPr="00DE5D7D">
        <w:rPr>
          <w:color w:val="000000"/>
          <w:lang w:eastAsia="fr-FR" w:bidi="fr-FR"/>
        </w:rPr>
        <w:t> »</w:t>
      </w:r>
      <w:r w:rsidRPr="0070059E">
        <w:rPr>
          <w:color w:val="000000"/>
          <w:lang w:eastAsia="fr-FR" w:bidi="fr-FR"/>
        </w:rPr>
        <w:t xml:space="preserve">, dans Harry Brod (1987), </w:t>
      </w:r>
      <w:r w:rsidRPr="00DE5D7D">
        <w:rPr>
          <w:i/>
          <w:color w:val="000000"/>
          <w:lang w:eastAsia="fr-FR" w:bidi="fr-FR"/>
        </w:rPr>
        <w:t>The Making of Masculinities</w:t>
      </w:r>
      <w:r w:rsidRPr="00DE5D7D">
        <w:rPr>
          <w:color w:val="000000"/>
          <w:lang w:eastAsia="fr-FR" w:bidi="fr-FR"/>
        </w:rPr>
        <w:t>,</w:t>
      </w:r>
      <w:r w:rsidRPr="0070059E">
        <w:rPr>
          <w:color w:val="000000"/>
          <w:lang w:eastAsia="fr-FR" w:bidi="fr-FR"/>
        </w:rPr>
        <w:t xml:space="preserve"> New York, Allen Unwin, p. XII.</w:t>
      </w:r>
    </w:p>
    <w:p w:rsidR="004D632E" w:rsidRPr="00DE5D7D" w:rsidRDefault="004D632E" w:rsidP="004D632E">
      <w:pPr>
        <w:spacing w:before="120" w:after="120"/>
        <w:jc w:val="both"/>
        <w:rPr>
          <w:color w:val="000000"/>
          <w:lang w:eastAsia="fr-FR" w:bidi="fr-FR"/>
        </w:rPr>
      </w:pPr>
      <w:r w:rsidRPr="00DE5D7D">
        <w:rPr>
          <w:bCs/>
        </w:rPr>
        <w:t xml:space="preserve">STRAUSS, </w:t>
      </w:r>
      <w:r w:rsidRPr="00DE5D7D">
        <w:rPr>
          <w:color w:val="000000"/>
          <w:lang w:eastAsia="fr-FR" w:bidi="fr-FR"/>
        </w:rPr>
        <w:t xml:space="preserve">Sylvia, </w:t>
      </w:r>
      <w:r w:rsidRPr="00DE5D7D">
        <w:rPr>
          <w:bCs/>
        </w:rPr>
        <w:t xml:space="preserve">(1982), </w:t>
      </w:r>
      <w:r w:rsidRPr="0070059E">
        <w:rPr>
          <w:color w:val="000000"/>
          <w:lang w:eastAsia="fr-FR" w:bidi="fr-FR"/>
        </w:rPr>
        <w:t>Traitors to the Masculine Cause</w:t>
      </w:r>
      <w:r w:rsidRPr="00DE5D7D">
        <w:rPr>
          <w:color w:val="000000"/>
          <w:lang w:eastAsia="fr-FR" w:bidi="fr-FR"/>
        </w:rPr>
        <w:t> :</w:t>
      </w:r>
      <w:r w:rsidRPr="0070059E">
        <w:rPr>
          <w:color w:val="000000"/>
          <w:lang w:eastAsia="fr-FR" w:bidi="fr-FR"/>
        </w:rPr>
        <w:t xml:space="preserve"> The Men’s Campaignfor Women Rights,</w:t>
      </w:r>
      <w:r w:rsidRPr="00DE5D7D">
        <w:rPr>
          <w:color w:val="000000"/>
          <w:lang w:eastAsia="fr-FR" w:bidi="fr-FR"/>
        </w:rPr>
        <w:t xml:space="preserve"> </w:t>
      </w:r>
      <w:r w:rsidRPr="00DE5D7D">
        <w:rPr>
          <w:i/>
          <w:color w:val="000000"/>
          <w:lang w:eastAsia="fr-FR" w:bidi="fr-FR"/>
        </w:rPr>
        <w:t>Contribution in Women’s St</w:t>
      </w:r>
      <w:r w:rsidRPr="00DE5D7D">
        <w:rPr>
          <w:i/>
          <w:color w:val="000000"/>
          <w:lang w:eastAsia="fr-FR" w:bidi="fr-FR"/>
        </w:rPr>
        <w:t>u</w:t>
      </w:r>
      <w:r w:rsidRPr="00DE5D7D">
        <w:rPr>
          <w:i/>
          <w:color w:val="000000"/>
          <w:lang w:eastAsia="fr-FR" w:bidi="fr-FR"/>
        </w:rPr>
        <w:t>dies</w:t>
      </w:r>
      <w:r w:rsidRPr="00DE5D7D">
        <w:rPr>
          <w:color w:val="000000"/>
          <w:lang w:eastAsia="fr-FR" w:bidi="fr-FR"/>
        </w:rPr>
        <w:t xml:space="preserve"> no.</w:t>
      </w:r>
      <w:r>
        <w:rPr>
          <w:color w:val="000000"/>
          <w:lang w:eastAsia="fr-FR" w:bidi="fr-FR"/>
        </w:rPr>
        <w:t> </w:t>
      </w:r>
      <w:r w:rsidRPr="00DE5D7D">
        <w:rPr>
          <w:color w:val="000000"/>
          <w:lang w:eastAsia="fr-FR" w:bidi="fr-FR"/>
        </w:rPr>
        <w:t>35, Greenwood Press.</w:t>
      </w:r>
    </w:p>
    <w:p w:rsidR="004D632E" w:rsidRPr="0070059E" w:rsidRDefault="004D632E" w:rsidP="004D632E">
      <w:pPr>
        <w:spacing w:before="120" w:after="120"/>
        <w:jc w:val="both"/>
      </w:pPr>
      <w:r w:rsidRPr="00DE5D7D">
        <w:rPr>
          <w:bCs/>
        </w:rPr>
        <w:t xml:space="preserve">THIESEN </w:t>
      </w:r>
      <w:r w:rsidRPr="0070059E">
        <w:rPr>
          <w:color w:val="000000"/>
          <w:lang w:eastAsia="fr-FR" w:bidi="fr-FR"/>
        </w:rPr>
        <w:t xml:space="preserve">Charles (1988), </w:t>
      </w:r>
      <w:r w:rsidRPr="00DE5D7D">
        <w:rPr>
          <w:i/>
          <w:color w:val="000000"/>
          <w:lang w:eastAsia="fr-FR" w:bidi="fr-FR"/>
        </w:rPr>
        <w:t>« Men’s Studies : An Examination of the Nature of Masculinity</w:t>
      </w:r>
      <w:r w:rsidRPr="00DE5D7D">
        <w:rPr>
          <w:i/>
        </w:rPr>
        <w:t> »</w:t>
      </w:r>
      <w:r w:rsidRPr="00DE5D7D">
        <w:rPr>
          <w:i/>
          <w:color w:val="000000"/>
          <w:lang w:eastAsia="fr-FR" w:bidi="fr-FR"/>
        </w:rPr>
        <w:t>,</w:t>
      </w:r>
      <w:r w:rsidRPr="0070059E">
        <w:rPr>
          <w:color w:val="000000"/>
          <w:lang w:eastAsia="fr-FR" w:bidi="fr-FR"/>
        </w:rPr>
        <w:t xml:space="preserve"> </w:t>
      </w:r>
      <w:r w:rsidRPr="0070059E">
        <w:t>The Boston Sunday Globe,</w:t>
      </w:r>
      <w:r w:rsidRPr="0070059E">
        <w:rPr>
          <w:color w:val="000000"/>
          <w:lang w:eastAsia="fr-FR" w:bidi="fr-FR"/>
        </w:rPr>
        <w:t xml:space="preserve"> (sept.</w:t>
      </w:r>
      <w:r>
        <w:rPr>
          <w:color w:val="000000"/>
          <w:lang w:eastAsia="fr-FR" w:bidi="fr-FR"/>
        </w:rPr>
        <w:t> 11</w:t>
      </w:r>
      <w:r w:rsidRPr="0070059E">
        <w:rPr>
          <w:color w:val="000000"/>
          <w:lang w:eastAsia="fr-FR" w:bidi="fr-FR"/>
        </w:rPr>
        <w:t>), pp.</w:t>
      </w:r>
      <w:r>
        <w:rPr>
          <w:color w:val="000000"/>
          <w:lang w:eastAsia="fr-FR" w:bidi="fr-FR"/>
        </w:rPr>
        <w:t> </w:t>
      </w:r>
      <w:r w:rsidRPr="0070059E">
        <w:rPr>
          <w:color w:val="000000"/>
          <w:lang w:eastAsia="fr-FR" w:bidi="fr-FR"/>
        </w:rPr>
        <w:t>48 et 50.</w:t>
      </w:r>
    </w:p>
    <w:p w:rsidR="004D632E" w:rsidRPr="0070059E" w:rsidRDefault="004D632E" w:rsidP="004D632E">
      <w:pPr>
        <w:spacing w:before="120" w:after="120"/>
        <w:jc w:val="both"/>
      </w:pPr>
      <w:r w:rsidRPr="0070059E">
        <w:t>[117]</w:t>
      </w:r>
    </w:p>
    <w:p w:rsidR="004D632E" w:rsidRPr="0070059E" w:rsidRDefault="004D632E" w:rsidP="004D632E">
      <w:pPr>
        <w:spacing w:before="120" w:after="120"/>
        <w:jc w:val="both"/>
      </w:pPr>
    </w:p>
    <w:p w:rsidR="004D632E" w:rsidRPr="0070059E" w:rsidRDefault="004D632E" w:rsidP="004D632E">
      <w:pPr>
        <w:pStyle w:val="planche"/>
      </w:pPr>
      <w:r w:rsidRPr="0070059E">
        <w:rPr>
          <w:lang w:eastAsia="fr-FR" w:bidi="fr-FR"/>
        </w:rPr>
        <w:t>Résumé</w:t>
      </w:r>
    </w:p>
    <w:p w:rsidR="004D632E" w:rsidRPr="0070059E" w:rsidRDefault="004D632E" w:rsidP="004D632E">
      <w:pPr>
        <w:spacing w:before="120" w:after="120"/>
        <w:jc w:val="both"/>
      </w:pPr>
      <w:r w:rsidRPr="0070059E">
        <w:rPr>
          <w:color w:val="000000"/>
          <w:lang w:eastAsia="fr-FR" w:bidi="fr-FR"/>
        </w:rPr>
        <w:t>Pour les hommes, les études féministes constituent un fait i</w:t>
      </w:r>
      <w:r w:rsidRPr="0070059E">
        <w:rPr>
          <w:color w:val="000000"/>
          <w:lang w:eastAsia="fr-FR" w:bidi="fr-FR"/>
        </w:rPr>
        <w:t>n</w:t>
      </w:r>
      <w:r w:rsidRPr="0070059E">
        <w:rPr>
          <w:color w:val="000000"/>
          <w:lang w:eastAsia="fr-FR" w:bidi="fr-FR"/>
        </w:rPr>
        <w:t>contournable, la production de savoirs et de connaissances névralg</w:t>
      </w:r>
      <w:r w:rsidRPr="0070059E">
        <w:rPr>
          <w:color w:val="000000"/>
          <w:lang w:eastAsia="fr-FR" w:bidi="fr-FR"/>
        </w:rPr>
        <w:t>i</w:t>
      </w:r>
      <w:r w:rsidRPr="0070059E">
        <w:rPr>
          <w:color w:val="000000"/>
          <w:lang w:eastAsia="fr-FR" w:bidi="fr-FR"/>
        </w:rPr>
        <w:t>ques qui questionnent l’ordre des rapports sociaux. Les études fém</w:t>
      </w:r>
      <w:r w:rsidRPr="0070059E">
        <w:rPr>
          <w:color w:val="000000"/>
          <w:lang w:eastAsia="fr-FR" w:bidi="fr-FR"/>
        </w:rPr>
        <w:t>i</w:t>
      </w:r>
      <w:r w:rsidRPr="0070059E">
        <w:rPr>
          <w:color w:val="000000"/>
          <w:lang w:eastAsia="fr-FR" w:bidi="fr-FR"/>
        </w:rPr>
        <w:t>nistes posent le problème de la normativité d’un discours sur les ge</w:t>
      </w:r>
      <w:r w:rsidRPr="0070059E">
        <w:rPr>
          <w:color w:val="000000"/>
          <w:lang w:eastAsia="fr-FR" w:bidi="fr-FR"/>
        </w:rPr>
        <w:t>n</w:t>
      </w:r>
      <w:r w:rsidRPr="0070059E">
        <w:rPr>
          <w:color w:val="000000"/>
          <w:lang w:eastAsia="fr-FR" w:bidi="fr-FR"/>
        </w:rPr>
        <w:t>res et les rapports entre les sexes, c’est-à-dire qu’elles s’interrogent sur qui a l’autorisation de parler et en quels termes. Nous examinons les trois attitudes les plus fréquentes qu’adoptent les hommes vis-à-vis les études féministes.</w:t>
      </w:r>
    </w:p>
    <w:p w:rsidR="004D632E" w:rsidRPr="0070059E" w:rsidRDefault="004D632E" w:rsidP="004D632E">
      <w:pPr>
        <w:spacing w:before="120" w:after="120"/>
        <w:jc w:val="both"/>
        <w:rPr>
          <w:color w:val="000000"/>
          <w:lang w:eastAsia="fr-FR" w:bidi="fr-FR"/>
        </w:rPr>
      </w:pPr>
    </w:p>
    <w:p w:rsidR="004D632E" w:rsidRPr="0070059E" w:rsidRDefault="004D632E" w:rsidP="004D632E">
      <w:pPr>
        <w:spacing w:before="120" w:after="120"/>
        <w:jc w:val="both"/>
      </w:pPr>
      <w:r w:rsidRPr="0070059E">
        <w:rPr>
          <w:color w:val="000000"/>
          <w:lang w:eastAsia="fr-FR" w:bidi="fr-FR"/>
        </w:rPr>
        <w:t>1- Pour beaucoup d’hommes, le féminisme et les ét</w:t>
      </w:r>
      <w:r w:rsidRPr="0070059E">
        <w:rPr>
          <w:color w:val="000000"/>
          <w:lang w:eastAsia="fr-FR" w:bidi="fr-FR"/>
        </w:rPr>
        <w:t>u</w:t>
      </w:r>
      <w:r w:rsidRPr="0070059E">
        <w:rPr>
          <w:color w:val="000000"/>
          <w:lang w:eastAsia="fr-FR" w:bidi="fr-FR"/>
        </w:rPr>
        <w:t xml:space="preserve">des féministes sont individuellement et collectivement à la fois </w:t>
      </w:r>
      <w:r w:rsidRPr="00DE5D7D">
        <w:rPr>
          <w:i/>
        </w:rPr>
        <w:t>menaçants et à rej</w:t>
      </w:r>
      <w:r w:rsidRPr="00DE5D7D">
        <w:rPr>
          <w:i/>
        </w:rPr>
        <w:t>e</w:t>
      </w:r>
      <w:r w:rsidRPr="00DE5D7D">
        <w:rPr>
          <w:i/>
        </w:rPr>
        <w:t>ter</w:t>
      </w:r>
      <w:r w:rsidRPr="0070059E">
        <w:t>.</w:t>
      </w:r>
      <w:r w:rsidRPr="0070059E">
        <w:rPr>
          <w:color w:val="000000"/>
          <w:lang w:eastAsia="fr-FR" w:bidi="fr-FR"/>
        </w:rPr>
        <w:t xml:space="preserve"> Il s’agit dans ce cas d’un refus de prise en compte de l’apport des études fémini</w:t>
      </w:r>
      <w:r w:rsidRPr="0070059E">
        <w:rPr>
          <w:color w:val="000000"/>
          <w:lang w:eastAsia="fr-FR" w:bidi="fr-FR"/>
        </w:rPr>
        <w:t>s</w:t>
      </w:r>
      <w:r w:rsidRPr="0070059E">
        <w:rPr>
          <w:color w:val="000000"/>
          <w:lang w:eastAsia="fr-FR" w:bidi="fr-FR"/>
        </w:rPr>
        <w:t>tes et d’une dénonciation de la parole exclusivement féminine qui domine certains champs de recherche.</w:t>
      </w:r>
    </w:p>
    <w:p w:rsidR="004D632E" w:rsidRPr="0070059E" w:rsidRDefault="004D632E" w:rsidP="004D632E">
      <w:pPr>
        <w:spacing w:before="120" w:after="120"/>
        <w:jc w:val="both"/>
      </w:pPr>
      <w:r w:rsidRPr="0070059E">
        <w:rPr>
          <w:color w:val="000000"/>
          <w:lang w:eastAsia="fr-FR" w:bidi="fr-FR"/>
        </w:rPr>
        <w:t xml:space="preserve">2- Pour d’autres, le féminisme et les études féministes sont </w:t>
      </w:r>
      <w:r w:rsidRPr="00DE5D7D">
        <w:rPr>
          <w:i/>
        </w:rPr>
        <w:t>a</w:t>
      </w:r>
      <w:r w:rsidRPr="00DE5D7D">
        <w:rPr>
          <w:i/>
        </w:rPr>
        <w:t>t</w:t>
      </w:r>
      <w:r w:rsidRPr="00DE5D7D">
        <w:rPr>
          <w:i/>
        </w:rPr>
        <w:t>trayants et objets d'envie</w:t>
      </w:r>
      <w:r w:rsidRPr="0070059E">
        <w:t>.</w:t>
      </w:r>
      <w:r w:rsidRPr="0070059E">
        <w:rPr>
          <w:color w:val="000000"/>
          <w:lang w:eastAsia="fr-FR" w:bidi="fr-FR"/>
        </w:rPr>
        <w:t xml:space="preserve"> La réponse des ho</w:t>
      </w:r>
      <w:r w:rsidRPr="0070059E">
        <w:rPr>
          <w:color w:val="000000"/>
          <w:lang w:eastAsia="fr-FR" w:bidi="fr-FR"/>
        </w:rPr>
        <w:t>m</w:t>
      </w:r>
      <w:r w:rsidRPr="0070059E">
        <w:rPr>
          <w:color w:val="000000"/>
          <w:lang w:eastAsia="fr-FR" w:bidi="fr-FR"/>
        </w:rPr>
        <w:t>mes passe alors par la mise en place d’un contre-discours axé sur le genre masculin, dont l’objectif est d’exposer les multiples facettes de la masculinité.</w:t>
      </w:r>
    </w:p>
    <w:p w:rsidR="004D632E" w:rsidRPr="0070059E" w:rsidRDefault="004D632E" w:rsidP="004D632E">
      <w:pPr>
        <w:spacing w:before="120" w:after="120"/>
        <w:jc w:val="both"/>
      </w:pPr>
      <w:r w:rsidRPr="0070059E">
        <w:rPr>
          <w:color w:val="000000"/>
          <w:lang w:eastAsia="fr-FR" w:bidi="fr-FR"/>
        </w:rPr>
        <w:t xml:space="preserve">3- Enfin pour quelques-uns, le féminisme et les études féministes relèvent d’une </w:t>
      </w:r>
      <w:r w:rsidRPr="00DE5D7D">
        <w:rPr>
          <w:i/>
        </w:rPr>
        <w:t>relation difficile</w:t>
      </w:r>
      <w:r w:rsidRPr="0070059E">
        <w:t>.</w:t>
      </w:r>
      <w:r w:rsidRPr="0070059E">
        <w:rPr>
          <w:color w:val="000000"/>
          <w:lang w:eastAsia="fr-FR" w:bidi="fr-FR"/>
        </w:rPr>
        <w:t xml:space="preserve"> Pour cette poignée d’hommes, le f</w:t>
      </w:r>
      <w:r w:rsidRPr="0070059E">
        <w:rPr>
          <w:color w:val="000000"/>
          <w:lang w:eastAsia="fr-FR" w:bidi="fr-FR"/>
        </w:rPr>
        <w:t>é</w:t>
      </w:r>
      <w:r w:rsidRPr="0070059E">
        <w:rPr>
          <w:color w:val="000000"/>
          <w:lang w:eastAsia="fr-FR" w:bidi="fr-FR"/>
        </w:rPr>
        <w:t>minisme et les études féministes sont à la fois prééminents et instru</w:t>
      </w:r>
      <w:r w:rsidRPr="0070059E">
        <w:rPr>
          <w:color w:val="000000"/>
          <w:lang w:eastAsia="fr-FR" w:bidi="fr-FR"/>
        </w:rPr>
        <w:t>c</w:t>
      </w:r>
      <w:r w:rsidRPr="0070059E">
        <w:rPr>
          <w:color w:val="000000"/>
          <w:lang w:eastAsia="fr-FR" w:bidi="fr-FR"/>
        </w:rPr>
        <w:t>tifs. Comme ils ont une compréhension théorique des études et du f</w:t>
      </w:r>
      <w:r w:rsidRPr="0070059E">
        <w:rPr>
          <w:color w:val="000000"/>
          <w:lang w:eastAsia="fr-FR" w:bidi="fr-FR"/>
        </w:rPr>
        <w:t>é</w:t>
      </w:r>
      <w:r w:rsidRPr="0070059E">
        <w:rPr>
          <w:color w:val="000000"/>
          <w:lang w:eastAsia="fr-FR" w:bidi="fr-FR"/>
        </w:rPr>
        <w:t>minisme, ils ne pourraient concevoir leur place qu’hors des débats.</w:t>
      </w:r>
    </w:p>
    <w:p w:rsidR="004D632E" w:rsidRPr="0070059E" w:rsidRDefault="004D632E" w:rsidP="004D632E">
      <w:pPr>
        <w:spacing w:before="120" w:after="120"/>
        <w:jc w:val="both"/>
      </w:pPr>
    </w:p>
    <w:p w:rsidR="004D632E" w:rsidRPr="0070059E" w:rsidRDefault="004D632E" w:rsidP="004D632E">
      <w:pPr>
        <w:pStyle w:val="p"/>
      </w:pPr>
      <w:r w:rsidRPr="0070059E">
        <w:t>[118]</w:t>
      </w:r>
    </w:p>
    <w:sectPr w:rsidR="004D632E" w:rsidRPr="0070059E" w:rsidSect="004D632E">
      <w:headerReference w:type="default" r:id="rId24"/>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003" w:rsidRDefault="00410003">
      <w:r>
        <w:separator/>
      </w:r>
    </w:p>
  </w:endnote>
  <w:endnote w:type="continuationSeparator" w:id="0">
    <w:p w:rsidR="00410003" w:rsidRDefault="0041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003" w:rsidRDefault="00410003">
      <w:pPr>
        <w:ind w:firstLine="0"/>
      </w:pPr>
      <w:r>
        <w:separator/>
      </w:r>
    </w:p>
  </w:footnote>
  <w:footnote w:type="continuationSeparator" w:id="0">
    <w:p w:rsidR="00410003" w:rsidRDefault="00410003">
      <w:pPr>
        <w:ind w:firstLine="0"/>
      </w:pPr>
      <w:r>
        <w:separator/>
      </w:r>
    </w:p>
  </w:footnote>
  <w:footnote w:id="1">
    <w:p w:rsidR="004D632E" w:rsidRDefault="004D632E">
      <w:pPr>
        <w:pStyle w:val="Notedebasdepage"/>
      </w:pPr>
      <w:r>
        <w:rPr>
          <w:rStyle w:val="Appelnotedebasdep"/>
        </w:rPr>
        <w:footnoteRef/>
      </w:r>
      <w:r>
        <w:t xml:space="preserve"> </w:t>
      </w:r>
      <w:r>
        <w:tab/>
      </w:r>
      <w:r w:rsidRPr="0070059E">
        <w:rPr>
          <w:i/>
          <w:iCs/>
        </w:rPr>
        <w:t>Hom-Info</w:t>
      </w:r>
      <w:r w:rsidRPr="0070059E">
        <w:rPr>
          <w:lang w:eastAsia="fr-FR" w:bidi="fr-FR"/>
        </w:rPr>
        <w:t>, bulletin d’information sur la condition masculine, (1980-1985), dépôt légal B</w:t>
      </w:r>
      <w:r w:rsidRPr="0070059E">
        <w:rPr>
          <w:lang w:eastAsia="fr-FR" w:bidi="fr-FR"/>
        </w:rPr>
        <w:t>i</w:t>
      </w:r>
      <w:r w:rsidRPr="0070059E">
        <w:rPr>
          <w:lang w:eastAsia="fr-FR" w:bidi="fr-FR"/>
        </w:rPr>
        <w:t>bliothèque nationale du Québec.</w:t>
      </w:r>
    </w:p>
  </w:footnote>
  <w:footnote w:id="2">
    <w:p w:rsidR="004D632E" w:rsidRDefault="004D632E">
      <w:pPr>
        <w:pStyle w:val="Notedebasdepage"/>
      </w:pPr>
      <w:r>
        <w:rPr>
          <w:rStyle w:val="Appelnotedebasdep"/>
        </w:rPr>
        <w:footnoteRef/>
      </w:r>
      <w:r>
        <w:t xml:space="preserve"> </w:t>
      </w:r>
      <w:r>
        <w:tab/>
      </w:r>
      <w:r w:rsidRPr="00111ADD">
        <w:rPr>
          <w:i/>
          <w:lang w:eastAsia="fr-FR" w:bidi="fr-FR"/>
        </w:rPr>
        <w:t>Le collectif masculin contre le sexisme de Montréal</w:t>
      </w:r>
      <w:r w:rsidRPr="0070059E">
        <w:rPr>
          <w:lang w:eastAsia="fr-FR" w:bidi="fr-FR"/>
        </w:rPr>
        <w:t>,</w:t>
      </w:r>
      <w:r w:rsidRPr="0070059E">
        <w:rPr>
          <w:i/>
          <w:iCs/>
        </w:rPr>
        <w:t xml:space="preserve"> </w:t>
      </w:r>
      <w:r w:rsidRPr="0070059E">
        <w:rPr>
          <w:iCs/>
        </w:rPr>
        <w:t>913 de Bienville, Mo</w:t>
      </w:r>
      <w:r w:rsidRPr="0070059E">
        <w:rPr>
          <w:iCs/>
        </w:rPr>
        <w:t>n</w:t>
      </w:r>
      <w:r w:rsidRPr="0070059E">
        <w:rPr>
          <w:iCs/>
        </w:rPr>
        <w:t>tréal, H2J 1V2.</w:t>
      </w:r>
    </w:p>
  </w:footnote>
  <w:footnote w:id="3">
    <w:p w:rsidR="004D632E" w:rsidRDefault="004D632E">
      <w:pPr>
        <w:pStyle w:val="Notedebasdepage"/>
      </w:pPr>
      <w:r>
        <w:rPr>
          <w:rStyle w:val="Appelnotedebasdep"/>
        </w:rPr>
        <w:footnoteRef/>
      </w:r>
      <w:r>
        <w:t xml:space="preserve"> </w:t>
      </w:r>
      <w:r>
        <w:tab/>
      </w:r>
      <w:r w:rsidRPr="0070059E">
        <w:rPr>
          <w:lang w:eastAsia="fr-FR" w:bidi="fr-FR"/>
        </w:rPr>
        <w:t>Nous considérons comme études féministes l’ensemble des r</w:t>
      </w:r>
      <w:r w:rsidRPr="0070059E">
        <w:rPr>
          <w:lang w:eastAsia="fr-FR" w:bidi="fr-FR"/>
        </w:rPr>
        <w:t>e</w:t>
      </w:r>
      <w:r w:rsidRPr="0070059E">
        <w:rPr>
          <w:lang w:eastAsia="fr-FR" w:bidi="fr-FR"/>
        </w:rPr>
        <w:t>cherches qui ont pour objectif la promotion de la situation de la fe</w:t>
      </w:r>
      <w:r w:rsidRPr="0070059E">
        <w:rPr>
          <w:lang w:eastAsia="fr-FR" w:bidi="fr-FR"/>
        </w:rPr>
        <w:t>m</w:t>
      </w:r>
      <w:r w:rsidRPr="0070059E">
        <w:rPr>
          <w:lang w:eastAsia="fr-FR" w:bidi="fr-FR"/>
        </w:rPr>
        <w:t>me dans la société. Toutefois, nous désirons signaler que le mat</w:t>
      </w:r>
      <w:r w:rsidRPr="0070059E">
        <w:rPr>
          <w:lang w:eastAsia="fr-FR" w:bidi="fr-FR"/>
        </w:rPr>
        <w:t>é</w:t>
      </w:r>
      <w:r w:rsidRPr="0070059E">
        <w:rPr>
          <w:lang w:eastAsia="fr-FR" w:bidi="fr-FR"/>
        </w:rPr>
        <w:t>riel présenté ici porte parfois sur les rapports que les hommes entretie</w:t>
      </w:r>
      <w:r w:rsidRPr="0070059E">
        <w:rPr>
          <w:lang w:eastAsia="fr-FR" w:bidi="fr-FR"/>
        </w:rPr>
        <w:t>n</w:t>
      </w:r>
      <w:r w:rsidRPr="0070059E">
        <w:rPr>
          <w:lang w:eastAsia="fr-FR" w:bidi="fr-FR"/>
        </w:rPr>
        <w:t>nent autant avec le féminisme comme théorie, qu’avec les études féministes comme pratique de r</w:t>
      </w:r>
      <w:r w:rsidRPr="0070059E">
        <w:rPr>
          <w:lang w:eastAsia="fr-FR" w:bidi="fr-FR"/>
        </w:rPr>
        <w:t>e</w:t>
      </w:r>
      <w:r w:rsidRPr="0070059E">
        <w:rPr>
          <w:lang w:eastAsia="fr-FR" w:bidi="fr-FR"/>
        </w:rPr>
        <w:t>cherche.</w:t>
      </w:r>
    </w:p>
  </w:footnote>
  <w:footnote w:id="4">
    <w:p w:rsidR="004D632E" w:rsidRDefault="004D632E">
      <w:pPr>
        <w:pStyle w:val="Notedebasdepage"/>
      </w:pPr>
      <w:r>
        <w:rPr>
          <w:rStyle w:val="Appelnotedebasdep"/>
        </w:rPr>
        <w:footnoteRef/>
      </w:r>
      <w:r>
        <w:t xml:space="preserve"> </w:t>
      </w:r>
      <w:r>
        <w:tab/>
      </w:r>
      <w:r w:rsidRPr="0070059E">
        <w:t xml:space="preserve">Dans ce domaine comme dans bien d’autres, nous sommes contraints d’utiliser une terminologie anglaise qui se rapporte à une pratique concrète. Voir à ce sujet </w:t>
      </w:r>
      <w:r w:rsidRPr="0070059E">
        <w:rPr>
          <w:i/>
        </w:rPr>
        <w:t>Resources for Feminist Research/Documentation sur la r</w:t>
      </w:r>
      <w:r w:rsidRPr="0070059E">
        <w:rPr>
          <w:i/>
        </w:rPr>
        <w:t>e</w:t>
      </w:r>
      <w:r w:rsidRPr="0070059E">
        <w:rPr>
          <w:i/>
        </w:rPr>
        <w:t>cherche féministe</w:t>
      </w:r>
      <w:r w:rsidRPr="0070059E">
        <w:t>, (1983-1984).</w:t>
      </w:r>
    </w:p>
  </w:footnote>
  <w:footnote w:id="5">
    <w:p w:rsidR="004D632E" w:rsidRDefault="004D632E">
      <w:pPr>
        <w:pStyle w:val="Notedebasdepage"/>
      </w:pPr>
      <w:r>
        <w:rPr>
          <w:rStyle w:val="Appelnotedebasdep"/>
        </w:rPr>
        <w:footnoteRef/>
      </w:r>
      <w:r>
        <w:t xml:space="preserve"> </w:t>
      </w:r>
      <w:r>
        <w:tab/>
      </w:r>
      <w:r w:rsidRPr="0070059E">
        <w:rPr>
          <w:lang w:eastAsia="fr-FR" w:bidi="fr-FR"/>
        </w:rPr>
        <w:t>Les plus influents, car ces auteurs ne sont vraiment connus que des che</w:t>
      </w:r>
      <w:r w:rsidRPr="0070059E">
        <w:rPr>
          <w:lang w:eastAsia="fr-FR" w:bidi="fr-FR"/>
        </w:rPr>
        <w:t>r</w:t>
      </w:r>
      <w:r w:rsidRPr="0070059E">
        <w:rPr>
          <w:lang w:eastAsia="fr-FR" w:bidi="fr-FR"/>
        </w:rPr>
        <w:t>cheurs québécois qui s’intéressent à la que</w:t>
      </w:r>
      <w:r w:rsidRPr="0070059E">
        <w:rPr>
          <w:lang w:eastAsia="fr-FR" w:bidi="fr-FR"/>
        </w:rPr>
        <w:t>s</w:t>
      </w:r>
      <w:r w:rsidRPr="0070059E">
        <w:rPr>
          <w:lang w:eastAsia="fr-FR" w:bidi="fr-FR"/>
        </w:rPr>
        <w:t>tion masculine.</w:t>
      </w:r>
    </w:p>
  </w:footnote>
  <w:footnote w:id="6">
    <w:p w:rsidR="004D632E" w:rsidRDefault="004D632E">
      <w:pPr>
        <w:pStyle w:val="Notedebasdepage"/>
      </w:pPr>
      <w:r>
        <w:rPr>
          <w:rStyle w:val="Appelnotedebasdep"/>
        </w:rPr>
        <w:footnoteRef/>
      </w:r>
      <w:r>
        <w:t xml:space="preserve"> </w:t>
      </w:r>
      <w:r>
        <w:tab/>
      </w:r>
      <w:r w:rsidRPr="0070059E">
        <w:t>« </w:t>
      </w:r>
      <w:r w:rsidRPr="0070059E">
        <w:rPr>
          <w:lang w:eastAsia="fr-FR" w:bidi="fr-FR"/>
        </w:rPr>
        <w:t>(...) to move beyond this standard sex-role formulation and explore the component of masculinity as it has been socially and hi</w:t>
      </w:r>
      <w:r w:rsidRPr="0070059E">
        <w:rPr>
          <w:lang w:eastAsia="fr-FR" w:bidi="fr-FR"/>
        </w:rPr>
        <w:t>s</w:t>
      </w:r>
      <w:r w:rsidRPr="0070059E">
        <w:rPr>
          <w:lang w:eastAsia="fr-FR" w:bidi="fr-FR"/>
        </w:rPr>
        <w:t>trically constructed through the process of gender relation »</w:t>
      </w:r>
      <w:r w:rsidRPr="0070059E">
        <w:rPr>
          <w:iCs/>
        </w:rPr>
        <w:t xml:space="preserve"> (Ki</w:t>
      </w:r>
      <w:r w:rsidRPr="0070059E">
        <w:rPr>
          <w:iCs/>
        </w:rPr>
        <w:t>m</w:t>
      </w:r>
      <w:r w:rsidRPr="0070059E">
        <w:rPr>
          <w:iCs/>
        </w:rPr>
        <w:t>mel, 1986 : 523)</w:t>
      </w:r>
    </w:p>
  </w:footnote>
  <w:footnote w:id="7">
    <w:p w:rsidR="004D632E" w:rsidRDefault="004D632E">
      <w:pPr>
        <w:pStyle w:val="Notedebasdepage"/>
      </w:pPr>
      <w:r>
        <w:rPr>
          <w:rStyle w:val="Appelnotedebasdep"/>
        </w:rPr>
        <w:footnoteRef/>
      </w:r>
      <w:r>
        <w:t xml:space="preserve"> </w:t>
      </w:r>
      <w:r>
        <w:tab/>
      </w:r>
      <w:r w:rsidRPr="0070059E">
        <w:rPr>
          <w:lang w:eastAsia="fr-FR" w:bidi="fr-FR"/>
        </w:rPr>
        <w:t>On peut citer comme exemple Joseph H. Pleck, professeur au Weaton Co</w:t>
      </w:r>
      <w:r w:rsidRPr="0070059E">
        <w:rPr>
          <w:lang w:eastAsia="fr-FR" w:bidi="fr-FR"/>
        </w:rPr>
        <w:t>l</w:t>
      </w:r>
      <w:r w:rsidRPr="0070059E">
        <w:rPr>
          <w:lang w:eastAsia="fr-FR" w:bidi="fr-FR"/>
        </w:rPr>
        <w:t>lege de l’Université du Massachussets</w:t>
      </w:r>
      <w:r w:rsidRPr="0070059E">
        <w:t> ;</w:t>
      </w:r>
      <w:r w:rsidRPr="0070059E">
        <w:rPr>
          <w:lang w:eastAsia="fr-FR" w:bidi="fr-FR"/>
        </w:rPr>
        <w:t xml:space="preserve"> Harry Brod a enseigné au départ</w:t>
      </w:r>
      <w:r w:rsidRPr="0070059E">
        <w:rPr>
          <w:lang w:eastAsia="fr-FR" w:bidi="fr-FR"/>
        </w:rPr>
        <w:t>e</w:t>
      </w:r>
      <w:r w:rsidRPr="0070059E">
        <w:rPr>
          <w:lang w:eastAsia="fr-FR" w:bidi="fr-FR"/>
        </w:rPr>
        <w:t>ment de philosophie de l’Université de Californie du Sud et l’école de droit de l’Université de Harvard, où il effectuait des recherches sur les droits jur</w:t>
      </w:r>
      <w:r w:rsidRPr="0070059E">
        <w:rPr>
          <w:lang w:eastAsia="fr-FR" w:bidi="fr-FR"/>
        </w:rPr>
        <w:t>i</w:t>
      </w:r>
      <w:r w:rsidRPr="0070059E">
        <w:rPr>
          <w:lang w:eastAsia="fr-FR" w:bidi="fr-FR"/>
        </w:rPr>
        <w:t>diques des hommes dans le processus de reproduction. Il est actuellement au Kenyon College, en Ohio</w:t>
      </w:r>
      <w:r w:rsidRPr="0070059E">
        <w:t> ;</w:t>
      </w:r>
      <w:r w:rsidRPr="0070059E">
        <w:rPr>
          <w:lang w:eastAsia="fr-FR" w:bidi="fr-FR"/>
        </w:rPr>
        <w:t xml:space="preserve"> M</w:t>
      </w:r>
      <w:r w:rsidRPr="0070059E">
        <w:rPr>
          <w:lang w:eastAsia="fr-FR" w:bidi="fr-FR"/>
        </w:rPr>
        <w:t>i</w:t>
      </w:r>
      <w:r w:rsidRPr="0070059E">
        <w:rPr>
          <w:lang w:eastAsia="fr-FR" w:bidi="fr-FR"/>
        </w:rPr>
        <w:t>chael S. Kimmel, assistant professeur à l’Université Rutgers et chr</w:t>
      </w:r>
      <w:r w:rsidRPr="0070059E">
        <w:rPr>
          <w:lang w:eastAsia="fr-FR" w:bidi="fr-FR"/>
        </w:rPr>
        <w:t>o</w:t>
      </w:r>
      <w:r w:rsidRPr="0070059E">
        <w:rPr>
          <w:lang w:eastAsia="fr-FR" w:bidi="fr-FR"/>
        </w:rPr>
        <w:t xml:space="preserve">niqueur à la revue </w:t>
      </w:r>
      <w:r w:rsidRPr="0070059E">
        <w:rPr>
          <w:i/>
          <w:iCs/>
        </w:rPr>
        <w:t xml:space="preserve">Psychology Today, </w:t>
      </w:r>
      <w:r w:rsidRPr="0070059E">
        <w:rPr>
          <w:lang w:eastAsia="fr-FR" w:bidi="fr-FR"/>
        </w:rPr>
        <w:t>Eugene August de l’Université de Dayton</w:t>
      </w:r>
      <w:r w:rsidRPr="0070059E">
        <w:t> ;</w:t>
      </w:r>
      <w:r w:rsidRPr="0070059E">
        <w:rPr>
          <w:lang w:eastAsia="fr-FR" w:bidi="fr-FR"/>
        </w:rPr>
        <w:t xml:space="preserve"> Lois Banner est a</w:t>
      </w:r>
      <w:r w:rsidRPr="0070059E">
        <w:rPr>
          <w:lang w:eastAsia="fr-FR" w:bidi="fr-FR"/>
        </w:rPr>
        <w:t>t</w:t>
      </w:r>
      <w:r w:rsidRPr="0070059E">
        <w:rPr>
          <w:lang w:eastAsia="fr-FR" w:bidi="fr-FR"/>
        </w:rPr>
        <w:t>titré au programme Study of Woman and Man in Society, de l’Université de la Californie du Sud. Inc</w:t>
      </w:r>
      <w:r w:rsidRPr="0070059E">
        <w:rPr>
          <w:lang w:eastAsia="fr-FR" w:bidi="fr-FR"/>
        </w:rPr>
        <w:t>i</w:t>
      </w:r>
      <w:r w:rsidRPr="0070059E">
        <w:rPr>
          <w:lang w:eastAsia="fr-FR" w:bidi="fr-FR"/>
        </w:rPr>
        <w:t>demment, l’institutionnalisation d’un secteur nécessite la possibilité de prendre appui sur un appareil idéologique ayant suffisamment de re</w:t>
      </w:r>
      <w:r w:rsidRPr="0070059E">
        <w:rPr>
          <w:lang w:eastAsia="fr-FR" w:bidi="fr-FR"/>
        </w:rPr>
        <w:t>s</w:t>
      </w:r>
      <w:r w:rsidRPr="0070059E">
        <w:rPr>
          <w:lang w:eastAsia="fr-FR" w:bidi="fr-FR"/>
        </w:rPr>
        <w:t>sources pour servir de levier.</w:t>
      </w:r>
    </w:p>
  </w:footnote>
  <w:footnote w:id="8">
    <w:p w:rsidR="004D632E" w:rsidRDefault="004D632E">
      <w:pPr>
        <w:pStyle w:val="Notedebasdepage"/>
      </w:pPr>
      <w:r>
        <w:rPr>
          <w:rStyle w:val="Appelnotedebasdep"/>
        </w:rPr>
        <w:footnoteRef/>
      </w:r>
      <w:r>
        <w:t xml:space="preserve"> </w:t>
      </w:r>
      <w:r>
        <w:tab/>
      </w:r>
      <w:r w:rsidRPr="0070059E">
        <w:rPr>
          <w:lang w:eastAsia="fr-FR" w:bidi="fr-FR"/>
        </w:rPr>
        <w:t>Elle divise en deux camps les hommes antisexistes des XVIII</w:t>
      </w:r>
      <w:r w:rsidRPr="00111ADD">
        <w:rPr>
          <w:vertAlign w:val="superscript"/>
          <w:lang w:eastAsia="fr-FR" w:bidi="fr-FR"/>
        </w:rPr>
        <w:t>e</w:t>
      </w:r>
      <w:r w:rsidRPr="0070059E">
        <w:rPr>
          <w:lang w:eastAsia="fr-FR" w:bidi="fr-FR"/>
        </w:rPr>
        <w:t xml:space="preserve"> et XIX</w:t>
      </w:r>
      <w:r w:rsidRPr="00111ADD">
        <w:rPr>
          <w:vertAlign w:val="superscript"/>
          <w:lang w:eastAsia="fr-FR" w:bidi="fr-FR"/>
        </w:rPr>
        <w:t>e</w:t>
      </w:r>
      <w:r w:rsidRPr="0070059E">
        <w:rPr>
          <w:lang w:eastAsia="fr-FR" w:bidi="fr-FR"/>
        </w:rPr>
        <w:t xml:space="preserve"> si</w:t>
      </w:r>
      <w:r w:rsidRPr="0070059E">
        <w:rPr>
          <w:lang w:eastAsia="fr-FR" w:bidi="fr-FR"/>
        </w:rPr>
        <w:t>è</w:t>
      </w:r>
      <w:r w:rsidRPr="0070059E">
        <w:rPr>
          <w:lang w:eastAsia="fr-FR" w:bidi="fr-FR"/>
        </w:rPr>
        <w:t>cles</w:t>
      </w:r>
      <w:r w:rsidRPr="0070059E">
        <w:t> ;</w:t>
      </w:r>
      <w:r w:rsidRPr="0070059E">
        <w:rPr>
          <w:lang w:eastAsia="fr-FR" w:bidi="fr-FR"/>
        </w:rPr>
        <w:t xml:space="preserve"> les féministes domestiques qui pe</w:t>
      </w:r>
      <w:r w:rsidRPr="0070059E">
        <w:rPr>
          <w:lang w:eastAsia="fr-FR" w:bidi="fr-FR"/>
        </w:rPr>
        <w:t>r</w:t>
      </w:r>
      <w:r w:rsidRPr="0070059E">
        <w:rPr>
          <w:lang w:eastAsia="fr-FR" w:bidi="fr-FR"/>
        </w:rPr>
        <w:t xml:space="preserve">çoivent et essaient d’améliorer les conditions du travail domestique des femmes et les philosophes qui s’efforcent de promouvoir l’accès des femmes à la vie publique. Aux dires de l’auteure, ces derniers avançaient l’idée que la </w:t>
      </w:r>
      <w:r w:rsidRPr="0070059E">
        <w:t>« </w:t>
      </w:r>
      <w:r w:rsidRPr="0070059E">
        <w:rPr>
          <w:lang w:eastAsia="fr-FR" w:bidi="fr-FR"/>
        </w:rPr>
        <w:t>féminitude</w:t>
      </w:r>
      <w:r w:rsidRPr="0070059E">
        <w:t> »</w:t>
      </w:r>
      <w:r w:rsidRPr="0070059E">
        <w:rPr>
          <w:lang w:eastAsia="fr-FR" w:bidi="fr-FR"/>
        </w:rPr>
        <w:t xml:space="preserve"> étant plus démocratique que la masculinité et que l’inscription des femmes dans le processus politique en assurerait 1’</w:t>
      </w:r>
      <w:r w:rsidRPr="0070059E">
        <w:t>« </w:t>
      </w:r>
      <w:r w:rsidRPr="0070059E">
        <w:rPr>
          <w:lang w:eastAsia="fr-FR" w:bidi="fr-FR"/>
        </w:rPr>
        <w:t>humanisation</w:t>
      </w:r>
      <w:r w:rsidRPr="0070059E">
        <w:t> »</w:t>
      </w:r>
      <w:r w:rsidRPr="0070059E">
        <w:rPr>
          <w:lang w:eastAsia="fr-FR" w:bidi="fr-FR"/>
        </w:rPr>
        <w:t>. On y reconnaît mai</w:t>
      </w:r>
      <w:r w:rsidRPr="0070059E">
        <w:rPr>
          <w:lang w:eastAsia="fr-FR" w:bidi="fr-FR"/>
        </w:rPr>
        <w:t>n</w:t>
      </w:r>
      <w:r w:rsidRPr="0070059E">
        <w:rPr>
          <w:lang w:eastAsia="fr-FR" w:bidi="fr-FR"/>
        </w:rPr>
        <w:t>tenant le biais andr</w:t>
      </w:r>
      <w:r>
        <w:rPr>
          <w:lang w:eastAsia="fr-FR" w:bidi="fr-FR"/>
        </w:rPr>
        <w:t>ocentri</w:t>
      </w:r>
      <w:r w:rsidRPr="0070059E">
        <w:rPr>
          <w:lang w:eastAsia="fr-FR" w:bidi="fr-FR"/>
        </w:rPr>
        <w:t>que voulant que le bonheur de l’humanité repose essentiellement sur les épaules des femmes.</w:t>
      </w:r>
    </w:p>
  </w:footnote>
  <w:footnote w:id="9">
    <w:p w:rsidR="004D632E" w:rsidRDefault="004D632E">
      <w:pPr>
        <w:pStyle w:val="Notedebasdepage"/>
      </w:pPr>
      <w:r>
        <w:rPr>
          <w:rStyle w:val="Appelnotedebasdep"/>
        </w:rPr>
        <w:footnoteRef/>
      </w:r>
      <w:r>
        <w:t xml:space="preserve"> </w:t>
      </w:r>
      <w:r>
        <w:tab/>
      </w:r>
      <w:r w:rsidRPr="0070059E">
        <w:rPr>
          <w:lang w:eastAsia="fr-FR" w:bidi="fr-FR"/>
        </w:rPr>
        <w:t xml:space="preserve">On peut citer nombre d’écrivains français, surnommés </w:t>
      </w:r>
      <w:r w:rsidRPr="0070059E">
        <w:rPr>
          <w:i/>
          <w:iCs/>
        </w:rPr>
        <w:t>vaginard,</w:t>
      </w:r>
      <w:r w:rsidRPr="0070059E">
        <w:rPr>
          <w:lang w:eastAsia="fr-FR" w:bidi="fr-FR"/>
        </w:rPr>
        <w:t xml:space="preserve"> par leurs adversaires, tels que Paul et Victor Marguerite </w:t>
      </w:r>
      <w:r w:rsidRPr="0070059E">
        <w:rPr>
          <w:i/>
          <w:iCs/>
        </w:rPr>
        <w:t>(La Garço</w:t>
      </w:r>
      <w:r w:rsidRPr="0070059E">
        <w:rPr>
          <w:i/>
          <w:iCs/>
        </w:rPr>
        <w:t>n</w:t>
      </w:r>
      <w:r w:rsidRPr="0070059E">
        <w:rPr>
          <w:i/>
          <w:iCs/>
        </w:rPr>
        <w:t>ne,</w:t>
      </w:r>
      <w:r w:rsidRPr="0070059E">
        <w:rPr>
          <w:lang w:eastAsia="fr-FR" w:bidi="fr-FR"/>
        </w:rPr>
        <w:t xml:space="preserve"> 1922), Jules Blais, Léopold Lacour et les frères Rosny ; cités dans Anneline Mauge, </w:t>
      </w:r>
      <w:r w:rsidRPr="0070059E">
        <w:rPr>
          <w:i/>
          <w:iCs/>
        </w:rPr>
        <w:t>L'identité masculine en crise au tournant du siècle,</w:t>
      </w:r>
      <w:r w:rsidRPr="0070059E">
        <w:rPr>
          <w:lang w:eastAsia="fr-FR" w:bidi="fr-FR"/>
        </w:rPr>
        <w:t xml:space="preserve"> Rivarge, 1987, p. 14.</w:t>
      </w:r>
    </w:p>
  </w:footnote>
  <w:footnote w:id="10">
    <w:p w:rsidR="004D632E" w:rsidRDefault="004D632E">
      <w:pPr>
        <w:pStyle w:val="Notedebasdepage"/>
      </w:pPr>
      <w:r>
        <w:rPr>
          <w:rStyle w:val="Appelnotedebasdep"/>
        </w:rPr>
        <w:footnoteRef/>
      </w:r>
      <w:r>
        <w:t xml:space="preserve"> </w:t>
      </w:r>
      <w:r>
        <w:tab/>
      </w:r>
      <w:r w:rsidRPr="0070059E">
        <w:rPr>
          <w:lang w:eastAsia="fr-FR" w:bidi="fr-FR"/>
        </w:rPr>
        <w:t xml:space="preserve">La création du </w:t>
      </w:r>
      <w:r w:rsidRPr="0070059E">
        <w:rPr>
          <w:i/>
          <w:iCs/>
        </w:rPr>
        <w:t>Men’s Center</w:t>
      </w:r>
      <w:r w:rsidRPr="0070059E">
        <w:rPr>
          <w:lang w:eastAsia="fr-FR" w:bidi="fr-FR"/>
        </w:rPr>
        <w:t xml:space="preserve"> à Berkeley en 1970 sera le point tournant qui permettra la naissance de la vague masculine de symp</w:t>
      </w:r>
      <w:r w:rsidRPr="0070059E">
        <w:rPr>
          <w:lang w:eastAsia="fr-FR" w:bidi="fr-FR"/>
        </w:rPr>
        <w:t>a</w:t>
      </w:r>
      <w:r w:rsidRPr="0070059E">
        <w:rPr>
          <w:lang w:eastAsia="fr-FR" w:bidi="fr-FR"/>
        </w:rPr>
        <w:t>thisants de la cause féministe pour la période qui nous intéresse. C’est à cette époque que R</w:t>
      </w:r>
      <w:r w:rsidRPr="0070059E">
        <w:rPr>
          <w:lang w:eastAsia="fr-FR" w:bidi="fr-FR"/>
        </w:rPr>
        <w:t>o</w:t>
      </w:r>
      <w:r w:rsidRPr="0070059E">
        <w:rPr>
          <w:lang w:eastAsia="fr-FR" w:bidi="fr-FR"/>
        </w:rPr>
        <w:t xml:space="preserve">berts et Hanig produisent le film </w:t>
      </w:r>
      <w:r w:rsidRPr="0070059E">
        <w:rPr>
          <w:i/>
          <w:iCs/>
        </w:rPr>
        <w:t>Men’s Lives,</w:t>
      </w:r>
      <w:r w:rsidRPr="0070059E">
        <w:rPr>
          <w:lang w:eastAsia="fr-FR" w:bidi="fr-FR"/>
        </w:rPr>
        <w:t xml:space="preserve"> qui met en lumière la comp.exe situation des hommes interpellés par le mo</w:t>
      </w:r>
      <w:r w:rsidRPr="0070059E">
        <w:rPr>
          <w:lang w:eastAsia="fr-FR" w:bidi="fr-FR"/>
        </w:rPr>
        <w:t>u</w:t>
      </w:r>
      <w:r w:rsidRPr="0070059E">
        <w:rPr>
          <w:lang w:eastAsia="fr-FR" w:bidi="fr-FR"/>
        </w:rPr>
        <w:t>vement des femmes. Il faut attendre le milieu des années 70 pour qu’un groupe d’hommes, sous la d</w:t>
      </w:r>
      <w:r w:rsidRPr="0070059E">
        <w:rPr>
          <w:lang w:eastAsia="fr-FR" w:bidi="fr-FR"/>
        </w:rPr>
        <w:t>i</w:t>
      </w:r>
      <w:r w:rsidRPr="0070059E">
        <w:rPr>
          <w:lang w:eastAsia="fr-FR" w:bidi="fr-FR"/>
        </w:rPr>
        <w:t>rection de Bob Brannon, se dissocie radicalement des écrits des « Free Men » américains, à te</w:t>
      </w:r>
      <w:r w:rsidRPr="0070059E">
        <w:rPr>
          <w:lang w:eastAsia="fr-FR" w:bidi="fr-FR"/>
        </w:rPr>
        <w:t>n</w:t>
      </w:r>
      <w:r w:rsidRPr="0070059E">
        <w:rPr>
          <w:lang w:eastAsia="fr-FR" w:bidi="fr-FR"/>
        </w:rPr>
        <w:t>dance masculiniste et fondre une association (N.O.C.M.) pour ho</w:t>
      </w:r>
      <w:r w:rsidRPr="0070059E">
        <w:rPr>
          <w:lang w:eastAsia="fr-FR" w:bidi="fr-FR"/>
        </w:rPr>
        <w:t>m</w:t>
      </w:r>
      <w:r w:rsidRPr="0070059E">
        <w:rPr>
          <w:lang w:eastAsia="fr-FR" w:bidi="fr-FR"/>
        </w:rPr>
        <w:t xml:space="preserve">mes « pro-féministes ». Dans la même perspective, un autre groupe publie au début des années 80, le magazine </w:t>
      </w:r>
      <w:r w:rsidRPr="0070059E">
        <w:rPr>
          <w:i/>
          <w:iCs/>
        </w:rPr>
        <w:t>M. Gentel Men For Ge</w:t>
      </w:r>
      <w:r w:rsidRPr="0070059E">
        <w:rPr>
          <w:i/>
          <w:iCs/>
        </w:rPr>
        <w:t>n</w:t>
      </w:r>
      <w:r w:rsidRPr="0070059E">
        <w:rPr>
          <w:i/>
          <w:iCs/>
        </w:rPr>
        <w:t>der Justice</w:t>
      </w:r>
      <w:r w:rsidRPr="0070059E">
        <w:rPr>
          <w:lang w:eastAsia="fr-FR" w:bidi="fr-FR"/>
        </w:rPr>
        <w:t xml:space="preserve"> qui devient en 1985, </w:t>
      </w:r>
      <w:r w:rsidRPr="0070059E">
        <w:rPr>
          <w:i/>
          <w:iCs/>
        </w:rPr>
        <w:t>Changing Men, Issues in Gender, Sex, and Politics.</w:t>
      </w:r>
      <w:r w:rsidRPr="0070059E">
        <w:rPr>
          <w:lang w:eastAsia="fr-FR" w:bidi="fr-FR"/>
        </w:rPr>
        <w:t xml:space="preserve"> La trajectoire des groupes pro-féministes québécois du début des années 80 est caractérisée par la difficulté de lier l’aspect collectif et s</w:t>
      </w:r>
      <w:r w:rsidRPr="0070059E">
        <w:rPr>
          <w:lang w:eastAsia="fr-FR" w:bidi="fr-FR"/>
        </w:rPr>
        <w:t>o</w:t>
      </w:r>
      <w:r w:rsidRPr="0070059E">
        <w:rPr>
          <w:lang w:eastAsia="fr-FR" w:bidi="fr-FR"/>
        </w:rPr>
        <w:t>cial à l’aspect su</w:t>
      </w:r>
      <w:r w:rsidRPr="0070059E">
        <w:rPr>
          <w:lang w:eastAsia="fr-FR" w:bidi="fr-FR"/>
        </w:rPr>
        <w:t>b</w:t>
      </w:r>
      <w:r w:rsidRPr="0070059E">
        <w:rPr>
          <w:lang w:eastAsia="fr-FR" w:bidi="fr-FR"/>
        </w:rPr>
        <w:t>jectif et individuel de leur implication.</w:t>
      </w:r>
    </w:p>
  </w:footnote>
  <w:footnote w:id="11">
    <w:p w:rsidR="004D632E" w:rsidRDefault="004D632E">
      <w:pPr>
        <w:pStyle w:val="Notedebasdepage"/>
      </w:pPr>
      <w:r>
        <w:rPr>
          <w:rStyle w:val="Appelnotedebasdep"/>
        </w:rPr>
        <w:footnoteRef/>
      </w:r>
      <w:r>
        <w:t xml:space="preserve"> </w:t>
      </w:r>
      <w:r>
        <w:tab/>
      </w:r>
      <w:r w:rsidRPr="0070059E">
        <w:rPr>
          <w:lang w:eastAsia="fr-FR" w:bidi="fr-FR"/>
        </w:rPr>
        <w:t>Une telle démarche est développée dans l’analyse du phénomène et des r</w:t>
      </w:r>
      <w:r w:rsidRPr="0070059E">
        <w:rPr>
          <w:lang w:eastAsia="fr-FR" w:bidi="fr-FR"/>
        </w:rPr>
        <w:t>e</w:t>
      </w:r>
      <w:r w:rsidRPr="0070059E">
        <w:rPr>
          <w:lang w:eastAsia="fr-FR" w:bidi="fr-FR"/>
        </w:rPr>
        <w:t>vendications des groupes de pères séparés et divorcés (Dulac, 1989).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32E" w:rsidRDefault="004D632E" w:rsidP="004D632E">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Germain Dulac, </w:t>
    </w:r>
    <w:r w:rsidRPr="00B678D5">
      <w:rPr>
        <w:rFonts w:ascii="Times New Roman" w:hAnsi="Times New Roman"/>
      </w:rPr>
      <w:t>“Études féministes/études masculines</w:t>
    </w:r>
    <w:r>
      <w:rPr>
        <w:rFonts w:ascii="Times New Roman" w:hAnsi="Times New Roman"/>
      </w:rPr>
      <w:t xml:space="preserve"> </w:t>
    </w:r>
    <w:r w:rsidRPr="00B678D5">
      <w:rPr>
        <w:rFonts w:ascii="Times New Roman" w:hAnsi="Times New Roman"/>
      </w:rPr>
      <w:t>(men’s studies).”</w:t>
    </w:r>
    <w:r>
      <w:rPr>
        <w:rFonts w:ascii="Times New Roman" w:hAnsi="Times New Roman"/>
      </w:rPr>
      <w:t xml:space="preserve"> (1993)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410003">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24</w:t>
    </w:r>
    <w:r>
      <w:rPr>
        <w:rStyle w:val="Numrodepage"/>
        <w:rFonts w:ascii="Times New Roman" w:hAnsi="Times New Roman"/>
      </w:rPr>
      <w:fldChar w:fldCharType="end"/>
    </w:r>
  </w:p>
  <w:p w:rsidR="004D632E" w:rsidRDefault="004D632E">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410003"/>
    <w:rsid w:val="004D632E"/>
    <w:rsid w:val="00EA7F84"/>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7353CE47-9A6E-F242-BC24-6D28A46A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2099"/>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A032AF"/>
    <w:pPr>
      <w:widowControl w:val="0"/>
      <w:pBdr>
        <w:bottom w:val="none" w:sz="0" w:space="0" w:color="auto"/>
      </w:pBdr>
      <w:ind w:left="0" w:right="0"/>
    </w:pPr>
    <w:rPr>
      <w:color w:val="auto"/>
      <w:sz w:val="72"/>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614FD"/>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EA5125"/>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33D1D"/>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character" w:customStyle="1" w:styleId="Tabledesmatires311ptNonGras">
    <w:name w:val="Table des matières (3) + 11 pt;Non Gras"/>
    <w:basedOn w:val="Tabledesmatires3"/>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basedOn w:val="En-tteoupieddepage"/>
    <w:rsid w:val="005F613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iCs/>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iCs/>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iCs/>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bCs/>
      <w:i/>
      <w:iCs/>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character" w:customStyle="1" w:styleId="Grillecouleur-Accent1Car">
    <w:name w:val="Grille couleur - Accent 1 Car"/>
    <w:basedOn w:val="Policepardfaut"/>
    <w:link w:val="Grillecouleur-Accent1"/>
    <w:rsid w:val="005F6132"/>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character" w:customStyle="1" w:styleId="En-tteCar">
    <w:name w:val="En-tête Car"/>
    <w:basedOn w:val="Policepardfaut"/>
    <w:link w:val="En-tte"/>
    <w:uiPriority w:val="99"/>
    <w:rsid w:val="005F6132"/>
    <w:rPr>
      <w:rFonts w:ascii="GillSans" w:eastAsia="Times New Roman" w:hAnsi="GillSans"/>
      <w:lang w:val="fr-CA" w:eastAsia="en-US"/>
    </w:rPr>
  </w:style>
  <w:style w:type="character" w:customStyle="1" w:styleId="NotedebasdepageCar">
    <w:name w:val="Note de bas de page Car"/>
    <w:basedOn w:val="Policepardfaut"/>
    <w:link w:val="Notedebasdepage"/>
    <w:rsid w:val="005F6132"/>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F613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paragraph" w:customStyle="1" w:styleId="Titreniveau2i">
    <w:name w:val="Titre niveau 2i"/>
    <w:basedOn w:val="Titreniveau2"/>
    <w:autoRedefine/>
    <w:rsid w:val="00A07EC4"/>
    <w:rPr>
      <w:i/>
      <w:sz w:val="36"/>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character" w:customStyle="1" w:styleId="Corpsdutexte5NonItalique">
    <w:name w:val="Corps du texte (5) + Non Italique"/>
    <w:basedOn w:val="Corpsdutexte5"/>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iCs/>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bCs/>
      <w:i/>
      <w:iCs/>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iCs/>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character" w:customStyle="1" w:styleId="Lgendedutableau485ptNonGras">
    <w:name w:val="Légende du tableau (4) + 8.5 pt;Non Gras"/>
    <w:basedOn w:val="Lgendedutableau4"/>
    <w:rsid w:val="008C2EB4"/>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paragraph" w:customStyle="1" w:styleId="figtitre">
    <w:name w:val="fig titre"/>
    <w:basedOn w:val="Normal"/>
    <w:autoRedefine/>
    <w:rsid w:val="00022750"/>
    <w:pPr>
      <w:spacing w:before="120" w:after="120"/>
      <w:ind w:firstLine="0"/>
      <w:jc w:val="center"/>
    </w:pPr>
    <w:rPr>
      <w:b/>
      <w:sz w:val="24"/>
      <w:lang w:eastAsia="fr-FR" w:bidi="fr-FR"/>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val="0"/>
      <w:iCs w:val="0"/>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character" w:customStyle="1" w:styleId="Corpsdutexte359ptEspacement0pt">
    <w:name w:val="Corps du texte (35) + 9 pt;Espacement 0 pt"/>
    <w:basedOn w:val="Corpsdutexte35"/>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character" w:customStyle="1" w:styleId="Corpsdutexte369pt">
    <w:name w:val="Corps du texte (36) + 9 pt"/>
    <w:basedOn w:val="Corpsdutexte36"/>
    <w:rsid w:val="00B84DC7"/>
    <w:rPr>
      <w:rFonts w:ascii="Times New Roman" w:eastAsia="Times New Roman" w:hAnsi="Times New Roman"/>
      <w:b/>
      <w:bCs/>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character" w:customStyle="1" w:styleId="Corpsdutexte37Arial85ptNonGras">
    <w:name w:val="Corps du texte (37) + Arial;8.5 pt;Non Gras"/>
    <w:basedOn w:val="Corpsdutexte37"/>
    <w:rsid w:val="00B84DC7"/>
    <w:rPr>
      <w:rFonts w:ascii="Arial" w:eastAsia="Arial" w:hAnsi="Arial" w:cs="Arial"/>
      <w:b/>
      <w:bCs/>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character" w:customStyle="1" w:styleId="Corpsdutexte38Arial85ptNonGras">
    <w:name w:val="Corps du texte (38) + Arial;8.5 pt;Non Gras"/>
    <w:basedOn w:val="Corpsdutexte38"/>
    <w:rsid w:val="00B84DC7"/>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character" w:customStyle="1" w:styleId="Corpsdutexte399ptEspacement0pt">
    <w:name w:val="Corps du texte (39) + 9 pt;Espacement 0 pt"/>
    <w:basedOn w:val="Corpsdutexte39"/>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character" w:customStyle="1" w:styleId="Notedebasdepage7ptItalique">
    <w:name w:val="Note de bas de page + 7 pt;Italique"/>
    <w:rsid w:val="00CD2851"/>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En-tte1Petitesmajuscules">
    <w:name w:val="En-tête #1 + Petites majuscules"/>
    <w:rsid w:val="00CD2851"/>
    <w:rPr>
      <w:rFonts w:ascii="Times New Roman" w:eastAsia="Times New Roman" w:hAnsi="Times New Roman" w:cs="Times New Roman"/>
      <w:b w:val="0"/>
      <w:bCs w:val="0"/>
      <w:i w:val="0"/>
      <w:iCs w:val="0"/>
      <w:smallCaps/>
      <w:strike w:val="0"/>
      <w:color w:val="FFFFFF"/>
      <w:spacing w:val="0"/>
      <w:w w:val="100"/>
      <w:position w:val="0"/>
      <w:sz w:val="40"/>
      <w:szCs w:val="40"/>
      <w:u w:val="none"/>
      <w:lang w:val="fr-FR" w:eastAsia="fr-FR" w:bidi="fr-FR"/>
    </w:rPr>
  </w:style>
  <w:style w:type="character" w:customStyle="1" w:styleId="En-tte32">
    <w:name w:val="En-tête #3 (2)_"/>
    <w:rsid w:val="00CD2851"/>
    <w:rPr>
      <w:rFonts w:ascii="Times New Roman" w:eastAsia="Times New Roman" w:hAnsi="Times New Roman" w:cs="Times New Roman"/>
      <w:b/>
      <w:bCs/>
      <w:i w:val="0"/>
      <w:iCs w:val="0"/>
      <w:smallCaps w:val="0"/>
      <w:strike w:val="0"/>
      <w:spacing w:val="-10"/>
      <w:w w:val="150"/>
      <w:sz w:val="28"/>
      <w:szCs w:val="28"/>
      <w:u w:val="none"/>
    </w:rPr>
  </w:style>
  <w:style w:type="character" w:customStyle="1" w:styleId="En-tte320">
    <w:name w:val="En-tête #3 (2)"/>
    <w:rsid w:val="00CD2851"/>
    <w:rPr>
      <w:rFonts w:ascii="Times New Roman" w:eastAsia="Times New Roman" w:hAnsi="Times New Roman" w:cs="Times New Roman"/>
      <w:b/>
      <w:bCs/>
      <w:i w:val="0"/>
      <w:iCs w:val="0"/>
      <w:smallCaps w:val="0"/>
      <w:strike w:val="0"/>
      <w:color w:val="FFFFFF"/>
      <w:spacing w:val="-10"/>
      <w:w w:val="150"/>
      <w:position w:val="0"/>
      <w:sz w:val="28"/>
      <w:szCs w:val="28"/>
      <w:u w:val="none"/>
      <w:lang w:val="fr-FR" w:eastAsia="fr-FR" w:bidi="fr-FR"/>
    </w:rPr>
  </w:style>
  <w:style w:type="character" w:customStyle="1" w:styleId="En-tte42">
    <w:name w:val="En-tête #4 (2)_"/>
    <w:link w:val="En-tte420"/>
    <w:rsid w:val="00CD2851"/>
    <w:rPr>
      <w:rFonts w:ascii="Times New Roman" w:eastAsia="Times New Roman" w:hAnsi="Times New Roman"/>
      <w:b/>
      <w:bCs/>
      <w:i/>
      <w:iCs/>
      <w:sz w:val="26"/>
      <w:szCs w:val="26"/>
      <w:shd w:val="clear" w:color="auto" w:fill="FFFFFF"/>
    </w:rPr>
  </w:style>
  <w:style w:type="character" w:customStyle="1" w:styleId="En-tte4211ptNonItalique">
    <w:name w:val="En-tête #4 (2) + 11 pt;Non Italique"/>
    <w:rsid w:val="00CD285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En-tteoupieddepageArial10ptNonItalique">
    <w:name w:val="En-tête ou pied de page + Arial;10 pt;Non Italique"/>
    <w:rsid w:val="00CD2851"/>
    <w:rPr>
      <w:rFonts w:ascii="Arial" w:eastAsia="Arial" w:hAnsi="Arial" w:cs="Arial"/>
      <w:b w:val="0"/>
      <w:bCs w:val="0"/>
      <w:i w:val="0"/>
      <w:iCs w:val="0"/>
      <w:smallCaps w:val="0"/>
      <w:strike w:val="0"/>
      <w:color w:val="000000"/>
      <w:spacing w:val="0"/>
      <w:w w:val="100"/>
      <w:position w:val="0"/>
      <w:sz w:val="20"/>
      <w:szCs w:val="20"/>
      <w:u w:val="none"/>
      <w:lang w:val="fr-FR" w:eastAsia="fr-FR" w:bidi="fr-FR"/>
    </w:rPr>
  </w:style>
  <w:style w:type="character" w:customStyle="1" w:styleId="Corpsdutexte1218ptEspacement0ptExact">
    <w:name w:val="Corps du texte (12) + 18 pt;Espacement 0 pt Exact"/>
    <w:rsid w:val="00CD2851"/>
    <w:rPr>
      <w:rFonts w:ascii="Times New Roman" w:eastAsia="Times New Roman" w:hAnsi="Times New Roman" w:cs="Times New Roman"/>
      <w:b w:val="0"/>
      <w:bCs w:val="0"/>
      <w:i w:val="0"/>
      <w:iCs w:val="0"/>
      <w:smallCaps w:val="0"/>
      <w:strike w:val="0"/>
      <w:color w:val="000000"/>
      <w:spacing w:val="0"/>
      <w:w w:val="100"/>
      <w:position w:val="0"/>
      <w:sz w:val="36"/>
      <w:szCs w:val="36"/>
      <w:u w:val="none"/>
      <w:lang w:val="fr-FR" w:eastAsia="fr-FR" w:bidi="fr-FR"/>
    </w:rPr>
  </w:style>
  <w:style w:type="character" w:customStyle="1" w:styleId="Corpsdutexte169ptGrasNonItalique">
    <w:name w:val="Corps du texte (16) + 9 pt;Gras;Non Italique"/>
    <w:rsid w:val="00CD2851"/>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29ptGrasPetitesmajuscules">
    <w:name w:val="Corps du texte (2) + 9 pt;Gras;Petites majuscules"/>
    <w:rsid w:val="00CD2851"/>
    <w:rPr>
      <w:rFonts w:ascii="Times New Roman" w:eastAsia="Times New Roman" w:hAnsi="Times New Roman" w:cs="Times New Roman"/>
      <w:b/>
      <w:bCs/>
      <w:i w:val="0"/>
      <w:iCs w:val="0"/>
      <w:smallCaps/>
      <w:strike w:val="0"/>
      <w:color w:val="000000"/>
      <w:spacing w:val="0"/>
      <w:w w:val="100"/>
      <w:position w:val="0"/>
      <w:sz w:val="18"/>
      <w:szCs w:val="18"/>
      <w:u w:val="none"/>
      <w:lang w:val="fr-FR" w:eastAsia="fr-FR" w:bidi="fr-FR"/>
    </w:rPr>
  </w:style>
  <w:style w:type="character" w:customStyle="1" w:styleId="En-tte4Exact">
    <w:name w:val="En-tête #4 Exact"/>
    <w:rsid w:val="00CD2851"/>
    <w:rPr>
      <w:rFonts w:ascii="Times New Roman" w:eastAsia="Times New Roman" w:hAnsi="Times New Roman" w:cs="Times New Roman"/>
      <w:b/>
      <w:bCs/>
      <w:i/>
      <w:iCs/>
      <w:smallCaps w:val="0"/>
      <w:strike w:val="0"/>
      <w:sz w:val="15"/>
      <w:szCs w:val="15"/>
      <w:u w:val="none"/>
    </w:rPr>
  </w:style>
  <w:style w:type="character" w:customStyle="1" w:styleId="Lgendedutableau3">
    <w:name w:val="Légende du tableau (3)_"/>
    <w:link w:val="Lgendedutableau30"/>
    <w:rsid w:val="00CD2851"/>
    <w:rPr>
      <w:rFonts w:ascii="Times New Roman" w:eastAsia="Times New Roman" w:hAnsi="Times New Roman"/>
      <w:sz w:val="22"/>
      <w:szCs w:val="22"/>
      <w:shd w:val="clear" w:color="auto" w:fill="FFFFFF"/>
    </w:rPr>
  </w:style>
  <w:style w:type="character" w:customStyle="1" w:styleId="En-tte52">
    <w:name w:val="En-tête #5 (2)_"/>
    <w:link w:val="En-tte520"/>
    <w:rsid w:val="00CD2851"/>
    <w:rPr>
      <w:rFonts w:ascii="Times New Roman" w:eastAsia="Times New Roman" w:hAnsi="Times New Roman"/>
      <w:b/>
      <w:bCs/>
      <w:sz w:val="22"/>
      <w:szCs w:val="22"/>
      <w:shd w:val="clear" w:color="auto" w:fill="FFFFFF"/>
    </w:rPr>
  </w:style>
  <w:style w:type="character" w:customStyle="1" w:styleId="Corpsdutexte169ptGrasNonItaliquePetitesmajuscules">
    <w:name w:val="Corps du texte (16) + 9 pt;Gras;Non Italique;Petites majuscules"/>
    <w:rsid w:val="00CD2851"/>
    <w:rPr>
      <w:rFonts w:ascii="Times New Roman" w:eastAsia="Times New Roman" w:hAnsi="Times New Roman" w:cs="Times New Roman"/>
      <w:b/>
      <w:bCs/>
      <w:i/>
      <w:iCs/>
      <w:smallCaps/>
      <w:strike w:val="0"/>
      <w:color w:val="000000"/>
      <w:spacing w:val="0"/>
      <w:w w:val="100"/>
      <w:position w:val="0"/>
      <w:sz w:val="18"/>
      <w:szCs w:val="18"/>
      <w:u w:val="none"/>
      <w:lang w:val="fr-FR" w:eastAsia="fr-FR" w:bidi="fr-FR"/>
    </w:rPr>
  </w:style>
  <w:style w:type="character" w:customStyle="1" w:styleId="Corpsdutexte1911ptNonGrasItalique">
    <w:name w:val="Corps du texte (19) + 11 pt;Non Gras;Italique"/>
    <w:rsid w:val="00CD2851"/>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911ptNonGras">
    <w:name w:val="Corps du texte (19) + 11 pt;Non Gras"/>
    <w:rsid w:val="00CD2851"/>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Lgendedelimage">
    <w:name w:val="Légende de l'image_"/>
    <w:link w:val="Lgendedelimage0"/>
    <w:rsid w:val="00CD2851"/>
    <w:rPr>
      <w:rFonts w:ascii="Times New Roman" w:eastAsia="Times New Roman" w:hAnsi="Times New Roman"/>
      <w:b/>
      <w:bCs/>
      <w:sz w:val="18"/>
      <w:szCs w:val="18"/>
      <w:shd w:val="clear" w:color="auto" w:fill="FFFFFF"/>
    </w:rPr>
  </w:style>
  <w:style w:type="character" w:customStyle="1" w:styleId="Corpsdutexte28ptGrasItalique">
    <w:name w:val="Corps du texte (2) + 8 pt;Gras;Italique"/>
    <w:rsid w:val="00CD2851"/>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Lgendedutableau5">
    <w:name w:val="Légende du tableau (5)_"/>
    <w:link w:val="Lgendedutableau50"/>
    <w:rsid w:val="00CD2851"/>
    <w:rPr>
      <w:rFonts w:ascii="Times New Roman" w:eastAsia="Times New Roman" w:hAnsi="Times New Roman"/>
      <w:sz w:val="16"/>
      <w:szCs w:val="16"/>
      <w:shd w:val="clear" w:color="auto" w:fill="FFFFFF"/>
    </w:rPr>
  </w:style>
  <w:style w:type="character" w:customStyle="1" w:styleId="En-tte5Exact">
    <w:name w:val="En-tête #5 Exact"/>
    <w:rsid w:val="00CD2851"/>
    <w:rPr>
      <w:rFonts w:ascii="Times New Roman" w:eastAsia="Times New Roman" w:hAnsi="Times New Roman" w:cs="Times New Roman"/>
      <w:b/>
      <w:bCs/>
      <w:i w:val="0"/>
      <w:iCs w:val="0"/>
      <w:smallCaps w:val="0"/>
      <w:strike w:val="0"/>
      <w:sz w:val="22"/>
      <w:szCs w:val="22"/>
      <w:u w:val="none"/>
    </w:rPr>
  </w:style>
  <w:style w:type="character" w:customStyle="1" w:styleId="LgendedelimageExact">
    <w:name w:val="Légende de l'image Exact"/>
    <w:rsid w:val="00CD2851"/>
    <w:rPr>
      <w:rFonts w:ascii="Times New Roman" w:eastAsia="Times New Roman" w:hAnsi="Times New Roman" w:cs="Times New Roman"/>
      <w:b/>
      <w:bCs/>
      <w:i w:val="0"/>
      <w:iCs w:val="0"/>
      <w:smallCaps w:val="0"/>
      <w:strike w:val="0"/>
      <w:sz w:val="18"/>
      <w:szCs w:val="18"/>
      <w:u w:val="none"/>
    </w:rPr>
  </w:style>
  <w:style w:type="character" w:customStyle="1" w:styleId="Lgendedutableau5Exact">
    <w:name w:val="Légende du tableau (5) Exact"/>
    <w:rsid w:val="00CD2851"/>
    <w:rPr>
      <w:rFonts w:ascii="Times New Roman" w:eastAsia="Times New Roman" w:hAnsi="Times New Roman" w:cs="Times New Roman"/>
      <w:b w:val="0"/>
      <w:bCs w:val="0"/>
      <w:i w:val="0"/>
      <w:iCs w:val="0"/>
      <w:smallCaps w:val="0"/>
      <w:strike w:val="0"/>
      <w:sz w:val="16"/>
      <w:szCs w:val="16"/>
      <w:u w:val="none"/>
    </w:rPr>
  </w:style>
  <w:style w:type="character" w:customStyle="1" w:styleId="Lgendedelimage2">
    <w:name w:val="Légende de l'image (2)_"/>
    <w:link w:val="Lgendedelimage20"/>
    <w:rsid w:val="00CD2851"/>
    <w:rPr>
      <w:rFonts w:ascii="Times New Roman" w:eastAsia="Times New Roman" w:hAnsi="Times New Roman"/>
      <w:b/>
      <w:bCs/>
      <w:sz w:val="22"/>
      <w:szCs w:val="22"/>
      <w:shd w:val="clear" w:color="auto" w:fill="FFFFFF"/>
    </w:rPr>
  </w:style>
  <w:style w:type="character" w:customStyle="1" w:styleId="En-tte4211ptNonGrasNonItalique">
    <w:name w:val="En-tête #4 (2) + 11 pt;Non Gras;Non Italique"/>
    <w:rsid w:val="00CD285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3311ptNonGrasItalique">
    <w:name w:val="Corps du texte (33) + 11 pt;Non Gras;Italique"/>
    <w:rsid w:val="00CD2851"/>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311ptNonGras">
    <w:name w:val="Corps du texte (33) + 11 pt;Non Gras"/>
    <w:rsid w:val="00CD2851"/>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paragraph" w:customStyle="1" w:styleId="En-tte420">
    <w:name w:val="En-tête #4 (2)"/>
    <w:basedOn w:val="Normal"/>
    <w:link w:val="En-tte42"/>
    <w:rsid w:val="00CD2851"/>
    <w:pPr>
      <w:widowControl w:val="0"/>
      <w:shd w:val="clear" w:color="auto" w:fill="FFFFFF"/>
      <w:spacing w:line="0" w:lineRule="atLeast"/>
      <w:ind w:firstLine="34"/>
      <w:outlineLvl w:val="3"/>
    </w:pPr>
    <w:rPr>
      <w:b/>
      <w:bCs/>
      <w:i/>
      <w:iCs/>
      <w:sz w:val="26"/>
      <w:szCs w:val="26"/>
      <w:lang w:val="x-none" w:eastAsia="x-none"/>
    </w:rPr>
  </w:style>
  <w:style w:type="paragraph" w:customStyle="1" w:styleId="Lgendedutableau30">
    <w:name w:val="Légende du tableau (3)"/>
    <w:basedOn w:val="Normal"/>
    <w:link w:val="Lgendedutableau3"/>
    <w:rsid w:val="00CD2851"/>
    <w:pPr>
      <w:widowControl w:val="0"/>
      <w:shd w:val="clear" w:color="auto" w:fill="FFFFFF"/>
      <w:spacing w:line="240" w:lineRule="exact"/>
      <w:jc w:val="center"/>
    </w:pPr>
    <w:rPr>
      <w:sz w:val="22"/>
      <w:szCs w:val="22"/>
      <w:lang w:val="x-none" w:eastAsia="x-none"/>
    </w:rPr>
  </w:style>
  <w:style w:type="paragraph" w:customStyle="1" w:styleId="En-tte520">
    <w:name w:val="En-tête #5 (2)"/>
    <w:basedOn w:val="Normal"/>
    <w:link w:val="En-tte52"/>
    <w:rsid w:val="00CD2851"/>
    <w:pPr>
      <w:widowControl w:val="0"/>
      <w:shd w:val="clear" w:color="auto" w:fill="FFFFFF"/>
      <w:spacing w:after="840" w:line="0" w:lineRule="atLeast"/>
      <w:jc w:val="center"/>
      <w:outlineLvl w:val="4"/>
    </w:pPr>
    <w:rPr>
      <w:b/>
      <w:bCs/>
      <w:sz w:val="22"/>
      <w:szCs w:val="22"/>
      <w:lang w:val="x-none" w:eastAsia="x-none"/>
    </w:rPr>
  </w:style>
  <w:style w:type="paragraph" w:customStyle="1" w:styleId="Lgendedelimage0">
    <w:name w:val="Légende de l'image"/>
    <w:basedOn w:val="Normal"/>
    <w:link w:val="Lgendedelimage"/>
    <w:rsid w:val="00CD2851"/>
    <w:pPr>
      <w:widowControl w:val="0"/>
      <w:shd w:val="clear" w:color="auto" w:fill="FFFFFF"/>
      <w:spacing w:line="235" w:lineRule="exact"/>
      <w:jc w:val="center"/>
    </w:pPr>
    <w:rPr>
      <w:b/>
      <w:bCs/>
      <w:sz w:val="18"/>
      <w:szCs w:val="18"/>
      <w:lang w:val="x-none" w:eastAsia="x-none"/>
    </w:rPr>
  </w:style>
  <w:style w:type="paragraph" w:customStyle="1" w:styleId="Lgendedutableau50">
    <w:name w:val="Légende du tableau (5)"/>
    <w:basedOn w:val="Normal"/>
    <w:link w:val="Lgendedutableau5"/>
    <w:rsid w:val="00CD2851"/>
    <w:pPr>
      <w:widowControl w:val="0"/>
      <w:shd w:val="clear" w:color="auto" w:fill="FFFFFF"/>
      <w:spacing w:line="0" w:lineRule="atLeast"/>
      <w:ind w:firstLine="29"/>
    </w:pPr>
    <w:rPr>
      <w:sz w:val="16"/>
      <w:szCs w:val="16"/>
      <w:lang w:val="x-none" w:eastAsia="x-none"/>
    </w:rPr>
  </w:style>
  <w:style w:type="paragraph" w:customStyle="1" w:styleId="Lgendedelimage20">
    <w:name w:val="Légende de l'image (2)"/>
    <w:basedOn w:val="Normal"/>
    <w:link w:val="Lgendedelimage2"/>
    <w:rsid w:val="00CD2851"/>
    <w:pPr>
      <w:widowControl w:val="0"/>
      <w:shd w:val="clear" w:color="auto" w:fill="FFFFFF"/>
      <w:spacing w:after="120" w:line="0" w:lineRule="atLeast"/>
      <w:jc w:val="center"/>
    </w:pPr>
    <w:rPr>
      <w:b/>
      <w:bCs/>
      <w:sz w:val="22"/>
      <w:szCs w:val="22"/>
      <w:lang w:val="x-none" w:eastAsia="x-none"/>
    </w:rPr>
  </w:style>
  <w:style w:type="paragraph" w:customStyle="1" w:styleId="Default">
    <w:name w:val="Default"/>
    <w:rsid w:val="00CD2851"/>
    <w:pPr>
      <w:widowControl w:val="0"/>
      <w:autoSpaceDE w:val="0"/>
      <w:autoSpaceDN w:val="0"/>
      <w:adjustRightInd w:val="0"/>
    </w:pPr>
    <w:rPr>
      <w:rFonts w:ascii="Times New Roman" w:eastAsia="Courier New" w:hAnsi="Times New Roman"/>
      <w:color w:val="000000"/>
      <w:sz w:val="24"/>
      <w:szCs w:val="24"/>
      <w:lang w:val="fr-FR"/>
    </w:rPr>
  </w:style>
  <w:style w:type="character" w:customStyle="1" w:styleId="Notedebasdepage2NonItalique">
    <w:name w:val="Note de bas de page (2) + Non Italique"/>
    <w:rsid w:val="002425A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En-tteoupieddepage105ptNonItalique">
    <w:name w:val="En-tête ou pied de page + 10.5 pt;Non Italique"/>
    <w:rsid w:val="002425A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Corpsdutexte69ptGrasNonItalique">
    <w:name w:val="Corps du texte (6) + 9 pt;Gras;Non Italique"/>
    <w:rsid w:val="002425AD"/>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6NonItaliqueEspacement-1pt">
    <w:name w:val="Corps du texte (6) + Non Italique;Espacement -1 pt"/>
    <w:rsid w:val="002425AD"/>
    <w:rPr>
      <w:rFonts w:ascii="Times New Roman" w:eastAsia="Times New Roman" w:hAnsi="Times New Roman" w:cs="Times New Roman"/>
      <w:b w:val="0"/>
      <w:bCs w:val="0"/>
      <w:i/>
      <w:iCs/>
      <w:smallCaps w:val="0"/>
      <w:strike w:val="0"/>
      <w:color w:val="000000"/>
      <w:spacing w:val="-20"/>
      <w:w w:val="100"/>
      <w:position w:val="0"/>
      <w:sz w:val="22"/>
      <w:szCs w:val="22"/>
      <w:u w:val="none"/>
      <w:lang w:val="fr-FR" w:eastAsia="fr-FR" w:bidi="fr-FR"/>
    </w:rPr>
  </w:style>
  <w:style w:type="character" w:customStyle="1" w:styleId="Corpsdutexte28ptGras">
    <w:name w:val="Corps du texte (2) + 8 pt;Gras"/>
    <w:rsid w:val="002425AD"/>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En-tte22">
    <w:name w:val="En-tête #2 (2)_"/>
    <w:link w:val="En-tte220"/>
    <w:rsid w:val="002425AD"/>
    <w:rPr>
      <w:rFonts w:ascii="Times New Roman" w:eastAsia="Times New Roman" w:hAnsi="Times New Roman"/>
      <w:sz w:val="22"/>
      <w:szCs w:val="22"/>
      <w:shd w:val="clear" w:color="auto" w:fill="FFFFFF"/>
    </w:rPr>
  </w:style>
  <w:style w:type="character" w:customStyle="1" w:styleId="Corpsdutexte69ptGrasNonItaliquePetitesmajuscules">
    <w:name w:val="Corps du texte (6) + 9 pt;Gras;Non Italique;Petites majuscules"/>
    <w:rsid w:val="002425AD"/>
    <w:rPr>
      <w:rFonts w:ascii="Times New Roman" w:eastAsia="Times New Roman" w:hAnsi="Times New Roman" w:cs="Times New Roman"/>
      <w:b/>
      <w:bCs/>
      <w:i/>
      <w:iCs/>
      <w:smallCaps/>
      <w:strike w:val="0"/>
      <w:color w:val="000000"/>
      <w:spacing w:val="0"/>
      <w:w w:val="100"/>
      <w:position w:val="0"/>
      <w:sz w:val="18"/>
      <w:szCs w:val="18"/>
      <w:u w:val="none"/>
      <w:lang w:val="fr-FR" w:eastAsia="fr-FR" w:bidi="fr-FR"/>
    </w:rPr>
  </w:style>
  <w:style w:type="character" w:customStyle="1" w:styleId="En-tteoupieddepage5">
    <w:name w:val="En-tête ou pied de page (5)"/>
    <w:rsid w:val="002425AD"/>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Lgendedelimage3">
    <w:name w:val="Légende de l'image (3)_"/>
    <w:link w:val="Lgendedelimage30"/>
    <w:rsid w:val="002425AD"/>
    <w:rPr>
      <w:rFonts w:ascii="Times New Roman" w:eastAsia="Times New Roman" w:hAnsi="Times New Roman"/>
      <w:b/>
      <w:bCs/>
      <w:sz w:val="22"/>
      <w:szCs w:val="22"/>
      <w:shd w:val="clear" w:color="auto" w:fill="FFFFFF"/>
    </w:rPr>
  </w:style>
  <w:style w:type="character" w:customStyle="1" w:styleId="Corpsdutexte69ptGrasNonItaliqueEspacement0pt">
    <w:name w:val="Corps du texte (6) + 9 pt;Gras;Non Italique;Espacement 0 pt"/>
    <w:rsid w:val="002425AD"/>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29ptGrasEspacement0pt">
    <w:name w:val="Corps du texte (2) + 9 pt;Gras;Espacement 0 pt"/>
    <w:rsid w:val="002425AD"/>
    <w:rPr>
      <w:rFonts w:ascii="Times New Roman" w:eastAsia="Times New Roman" w:hAnsi="Times New Roman" w:cs="Times New Roman"/>
      <w:b/>
      <w:bCs/>
      <w:i w:val="0"/>
      <w:iCs w:val="0"/>
      <w:smallCaps w:val="0"/>
      <w:strike w:val="0"/>
      <w:color w:val="000000"/>
      <w:spacing w:val="10"/>
      <w:w w:val="100"/>
      <w:position w:val="0"/>
      <w:sz w:val="18"/>
      <w:szCs w:val="18"/>
      <w:u w:val="none"/>
      <w:lang w:val="fr-FR" w:eastAsia="fr-FR" w:bidi="fr-FR"/>
    </w:rPr>
  </w:style>
  <w:style w:type="character" w:customStyle="1" w:styleId="Corpsdutexte29ptGrasPetitesmajusculesEspacement0pt">
    <w:name w:val="Corps du texte (2) + 9 pt;Gras;Petites majuscules;Espacement 0 pt"/>
    <w:rsid w:val="002425AD"/>
    <w:rPr>
      <w:rFonts w:ascii="Times New Roman" w:eastAsia="Times New Roman" w:hAnsi="Times New Roman" w:cs="Times New Roman"/>
      <w:b/>
      <w:bCs/>
      <w:i w:val="0"/>
      <w:iCs w:val="0"/>
      <w:smallCaps/>
      <w:strike w:val="0"/>
      <w:color w:val="000000"/>
      <w:spacing w:val="10"/>
      <w:w w:val="100"/>
      <w:position w:val="0"/>
      <w:sz w:val="18"/>
      <w:szCs w:val="18"/>
      <w:u w:val="none"/>
      <w:lang w:val="fr-FR" w:eastAsia="fr-FR" w:bidi="fr-FR"/>
    </w:rPr>
  </w:style>
  <w:style w:type="character" w:customStyle="1" w:styleId="Corpsdutexte1411ptItalique">
    <w:name w:val="Corps du texte (14) + 11 pt;Italique"/>
    <w:rsid w:val="002425AD"/>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paragraph" w:customStyle="1" w:styleId="En-tte220">
    <w:name w:val="En-tête #2 (2)"/>
    <w:basedOn w:val="Normal"/>
    <w:link w:val="En-tte22"/>
    <w:rsid w:val="002425AD"/>
    <w:pPr>
      <w:widowControl w:val="0"/>
      <w:shd w:val="clear" w:color="auto" w:fill="FFFFFF"/>
      <w:spacing w:after="120" w:line="0" w:lineRule="atLeast"/>
      <w:ind w:hanging="605"/>
      <w:jc w:val="center"/>
      <w:outlineLvl w:val="1"/>
    </w:pPr>
    <w:rPr>
      <w:sz w:val="22"/>
      <w:szCs w:val="22"/>
      <w:lang w:val="x-none" w:eastAsia="x-none"/>
    </w:rPr>
  </w:style>
  <w:style w:type="paragraph" w:customStyle="1" w:styleId="Lgendedelimage30">
    <w:name w:val="Légende de l'image (3)"/>
    <w:basedOn w:val="Normal"/>
    <w:link w:val="Lgendedelimage3"/>
    <w:rsid w:val="002425AD"/>
    <w:pPr>
      <w:widowControl w:val="0"/>
      <w:shd w:val="clear" w:color="auto" w:fill="FFFFFF"/>
      <w:spacing w:line="0" w:lineRule="atLeast"/>
      <w:ind w:firstLine="29"/>
    </w:pPr>
    <w:rPr>
      <w:b/>
      <w:bCs/>
      <w:sz w:val="22"/>
      <w:szCs w:val="22"/>
      <w:lang w:val="x-none" w:eastAsia="x-none"/>
    </w:rPr>
  </w:style>
  <w:style w:type="character" w:customStyle="1" w:styleId="Corpsdutexte3317ptNonGras">
    <w:name w:val="Corps du texte (33) + 17 pt;Non Gras"/>
    <w:rsid w:val="00572620"/>
    <w:rPr>
      <w:rFonts w:ascii="Times New Roman" w:eastAsia="Times New Roman" w:hAnsi="Times New Roman" w:cs="Times New Roman"/>
      <w:b/>
      <w:bCs/>
      <w:i w:val="0"/>
      <w:iCs w:val="0"/>
      <w:smallCaps w:val="0"/>
      <w:strike w:val="0"/>
      <w:color w:val="000000"/>
      <w:spacing w:val="0"/>
      <w:w w:val="100"/>
      <w:position w:val="0"/>
      <w:sz w:val="34"/>
      <w:szCs w:val="34"/>
      <w:u w:val="none"/>
      <w:lang w:val="fr-FR" w:eastAsia="fr-FR" w:bidi="fr-FR"/>
    </w:rPr>
  </w:style>
  <w:style w:type="character" w:customStyle="1" w:styleId="Corpsdutexte214ptGrasItaliqueEspacement0pt">
    <w:name w:val="Corps du texte (2) + 14 pt;Gras;Italique;Espacement 0 pt"/>
    <w:rsid w:val="00572620"/>
    <w:rPr>
      <w:rFonts w:ascii="Times New Roman" w:eastAsia="Times New Roman" w:hAnsi="Times New Roman" w:cs="Times New Roman"/>
      <w:b/>
      <w:bCs/>
      <w:i/>
      <w:iCs/>
      <w:smallCaps w:val="0"/>
      <w:strike w:val="0"/>
      <w:color w:val="000000"/>
      <w:spacing w:val="-10"/>
      <w:w w:val="100"/>
      <w:position w:val="0"/>
      <w:sz w:val="28"/>
      <w:szCs w:val="28"/>
      <w:u w:val="none"/>
      <w:lang w:val="fr-FR" w:eastAsia="fr-FR" w:bidi="fr-FR"/>
    </w:rPr>
  </w:style>
  <w:style w:type="character" w:customStyle="1" w:styleId="Corpsdutexte69ptNonItalique">
    <w:name w:val="Corps du texte (6) + 9 pt;Non Italique"/>
    <w:rsid w:val="0057262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2611ptItalique">
    <w:name w:val="Corps du texte (26) + 11 pt;Italique"/>
    <w:rsid w:val="00572620"/>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Corpsdutexte6105ptNonItalique">
    <w:name w:val="Corps du texte (6) + 10.5 pt;Non Italique"/>
    <w:rsid w:val="00572620"/>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Lgendedutableau6">
    <w:name w:val="Légende du tableau (6)_"/>
    <w:link w:val="Lgendedutableau60"/>
    <w:rsid w:val="00572620"/>
    <w:rPr>
      <w:rFonts w:ascii="Times New Roman" w:eastAsia="Times New Roman" w:hAnsi="Times New Roman"/>
      <w:sz w:val="21"/>
      <w:szCs w:val="21"/>
      <w:shd w:val="clear" w:color="auto" w:fill="FFFFFF"/>
    </w:rPr>
  </w:style>
  <w:style w:type="character" w:customStyle="1" w:styleId="Corpsdutexte1265ptGrasItalique">
    <w:name w:val="Corps du texte (12) + 6.5 pt;Gras;Italique"/>
    <w:rsid w:val="00572620"/>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2AppleGothic10pt">
    <w:name w:val="Corps du texte (2) + AppleGothic;10 pt"/>
    <w:rsid w:val="00572620"/>
    <w:rPr>
      <w:rFonts w:ascii="AppleGothic" w:eastAsia="AppleGothic" w:hAnsi="AppleGothic" w:cs="AppleGothic"/>
      <w:b w:val="0"/>
      <w:bCs w:val="0"/>
      <w:i w:val="0"/>
      <w:iCs w:val="0"/>
      <w:smallCaps w:val="0"/>
      <w:strike w:val="0"/>
      <w:color w:val="000000"/>
      <w:spacing w:val="0"/>
      <w:w w:val="100"/>
      <w:position w:val="0"/>
      <w:sz w:val="20"/>
      <w:szCs w:val="20"/>
      <w:u w:val="none"/>
      <w:lang w:val="fr-FR" w:eastAsia="fr-FR" w:bidi="fr-FR"/>
    </w:rPr>
  </w:style>
  <w:style w:type="character" w:customStyle="1" w:styleId="Corpsdutexte275ptGrasEspacement1pt">
    <w:name w:val="Corps du texte (2) + 7.5 pt;Gras;Espacement 1 pt"/>
    <w:rsid w:val="00572620"/>
    <w:rPr>
      <w:rFonts w:ascii="Times New Roman" w:eastAsia="Times New Roman" w:hAnsi="Times New Roman" w:cs="Times New Roman"/>
      <w:b/>
      <w:bCs/>
      <w:i w:val="0"/>
      <w:iCs w:val="0"/>
      <w:smallCaps w:val="0"/>
      <w:strike w:val="0"/>
      <w:color w:val="000000"/>
      <w:spacing w:val="20"/>
      <w:w w:val="100"/>
      <w:position w:val="0"/>
      <w:sz w:val="15"/>
      <w:szCs w:val="15"/>
      <w:u w:val="none"/>
      <w:lang w:val="fr-FR" w:eastAsia="fr-FR" w:bidi="fr-FR"/>
    </w:rPr>
  </w:style>
  <w:style w:type="character" w:customStyle="1" w:styleId="Corpsdutexte914ptGrasItalique">
    <w:name w:val="Corps du texte (9) + 14 pt;Gras;Italique"/>
    <w:rsid w:val="00572620"/>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Lgendedutableau7">
    <w:name w:val="Légende du tableau (7)_"/>
    <w:link w:val="Lgendedutableau70"/>
    <w:rsid w:val="00572620"/>
    <w:rPr>
      <w:rFonts w:ascii="Times New Roman" w:eastAsia="Times New Roman" w:hAnsi="Times New Roman"/>
      <w:b/>
      <w:bCs/>
      <w:i/>
      <w:iCs/>
      <w:sz w:val="28"/>
      <w:szCs w:val="28"/>
      <w:shd w:val="clear" w:color="auto" w:fill="FFFFFF"/>
    </w:rPr>
  </w:style>
  <w:style w:type="character" w:customStyle="1" w:styleId="Lgendedutableau711ptNonItalique">
    <w:name w:val="Légende du tableau (7) + 11 pt;Non Italique"/>
    <w:rsid w:val="005726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Lgendedutableau711ptNonGrasNonItalique">
    <w:name w:val="Légende du tableau (7) + 11 pt;Non Gras;Non Italique"/>
    <w:rsid w:val="005726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3011ptNonItalique">
    <w:name w:val="Corps du texte (30) + 11 pt;Non Italique"/>
    <w:rsid w:val="00572620"/>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LgendedutableauGras">
    <w:name w:val="Légende du tableau + Gras"/>
    <w:rsid w:val="00572620"/>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Lgendedutableau79ptNonGrasNonItalique">
    <w:name w:val="Légende du tableau (7) + 9 pt;Non Gras;Non Italique"/>
    <w:rsid w:val="0057262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En-tte5NonGras">
    <w:name w:val="En-tête #5 + Non Gras"/>
    <w:rsid w:val="005726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En-tte43">
    <w:name w:val="En-tête #4 (3)_"/>
    <w:link w:val="En-tte430"/>
    <w:rsid w:val="00572620"/>
    <w:rPr>
      <w:rFonts w:ascii="Times New Roman" w:eastAsia="Times New Roman" w:hAnsi="Times New Roman"/>
      <w:sz w:val="28"/>
      <w:szCs w:val="28"/>
      <w:shd w:val="clear" w:color="auto" w:fill="FFFFFF"/>
    </w:rPr>
  </w:style>
  <w:style w:type="character" w:customStyle="1" w:styleId="Corpsdutexte29ptPetitesmajuscules">
    <w:name w:val="Corps du texte (2) + 9 pt;Petites majuscules"/>
    <w:rsid w:val="00572620"/>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paragraph" w:customStyle="1" w:styleId="Lgendedutableau60">
    <w:name w:val="Légende du tableau (6)"/>
    <w:basedOn w:val="Normal"/>
    <w:link w:val="Lgendedutableau6"/>
    <w:rsid w:val="00572620"/>
    <w:pPr>
      <w:widowControl w:val="0"/>
      <w:shd w:val="clear" w:color="auto" w:fill="FFFFFF"/>
      <w:spacing w:before="120" w:line="0" w:lineRule="atLeast"/>
      <w:jc w:val="center"/>
    </w:pPr>
    <w:rPr>
      <w:sz w:val="21"/>
      <w:szCs w:val="21"/>
      <w:lang w:val="x-none" w:eastAsia="x-none"/>
    </w:rPr>
  </w:style>
  <w:style w:type="paragraph" w:customStyle="1" w:styleId="Lgendedutableau70">
    <w:name w:val="Légende du tableau (7)"/>
    <w:basedOn w:val="Normal"/>
    <w:link w:val="Lgendedutableau7"/>
    <w:rsid w:val="00572620"/>
    <w:pPr>
      <w:widowControl w:val="0"/>
      <w:shd w:val="clear" w:color="auto" w:fill="FFFFFF"/>
      <w:spacing w:line="216" w:lineRule="exact"/>
      <w:ind w:hanging="151"/>
    </w:pPr>
    <w:rPr>
      <w:b/>
      <w:bCs/>
      <w:i/>
      <w:iCs/>
      <w:szCs w:val="28"/>
      <w:lang w:val="x-none" w:eastAsia="x-none"/>
    </w:rPr>
  </w:style>
  <w:style w:type="paragraph" w:customStyle="1" w:styleId="En-tte430">
    <w:name w:val="En-tête #4 (3)"/>
    <w:basedOn w:val="Normal"/>
    <w:link w:val="En-tte43"/>
    <w:rsid w:val="00572620"/>
    <w:pPr>
      <w:widowControl w:val="0"/>
      <w:shd w:val="clear" w:color="auto" w:fill="FFFFFF"/>
      <w:spacing w:after="3780" w:line="0" w:lineRule="atLeast"/>
      <w:ind w:hanging="4"/>
      <w:outlineLvl w:val="3"/>
    </w:pPr>
    <w:rPr>
      <w:szCs w:val="28"/>
      <w:lang w:val="x-none" w:eastAsia="x-none"/>
    </w:rPr>
  </w:style>
  <w:style w:type="paragraph" w:customStyle="1" w:styleId="figst">
    <w:name w:val="fig st"/>
    <w:basedOn w:val="Normal"/>
    <w:autoRedefine/>
    <w:rsid w:val="00022750"/>
    <w:pPr>
      <w:spacing w:before="120" w:after="120"/>
      <w:ind w:firstLine="0"/>
      <w:jc w:val="center"/>
    </w:pPr>
    <w:rPr>
      <w:color w:val="000090"/>
      <w:sz w:val="24"/>
      <w:lang w:eastAsia="fr-FR" w:bidi="fr-FR"/>
    </w:rPr>
  </w:style>
  <w:style w:type="paragraph" w:customStyle="1" w:styleId="b">
    <w:name w:val="b"/>
    <w:basedOn w:val="Normal"/>
    <w:autoRedefine/>
    <w:rsid w:val="00EE5E55"/>
    <w:pPr>
      <w:spacing w:before="120" w:after="120"/>
      <w:ind w:left="720" w:firstLine="0"/>
    </w:pPr>
    <w:rPr>
      <w:i/>
      <w:color w:val="0000FF"/>
    </w:rPr>
  </w:style>
  <w:style w:type="paragraph" w:customStyle="1" w:styleId="e">
    <w:name w:val="e"/>
    <w:basedOn w:val="Normal"/>
    <w:autoRedefine/>
    <w:rsid w:val="00893A9C"/>
    <w:pPr>
      <w:ind w:left="72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hyperlink" Target="mailto:gilles.pronovost@uqtr.c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hyperlink" Target="mailto:andre.turmel@soc.ulaval.c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arguerite.souliere@uOttawa.ca"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mailto:marguerite.souliere@uOttawa.ca" TargetMode="External"/><Relationship Id="rId10" Type="http://schemas.openxmlformats.org/officeDocument/2006/relationships/image" Target="media/image2.jpeg"/><Relationship Id="rId19" Type="http://schemas.openxmlformats.org/officeDocument/2006/relationships/hyperlink" Target="mailto:germain.dulac@umontreal.ca"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5262</Words>
  <Characters>28942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“Études féministes/ études masculines (men’s studies).”</vt:lpstr>
    </vt:vector>
  </TitlesOfParts>
  <Manager>Réjeanne Toussaint, bénévole, 2020</Manager>
  <Company>Les Classiques des sciences sociales</Company>
  <LinksUpToDate>false</LinksUpToDate>
  <CharactersWithSpaces>34136</CharactersWithSpaces>
  <SharedDoc>false</SharedDoc>
  <HyperlinkBase/>
  <HLinks>
    <vt:vector size="108" baseType="variant">
      <vt:variant>
        <vt:i4>4259931</vt:i4>
      </vt:variant>
      <vt:variant>
        <vt:i4>30</vt:i4>
      </vt:variant>
      <vt:variant>
        <vt:i4>0</vt:i4>
      </vt:variant>
      <vt:variant>
        <vt:i4>5</vt:i4>
      </vt:variant>
      <vt:variant>
        <vt:lpwstr>mailto:marguerite.souliere@uOttawa.ca</vt:lpwstr>
      </vt:variant>
      <vt:variant>
        <vt:lpwstr/>
      </vt:variant>
      <vt:variant>
        <vt:i4>1507342</vt:i4>
      </vt:variant>
      <vt:variant>
        <vt:i4>27</vt:i4>
      </vt:variant>
      <vt:variant>
        <vt:i4>0</vt:i4>
      </vt:variant>
      <vt:variant>
        <vt:i4>5</vt:i4>
      </vt:variant>
      <vt:variant>
        <vt:lpwstr>mailto:germain.dulac@umontreal.ca</vt:lpwstr>
      </vt:variant>
      <vt:variant>
        <vt:lpwstr/>
      </vt:variant>
      <vt:variant>
        <vt:i4>1769497</vt:i4>
      </vt:variant>
      <vt:variant>
        <vt:i4>24</vt:i4>
      </vt:variant>
      <vt:variant>
        <vt:i4>0</vt:i4>
      </vt:variant>
      <vt:variant>
        <vt:i4>5</vt:i4>
      </vt:variant>
      <vt:variant>
        <vt:lpwstr>mailto:gilles.pronovost@uqtr.ca</vt:lpwstr>
      </vt:variant>
      <vt:variant>
        <vt:lpwstr/>
      </vt:variant>
      <vt:variant>
        <vt:i4>7667750</vt:i4>
      </vt:variant>
      <vt:variant>
        <vt:i4>21</vt:i4>
      </vt:variant>
      <vt:variant>
        <vt:i4>0</vt:i4>
      </vt:variant>
      <vt:variant>
        <vt:i4>5</vt:i4>
      </vt:variant>
      <vt:variant>
        <vt:lpwstr>mailto:andre.turmel@soc.ulaval.ca</vt:lpwstr>
      </vt:variant>
      <vt:variant>
        <vt:lpwstr/>
      </vt:variant>
      <vt:variant>
        <vt:i4>4259931</vt:i4>
      </vt:variant>
      <vt:variant>
        <vt:i4>18</vt:i4>
      </vt:variant>
      <vt:variant>
        <vt:i4>0</vt:i4>
      </vt:variant>
      <vt:variant>
        <vt:i4>5</vt:i4>
      </vt:variant>
      <vt:variant>
        <vt:lpwstr>mailto:marguerite.souliere@uOttawa.ca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2395</vt:i4>
      </vt:variant>
      <vt:variant>
        <vt:i4>1025</vt:i4>
      </vt:variant>
      <vt:variant>
        <vt:i4>1</vt:i4>
      </vt:variant>
      <vt:variant>
        <vt:lpwstr>css_logo_gris</vt:lpwstr>
      </vt:variant>
      <vt:variant>
        <vt:lpwstr/>
      </vt:variant>
      <vt:variant>
        <vt:i4>5111880</vt:i4>
      </vt:variant>
      <vt:variant>
        <vt:i4>2684</vt:i4>
      </vt:variant>
      <vt:variant>
        <vt:i4>1026</vt:i4>
      </vt:variant>
      <vt:variant>
        <vt:i4>1</vt:i4>
      </vt:variant>
      <vt:variant>
        <vt:lpwstr>UQAC_logo_2018</vt:lpwstr>
      </vt:variant>
      <vt:variant>
        <vt:lpwstr/>
      </vt:variant>
      <vt:variant>
        <vt:i4>4194334</vt:i4>
      </vt:variant>
      <vt:variant>
        <vt:i4>5259</vt:i4>
      </vt:variant>
      <vt:variant>
        <vt:i4>1027</vt:i4>
      </vt:variant>
      <vt:variant>
        <vt:i4>1</vt:i4>
      </vt:variant>
      <vt:variant>
        <vt:lpwstr>Boite_aux_lettres_clair</vt:lpwstr>
      </vt:variant>
      <vt:variant>
        <vt:lpwstr/>
      </vt:variant>
      <vt:variant>
        <vt:i4>1703963</vt:i4>
      </vt:variant>
      <vt:variant>
        <vt:i4>6111</vt:i4>
      </vt:variant>
      <vt:variant>
        <vt:i4>1028</vt:i4>
      </vt:variant>
      <vt:variant>
        <vt:i4>1</vt:i4>
      </vt:variant>
      <vt:variant>
        <vt:lpwstr>fait_sur_mac</vt:lpwstr>
      </vt:variant>
      <vt:variant>
        <vt:lpwstr/>
      </vt:variant>
      <vt:variant>
        <vt:i4>2228324</vt:i4>
      </vt:variant>
      <vt:variant>
        <vt:i4>6302</vt:i4>
      </vt:variant>
      <vt:variant>
        <vt:i4>1029</vt:i4>
      </vt:variant>
      <vt:variant>
        <vt:i4>1</vt:i4>
      </vt:variant>
      <vt:variant>
        <vt:lpwstr>Chantiers_socio_et_anthropo_L50_low</vt:lpwstr>
      </vt:variant>
      <vt:variant>
        <vt:lpwstr/>
      </vt:variant>
      <vt:variant>
        <vt:i4>3670050</vt:i4>
      </vt:variant>
      <vt:variant>
        <vt:i4>6566</vt:i4>
      </vt:variant>
      <vt:variant>
        <vt:i4>1030</vt:i4>
      </vt:variant>
      <vt:variant>
        <vt:i4>1</vt:i4>
      </vt:variant>
      <vt:variant>
        <vt:lpwstr>ACSALF_logo_2018</vt:lpwstr>
      </vt:variant>
      <vt:variant>
        <vt:lpwstr/>
      </vt:variant>
      <vt:variant>
        <vt:i4>4194334</vt:i4>
      </vt:variant>
      <vt:variant>
        <vt:i4>6755</vt:i4>
      </vt:variant>
      <vt:variant>
        <vt:i4>1031</vt:i4>
      </vt:variant>
      <vt:variant>
        <vt:i4>1</vt:i4>
      </vt:variant>
      <vt:variant>
        <vt:lpwstr>Boite_aux_lettres_clair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“Études féministes/ études masculines (men’s studies).”</dc:title>
  <dc:subject>Actes du 58e colloque de l'ACSALF, 1990.</dc:subject>
  <dc:creator>Germain Dulac, 1993</dc:creator>
  <cp:keywords>classiques.sc.soc@gmail.com</cp:keywords>
  <dc:description>http://classiques.uqac.ca/</dc:description>
  <cp:lastModifiedBy>Microsoft Office User</cp:lastModifiedBy>
  <cp:revision>2</cp:revision>
  <cp:lastPrinted>2001-08-26T19:33:00Z</cp:lastPrinted>
  <dcterms:created xsi:type="dcterms:W3CDTF">2020-06-22T19:52:00Z</dcterms:created>
  <dcterms:modified xsi:type="dcterms:W3CDTF">2020-06-22T19:52:00Z</dcterms:modified>
  <cp:category>jean-marie tremblay, sociologue, fondateur, 1993.</cp:category>
</cp:coreProperties>
</file>