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776B15" w:rsidRPr="002F5B9E" w14:paraId="06456AC1" w14:textId="77777777">
        <w:tblPrEx>
          <w:tblCellMar>
            <w:top w:w="0" w:type="dxa"/>
            <w:bottom w:w="0" w:type="dxa"/>
          </w:tblCellMar>
        </w:tblPrEx>
        <w:tc>
          <w:tcPr>
            <w:tcW w:w="9160" w:type="dxa"/>
            <w:shd w:val="clear" w:color="auto" w:fill="E1E0D4"/>
          </w:tcPr>
          <w:p w14:paraId="4B48B047" w14:textId="77777777" w:rsidR="00776B15" w:rsidRPr="002F5B9E" w:rsidRDefault="00776B15" w:rsidP="00776B15">
            <w:pPr>
              <w:pStyle w:val="En-tte"/>
              <w:tabs>
                <w:tab w:val="clear" w:pos="4320"/>
                <w:tab w:val="clear" w:pos="8640"/>
              </w:tabs>
              <w:rPr>
                <w:rFonts w:ascii="Times New Roman" w:hAnsi="Times New Roman"/>
                <w:sz w:val="28"/>
                <w:lang w:bidi="ar-SA"/>
              </w:rPr>
            </w:pPr>
          </w:p>
          <w:p w14:paraId="3E9F689D" w14:textId="77777777" w:rsidR="00776B15" w:rsidRPr="002F5B9E" w:rsidRDefault="00776B15">
            <w:pPr>
              <w:ind w:firstLine="0"/>
              <w:jc w:val="center"/>
              <w:rPr>
                <w:b/>
                <w:lang w:bidi="ar-SA"/>
              </w:rPr>
            </w:pPr>
          </w:p>
          <w:p w14:paraId="047D1A31" w14:textId="77777777" w:rsidR="00776B15" w:rsidRPr="002F5B9E" w:rsidRDefault="00776B15">
            <w:pPr>
              <w:ind w:firstLine="0"/>
              <w:jc w:val="center"/>
              <w:rPr>
                <w:b/>
                <w:lang w:bidi="ar-SA"/>
              </w:rPr>
            </w:pPr>
          </w:p>
          <w:p w14:paraId="4E628465" w14:textId="77777777" w:rsidR="00776B15" w:rsidRPr="002F5B9E" w:rsidRDefault="00776B15" w:rsidP="00776B15">
            <w:pPr>
              <w:ind w:firstLine="0"/>
              <w:jc w:val="center"/>
              <w:rPr>
                <w:b/>
                <w:sz w:val="20"/>
                <w:lang w:bidi="ar-SA"/>
              </w:rPr>
            </w:pPr>
          </w:p>
          <w:p w14:paraId="347DF22E" w14:textId="77777777" w:rsidR="00776B15" w:rsidRPr="002F5B9E" w:rsidRDefault="00776B15" w:rsidP="00776B15">
            <w:pPr>
              <w:ind w:firstLine="0"/>
              <w:jc w:val="center"/>
              <w:rPr>
                <w:sz w:val="36"/>
                <w:lang w:bidi="ar-SA"/>
              </w:rPr>
            </w:pPr>
            <w:r>
              <w:rPr>
                <w:sz w:val="36"/>
                <w:lang w:bidi="ar-SA"/>
              </w:rPr>
              <w:t>Pierre DANSEREAU</w:t>
            </w:r>
          </w:p>
          <w:p w14:paraId="5EC0A03B" w14:textId="77777777" w:rsidR="00776B15" w:rsidRPr="002F5B9E" w:rsidRDefault="00776B15" w:rsidP="00776B15">
            <w:pPr>
              <w:spacing w:before="120" w:after="120"/>
              <w:ind w:firstLine="0"/>
              <w:jc w:val="center"/>
              <w:rPr>
                <w:sz w:val="24"/>
              </w:rPr>
            </w:pPr>
            <w:r w:rsidRPr="002F5B9E">
              <w:rPr>
                <w:sz w:val="24"/>
              </w:rPr>
              <w:t>Centre de Recherches Écologiques de Montréal</w:t>
            </w:r>
          </w:p>
          <w:p w14:paraId="1ECFE941" w14:textId="77777777" w:rsidR="00776B15" w:rsidRPr="002F5B9E" w:rsidRDefault="00776B15" w:rsidP="00776B15">
            <w:pPr>
              <w:spacing w:before="120"/>
              <w:ind w:firstLine="0"/>
              <w:jc w:val="center"/>
              <w:rPr>
                <w:sz w:val="20"/>
                <w:lang w:bidi="ar-SA"/>
              </w:rPr>
            </w:pPr>
          </w:p>
          <w:p w14:paraId="293412B8" w14:textId="77777777" w:rsidR="00776B15" w:rsidRPr="002F5B9E" w:rsidRDefault="00776B15" w:rsidP="00776B15">
            <w:pPr>
              <w:ind w:firstLine="0"/>
              <w:jc w:val="center"/>
              <w:rPr>
                <w:sz w:val="20"/>
                <w:lang w:bidi="ar-SA"/>
              </w:rPr>
            </w:pPr>
          </w:p>
          <w:p w14:paraId="4DBEE7D9" w14:textId="77777777" w:rsidR="00776B15" w:rsidRPr="00E97382" w:rsidRDefault="00776B15" w:rsidP="00776B15">
            <w:pPr>
              <w:pStyle w:val="Corpsdetexte"/>
              <w:widowControl w:val="0"/>
              <w:spacing w:before="0" w:after="0"/>
              <w:rPr>
                <w:sz w:val="36"/>
                <w:lang w:bidi="ar-SA"/>
              </w:rPr>
            </w:pPr>
            <w:r w:rsidRPr="00E97382">
              <w:rPr>
                <w:sz w:val="36"/>
                <w:lang w:bidi="ar-SA"/>
              </w:rPr>
              <w:t>(janvier 1972)</w:t>
            </w:r>
          </w:p>
          <w:p w14:paraId="2FD142DB" w14:textId="77777777" w:rsidR="00776B15" w:rsidRPr="002F5B9E" w:rsidRDefault="00776B15" w:rsidP="00776B15">
            <w:pPr>
              <w:pStyle w:val="Corpsdetexte"/>
              <w:widowControl w:val="0"/>
              <w:spacing w:before="0" w:after="0"/>
              <w:rPr>
                <w:color w:val="FF0000"/>
                <w:sz w:val="24"/>
                <w:lang w:bidi="ar-SA"/>
              </w:rPr>
            </w:pPr>
          </w:p>
          <w:p w14:paraId="09FE88EE" w14:textId="77777777" w:rsidR="00776B15" w:rsidRDefault="00776B15" w:rsidP="00776B15">
            <w:pPr>
              <w:pStyle w:val="Corpsdetexte"/>
              <w:widowControl w:val="0"/>
              <w:spacing w:before="0" w:after="0"/>
              <w:rPr>
                <w:color w:val="FF0000"/>
                <w:sz w:val="24"/>
                <w:lang w:bidi="ar-SA"/>
              </w:rPr>
            </w:pPr>
          </w:p>
          <w:p w14:paraId="04D7BCE0" w14:textId="77777777" w:rsidR="00776B15" w:rsidRPr="002F5B9E" w:rsidRDefault="00776B15" w:rsidP="00776B15">
            <w:pPr>
              <w:pStyle w:val="Corpsdetexte"/>
              <w:widowControl w:val="0"/>
              <w:spacing w:before="0" w:after="0"/>
              <w:rPr>
                <w:color w:val="FF0000"/>
                <w:sz w:val="24"/>
                <w:lang w:bidi="ar-SA"/>
              </w:rPr>
            </w:pPr>
          </w:p>
          <w:p w14:paraId="63758982" w14:textId="77777777" w:rsidR="00776B15" w:rsidRPr="002F5B9E" w:rsidRDefault="00776B15" w:rsidP="00776B15">
            <w:pPr>
              <w:widowControl w:val="0"/>
              <w:ind w:firstLine="0"/>
              <w:jc w:val="center"/>
              <w:rPr>
                <w:lang w:bidi="ar-SA"/>
              </w:rPr>
            </w:pPr>
          </w:p>
          <w:p w14:paraId="2F29198B" w14:textId="77777777" w:rsidR="00776B15" w:rsidRPr="002F5B9E" w:rsidRDefault="00776B15" w:rsidP="00776B15">
            <w:pPr>
              <w:widowControl w:val="0"/>
              <w:ind w:firstLine="0"/>
              <w:jc w:val="center"/>
              <w:rPr>
                <w:sz w:val="72"/>
                <w:lang w:bidi="ar-SA"/>
              </w:rPr>
            </w:pPr>
            <w:r w:rsidRPr="002F5B9E">
              <w:rPr>
                <w:sz w:val="72"/>
                <w:lang w:bidi="ar-SA"/>
              </w:rPr>
              <w:t>“</w:t>
            </w:r>
            <w:r w:rsidRPr="00E97382">
              <w:rPr>
                <w:color w:val="0000FF"/>
                <w:sz w:val="72"/>
                <w:lang w:bidi="ar-SA"/>
              </w:rPr>
              <w:t>LES LOIS</w:t>
            </w:r>
            <w:r w:rsidRPr="00E97382">
              <w:rPr>
                <w:color w:val="0000FF"/>
                <w:sz w:val="72"/>
                <w:lang w:bidi="ar-SA"/>
              </w:rPr>
              <w:br/>
              <w:t>DE L’ÉCOLOGIE</w:t>
            </w:r>
            <w:r w:rsidRPr="002F5B9E">
              <w:rPr>
                <w:sz w:val="72"/>
                <w:lang w:bidi="ar-SA"/>
              </w:rPr>
              <w:t>.”</w:t>
            </w:r>
          </w:p>
          <w:p w14:paraId="56C5B0C0" w14:textId="77777777" w:rsidR="00776B15" w:rsidRPr="002F5B9E" w:rsidRDefault="00776B15">
            <w:pPr>
              <w:widowControl w:val="0"/>
              <w:ind w:firstLine="0"/>
              <w:jc w:val="center"/>
              <w:rPr>
                <w:sz w:val="20"/>
                <w:lang w:bidi="ar-SA"/>
              </w:rPr>
            </w:pPr>
          </w:p>
          <w:p w14:paraId="791AABFC" w14:textId="77777777" w:rsidR="00776B15" w:rsidRPr="002F5B9E" w:rsidRDefault="00776B15">
            <w:pPr>
              <w:widowControl w:val="0"/>
              <w:ind w:firstLine="0"/>
              <w:jc w:val="center"/>
              <w:rPr>
                <w:sz w:val="20"/>
                <w:lang w:bidi="ar-SA"/>
              </w:rPr>
            </w:pPr>
          </w:p>
          <w:p w14:paraId="0F44D484" w14:textId="77777777" w:rsidR="00776B15" w:rsidRDefault="00776B15">
            <w:pPr>
              <w:widowControl w:val="0"/>
              <w:ind w:firstLine="0"/>
              <w:jc w:val="center"/>
              <w:rPr>
                <w:sz w:val="20"/>
                <w:lang w:bidi="ar-SA"/>
              </w:rPr>
            </w:pPr>
          </w:p>
          <w:p w14:paraId="5E998A11" w14:textId="77777777" w:rsidR="00776B15" w:rsidRDefault="00776B15">
            <w:pPr>
              <w:widowControl w:val="0"/>
              <w:ind w:firstLine="0"/>
              <w:jc w:val="center"/>
              <w:rPr>
                <w:sz w:val="20"/>
                <w:lang w:bidi="ar-SA"/>
              </w:rPr>
            </w:pPr>
          </w:p>
          <w:p w14:paraId="43529E45" w14:textId="77777777" w:rsidR="00776B15" w:rsidRPr="002F5B9E" w:rsidRDefault="00776B15">
            <w:pPr>
              <w:widowControl w:val="0"/>
              <w:ind w:firstLine="0"/>
              <w:jc w:val="center"/>
              <w:rPr>
                <w:sz w:val="20"/>
                <w:lang w:bidi="ar-SA"/>
              </w:rPr>
            </w:pPr>
          </w:p>
          <w:p w14:paraId="538E8CB7" w14:textId="77777777" w:rsidR="00776B15" w:rsidRPr="002F5B9E" w:rsidRDefault="00776B15">
            <w:pPr>
              <w:widowControl w:val="0"/>
              <w:ind w:firstLine="0"/>
              <w:jc w:val="center"/>
              <w:rPr>
                <w:sz w:val="20"/>
                <w:lang w:bidi="ar-SA"/>
              </w:rPr>
            </w:pPr>
          </w:p>
          <w:p w14:paraId="1EB9258B" w14:textId="77777777" w:rsidR="00776B15" w:rsidRPr="002F5B9E" w:rsidRDefault="00776B15">
            <w:pPr>
              <w:widowControl w:val="0"/>
              <w:ind w:firstLine="0"/>
              <w:jc w:val="center"/>
              <w:rPr>
                <w:sz w:val="20"/>
                <w:lang w:bidi="ar-SA"/>
              </w:rPr>
            </w:pPr>
          </w:p>
          <w:p w14:paraId="3FE20FE6" w14:textId="77777777" w:rsidR="00776B15" w:rsidRPr="002F5B9E" w:rsidRDefault="00776B15">
            <w:pPr>
              <w:widowControl w:val="0"/>
              <w:ind w:firstLine="0"/>
              <w:jc w:val="center"/>
              <w:rPr>
                <w:sz w:val="20"/>
                <w:lang w:bidi="ar-SA"/>
              </w:rPr>
            </w:pPr>
          </w:p>
          <w:p w14:paraId="5E88D28E" w14:textId="77777777" w:rsidR="00776B15" w:rsidRPr="002F5B9E" w:rsidRDefault="00776B15">
            <w:pPr>
              <w:ind w:firstLine="0"/>
              <w:jc w:val="center"/>
              <w:rPr>
                <w:sz w:val="20"/>
                <w:lang w:bidi="ar-SA"/>
              </w:rPr>
            </w:pPr>
            <w:r w:rsidRPr="002F5B9E">
              <w:rPr>
                <w:b/>
                <w:lang w:bidi="ar-SA"/>
              </w:rPr>
              <w:t>LES CLASSIQUES DES SCIENCES SOCIALES</w:t>
            </w:r>
            <w:r w:rsidRPr="002F5B9E">
              <w:rPr>
                <w:lang w:bidi="ar-SA"/>
              </w:rPr>
              <w:br/>
              <w:t>CHICOUTIMI, QUÉBEC</w:t>
            </w:r>
            <w:r w:rsidRPr="002F5B9E">
              <w:rPr>
                <w:lang w:bidi="ar-SA"/>
              </w:rPr>
              <w:br/>
            </w:r>
            <w:hyperlink r:id="rId7" w:history="1">
              <w:r w:rsidRPr="002F5B9E">
                <w:rPr>
                  <w:rStyle w:val="Hyperlien"/>
                  <w:lang w:bidi="ar-SA"/>
                </w:rPr>
                <w:t>http://clas</w:t>
              </w:r>
              <w:r w:rsidRPr="002F5B9E">
                <w:rPr>
                  <w:rStyle w:val="Hyperlien"/>
                  <w:lang w:bidi="ar-SA"/>
                </w:rPr>
                <w:t>s</w:t>
              </w:r>
              <w:r w:rsidRPr="002F5B9E">
                <w:rPr>
                  <w:rStyle w:val="Hyperlien"/>
                  <w:lang w:bidi="ar-SA"/>
                </w:rPr>
                <w:t>iques.uqac.ca/</w:t>
              </w:r>
            </w:hyperlink>
          </w:p>
          <w:p w14:paraId="42026FEC" w14:textId="77777777" w:rsidR="00776B15" w:rsidRPr="002F5B9E" w:rsidRDefault="00776B15">
            <w:pPr>
              <w:widowControl w:val="0"/>
              <w:ind w:firstLine="0"/>
              <w:jc w:val="both"/>
              <w:rPr>
                <w:lang w:bidi="ar-SA"/>
              </w:rPr>
            </w:pPr>
          </w:p>
          <w:p w14:paraId="728C7E82" w14:textId="77777777" w:rsidR="00776B15" w:rsidRPr="002F5B9E" w:rsidRDefault="00776B15">
            <w:pPr>
              <w:widowControl w:val="0"/>
              <w:ind w:firstLine="0"/>
              <w:jc w:val="both"/>
              <w:rPr>
                <w:lang w:bidi="ar-SA"/>
              </w:rPr>
            </w:pPr>
          </w:p>
          <w:p w14:paraId="12DE2FE6" w14:textId="77777777" w:rsidR="00776B15" w:rsidRPr="002F5B9E" w:rsidRDefault="00776B15">
            <w:pPr>
              <w:widowControl w:val="0"/>
              <w:ind w:firstLine="0"/>
              <w:jc w:val="both"/>
              <w:rPr>
                <w:lang w:bidi="ar-SA"/>
              </w:rPr>
            </w:pPr>
          </w:p>
          <w:p w14:paraId="70E048F8" w14:textId="77777777" w:rsidR="00776B15" w:rsidRPr="002F5B9E" w:rsidRDefault="00776B15">
            <w:pPr>
              <w:widowControl w:val="0"/>
              <w:ind w:firstLine="0"/>
              <w:jc w:val="both"/>
              <w:rPr>
                <w:lang w:bidi="ar-SA"/>
              </w:rPr>
            </w:pPr>
          </w:p>
          <w:p w14:paraId="675C37B2" w14:textId="77777777" w:rsidR="00776B15" w:rsidRPr="002F5B9E" w:rsidRDefault="00776B15">
            <w:pPr>
              <w:widowControl w:val="0"/>
              <w:ind w:firstLine="0"/>
              <w:jc w:val="both"/>
              <w:rPr>
                <w:lang w:bidi="ar-SA"/>
              </w:rPr>
            </w:pPr>
          </w:p>
          <w:p w14:paraId="57D18D31" w14:textId="77777777" w:rsidR="00776B15" w:rsidRPr="002F5B9E" w:rsidRDefault="00776B15">
            <w:pPr>
              <w:widowControl w:val="0"/>
              <w:ind w:firstLine="0"/>
              <w:jc w:val="both"/>
              <w:rPr>
                <w:lang w:bidi="ar-SA"/>
              </w:rPr>
            </w:pPr>
          </w:p>
          <w:p w14:paraId="1D226F5D" w14:textId="77777777" w:rsidR="00776B15" w:rsidRPr="002F5B9E" w:rsidRDefault="00776B15">
            <w:pPr>
              <w:widowControl w:val="0"/>
              <w:ind w:firstLine="0"/>
              <w:jc w:val="both"/>
              <w:rPr>
                <w:lang w:bidi="ar-SA"/>
              </w:rPr>
            </w:pPr>
          </w:p>
          <w:p w14:paraId="4D16FF1A" w14:textId="77777777" w:rsidR="00776B15" w:rsidRPr="002F5B9E" w:rsidRDefault="00776B15">
            <w:pPr>
              <w:ind w:firstLine="0"/>
              <w:jc w:val="both"/>
              <w:rPr>
                <w:lang w:bidi="ar-SA"/>
              </w:rPr>
            </w:pPr>
          </w:p>
        </w:tc>
      </w:tr>
    </w:tbl>
    <w:p w14:paraId="301D2D94" w14:textId="77777777" w:rsidR="00776B15" w:rsidRPr="002F5B9E" w:rsidRDefault="00776B15" w:rsidP="00776B15">
      <w:pPr>
        <w:ind w:firstLine="0"/>
        <w:jc w:val="both"/>
      </w:pPr>
      <w:r w:rsidRPr="002F5B9E">
        <w:br w:type="page"/>
      </w:r>
    </w:p>
    <w:p w14:paraId="6A6A5AD5" w14:textId="77777777" w:rsidR="00776B15" w:rsidRPr="002F5B9E" w:rsidRDefault="00776B15" w:rsidP="00776B15">
      <w:pPr>
        <w:ind w:firstLine="0"/>
        <w:jc w:val="both"/>
      </w:pPr>
    </w:p>
    <w:p w14:paraId="0D2B95F1" w14:textId="77777777" w:rsidR="00776B15" w:rsidRPr="002F5B9E" w:rsidRDefault="00776B15" w:rsidP="00776B15">
      <w:pPr>
        <w:ind w:firstLine="0"/>
        <w:jc w:val="both"/>
      </w:pPr>
    </w:p>
    <w:p w14:paraId="5C23FBFE" w14:textId="77777777" w:rsidR="00776B15" w:rsidRPr="002F5B9E" w:rsidRDefault="00776B15" w:rsidP="00776B15">
      <w:pPr>
        <w:ind w:firstLine="0"/>
        <w:jc w:val="both"/>
      </w:pPr>
    </w:p>
    <w:p w14:paraId="6B871703" w14:textId="77777777" w:rsidR="00776B15" w:rsidRPr="002F5B9E" w:rsidRDefault="000B5EB3" w:rsidP="00776B15">
      <w:pPr>
        <w:ind w:firstLine="0"/>
        <w:jc w:val="right"/>
      </w:pPr>
      <w:r w:rsidRPr="002F5B9E">
        <w:rPr>
          <w:noProof/>
        </w:rPr>
        <w:drawing>
          <wp:inline distT="0" distB="0" distL="0" distR="0" wp14:anchorId="5D2D55B3" wp14:editId="2F3D9669">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388AC2D4" w14:textId="77777777" w:rsidR="00776B15" w:rsidRPr="002F5B9E" w:rsidRDefault="00776B15" w:rsidP="00776B15">
      <w:pPr>
        <w:ind w:firstLine="0"/>
        <w:jc w:val="right"/>
      </w:pPr>
      <w:hyperlink r:id="rId9" w:history="1">
        <w:r w:rsidRPr="002F5B9E">
          <w:rPr>
            <w:rStyle w:val="Hyperlien"/>
          </w:rPr>
          <w:t>http://classiques.uqac.ca/</w:t>
        </w:r>
      </w:hyperlink>
      <w:r w:rsidRPr="002F5B9E">
        <w:t xml:space="preserve"> </w:t>
      </w:r>
    </w:p>
    <w:p w14:paraId="3E6118DB" w14:textId="77777777" w:rsidR="00776B15" w:rsidRPr="002F5B9E" w:rsidRDefault="00776B15" w:rsidP="00776B15">
      <w:pPr>
        <w:ind w:firstLine="0"/>
        <w:jc w:val="both"/>
      </w:pPr>
    </w:p>
    <w:p w14:paraId="2E035B3B" w14:textId="77777777" w:rsidR="00776B15" w:rsidRPr="002F5B9E" w:rsidRDefault="00776B15" w:rsidP="00776B15">
      <w:pPr>
        <w:ind w:firstLine="0"/>
        <w:jc w:val="both"/>
      </w:pPr>
      <w:r w:rsidRPr="002F5B9E">
        <w:rPr>
          <w:i/>
        </w:rPr>
        <w:t>Les Classiques des sciences sociales</w:t>
      </w:r>
      <w:r w:rsidRPr="002F5B9E">
        <w:t xml:space="preserve"> est une bibliothèque numérique en libre accès, fondée au Cégep de Chicoutimi en 1993 et développée en coopération avec l’Université du Québec à Chicoutimi (UQÀC) de 2000 à 2024 et avec l’UQAM à partir du mois de septembre 2024.</w:t>
      </w:r>
    </w:p>
    <w:p w14:paraId="51CFBFD3" w14:textId="77777777" w:rsidR="00776B15" w:rsidRPr="002F5B9E" w:rsidRDefault="00776B15" w:rsidP="00776B15">
      <w:pPr>
        <w:ind w:firstLine="0"/>
        <w:jc w:val="both"/>
      </w:pPr>
    </w:p>
    <w:p w14:paraId="29FECFE1" w14:textId="77777777" w:rsidR="00776B15" w:rsidRPr="002F5B9E" w:rsidRDefault="00776B15" w:rsidP="00776B15">
      <w:pPr>
        <w:ind w:firstLine="0"/>
        <w:jc w:val="both"/>
      </w:pPr>
    </w:p>
    <w:tbl>
      <w:tblPr>
        <w:tblW w:w="0" w:type="auto"/>
        <w:tblLook w:val="00BF" w:firstRow="1" w:lastRow="0" w:firstColumn="1" w:lastColumn="0" w:noHBand="0" w:noVBand="0"/>
      </w:tblPr>
      <w:tblGrid>
        <w:gridCol w:w="4006"/>
        <w:gridCol w:w="3914"/>
      </w:tblGrid>
      <w:tr w:rsidR="00776B15" w:rsidRPr="002F5B9E" w14:paraId="154765A3" w14:textId="77777777">
        <w:tc>
          <w:tcPr>
            <w:tcW w:w="4030" w:type="dxa"/>
          </w:tcPr>
          <w:p w14:paraId="2F79B67E" w14:textId="77777777" w:rsidR="00776B15" w:rsidRPr="002F5B9E" w:rsidRDefault="000B5EB3" w:rsidP="00776B15">
            <w:pPr>
              <w:spacing w:before="120" w:after="120"/>
              <w:ind w:firstLine="0"/>
              <w:jc w:val="both"/>
            </w:pPr>
            <w:r w:rsidRPr="002F5B9E">
              <w:rPr>
                <w:noProof/>
              </w:rPr>
              <w:drawing>
                <wp:inline distT="0" distB="0" distL="0" distR="0" wp14:anchorId="68C00093" wp14:editId="28E2FDB7">
                  <wp:extent cx="2222500" cy="9017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901700"/>
                          </a:xfrm>
                          <a:prstGeom prst="rect">
                            <a:avLst/>
                          </a:prstGeom>
                          <a:noFill/>
                          <a:ln>
                            <a:noFill/>
                          </a:ln>
                        </pic:spPr>
                      </pic:pic>
                    </a:graphicData>
                  </a:graphic>
                </wp:inline>
              </w:drawing>
            </w:r>
          </w:p>
        </w:tc>
        <w:tc>
          <w:tcPr>
            <w:tcW w:w="4030" w:type="dxa"/>
          </w:tcPr>
          <w:p w14:paraId="6B5ACBC0" w14:textId="77777777" w:rsidR="00776B15" w:rsidRPr="002F5B9E" w:rsidRDefault="000B5EB3" w:rsidP="00776B15">
            <w:pPr>
              <w:spacing w:before="120" w:after="120"/>
              <w:ind w:firstLine="0"/>
              <w:jc w:val="both"/>
            </w:pPr>
            <w:r w:rsidRPr="002F5B9E">
              <w:rPr>
                <w:noProof/>
              </w:rPr>
              <w:drawing>
                <wp:inline distT="0" distB="0" distL="0" distR="0" wp14:anchorId="272C280E" wp14:editId="64095B01">
                  <wp:extent cx="1447800" cy="5842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584200"/>
                          </a:xfrm>
                          <a:prstGeom prst="rect">
                            <a:avLst/>
                          </a:prstGeom>
                          <a:noFill/>
                          <a:ln>
                            <a:noFill/>
                          </a:ln>
                        </pic:spPr>
                      </pic:pic>
                    </a:graphicData>
                  </a:graphic>
                </wp:inline>
              </w:drawing>
            </w:r>
          </w:p>
        </w:tc>
      </w:tr>
      <w:tr w:rsidR="00776B15" w:rsidRPr="002F5B9E" w14:paraId="3138E980" w14:textId="77777777">
        <w:tc>
          <w:tcPr>
            <w:tcW w:w="4030" w:type="dxa"/>
          </w:tcPr>
          <w:p w14:paraId="6F12CC71" w14:textId="77777777" w:rsidR="00776B15" w:rsidRPr="002F5B9E" w:rsidRDefault="00776B15" w:rsidP="00776B15">
            <w:pPr>
              <w:spacing w:before="120" w:after="120"/>
              <w:ind w:firstLine="0"/>
              <w:jc w:val="both"/>
              <w:rPr>
                <w:sz w:val="24"/>
              </w:rPr>
            </w:pPr>
            <w:hyperlink r:id="rId12" w:history="1">
              <w:r w:rsidRPr="002F5B9E">
                <w:rPr>
                  <w:rStyle w:val="Hyperlien"/>
                  <w:sz w:val="24"/>
                </w:rPr>
                <w:t>http://bibliotheque.uqac.ca/</w:t>
              </w:r>
            </w:hyperlink>
            <w:r w:rsidRPr="002F5B9E">
              <w:rPr>
                <w:sz w:val="24"/>
              </w:rPr>
              <w:t xml:space="preserve"> </w:t>
            </w:r>
          </w:p>
        </w:tc>
        <w:tc>
          <w:tcPr>
            <w:tcW w:w="4030" w:type="dxa"/>
          </w:tcPr>
          <w:p w14:paraId="3F3A0E07" w14:textId="77777777" w:rsidR="00776B15" w:rsidRPr="002F5B9E" w:rsidRDefault="00776B15" w:rsidP="00776B15">
            <w:pPr>
              <w:spacing w:before="120" w:after="120"/>
              <w:ind w:firstLine="0"/>
              <w:jc w:val="both"/>
              <w:rPr>
                <w:sz w:val="24"/>
              </w:rPr>
            </w:pPr>
            <w:hyperlink r:id="rId13" w:history="1">
              <w:r w:rsidRPr="002F5B9E">
                <w:rPr>
                  <w:rStyle w:val="Hyperlien"/>
                  <w:sz w:val="24"/>
                </w:rPr>
                <w:t>https://uqam.ca/</w:t>
              </w:r>
            </w:hyperlink>
            <w:r w:rsidRPr="002F5B9E">
              <w:rPr>
                <w:sz w:val="24"/>
              </w:rPr>
              <w:t xml:space="preserve"> </w:t>
            </w:r>
          </w:p>
        </w:tc>
      </w:tr>
    </w:tbl>
    <w:p w14:paraId="6F62ADDC" w14:textId="77777777" w:rsidR="00776B15" w:rsidRPr="002F5B9E" w:rsidRDefault="00776B15" w:rsidP="00776B15">
      <w:pPr>
        <w:ind w:firstLine="0"/>
        <w:jc w:val="both"/>
      </w:pPr>
    </w:p>
    <w:p w14:paraId="37B4D35F" w14:textId="77777777" w:rsidR="00776B15" w:rsidRPr="002F5B9E" w:rsidRDefault="00776B15" w:rsidP="00776B15">
      <w:pPr>
        <w:ind w:firstLine="0"/>
        <w:jc w:val="both"/>
      </w:pPr>
    </w:p>
    <w:p w14:paraId="2F1DC67E" w14:textId="77777777" w:rsidR="00776B15" w:rsidRPr="002F5B9E" w:rsidRDefault="00776B15" w:rsidP="00776B15">
      <w:pPr>
        <w:ind w:firstLine="0"/>
        <w:jc w:val="both"/>
      </w:pPr>
      <w:r w:rsidRPr="002F5B9E">
        <w:t>L’UQÀM assurera à partir de juin 2024 la pérennité des Classiques des sciences sociales et son développement futur, bien sûr avec les bénévoles des Classiques des sciences sociales.</w:t>
      </w:r>
    </w:p>
    <w:p w14:paraId="2454A797" w14:textId="77777777" w:rsidR="00776B15" w:rsidRPr="002F5B9E" w:rsidRDefault="00776B15" w:rsidP="00776B15">
      <w:pPr>
        <w:ind w:firstLine="0"/>
        <w:jc w:val="both"/>
      </w:pPr>
    </w:p>
    <w:p w14:paraId="5EAE2132" w14:textId="77777777" w:rsidR="00776B15" w:rsidRPr="002F5B9E" w:rsidRDefault="00776B15" w:rsidP="00776B15">
      <w:pPr>
        <w:ind w:firstLine="0"/>
        <w:jc w:val="both"/>
      </w:pPr>
    </w:p>
    <w:p w14:paraId="593C7718" w14:textId="77777777" w:rsidR="00776B15" w:rsidRPr="002F5B9E" w:rsidRDefault="00776B15" w:rsidP="00776B15">
      <w:pPr>
        <w:ind w:firstLine="0"/>
        <w:jc w:val="both"/>
      </w:pPr>
      <w:r w:rsidRPr="002F5B9E">
        <w:t>En 2023, Les Classiques des sciences sociales fêtèrent leur 30</w:t>
      </w:r>
      <w:r w:rsidRPr="002F5B9E">
        <w:rPr>
          <w:vertAlign w:val="superscript"/>
        </w:rPr>
        <w:t>e</w:t>
      </w:r>
      <w:r w:rsidRPr="002F5B9E">
        <w:t xml:space="preserve"> ann</w:t>
      </w:r>
      <w:r w:rsidRPr="002F5B9E">
        <w:t>i</w:t>
      </w:r>
      <w:r w:rsidRPr="002F5B9E">
        <w:t>versa</w:t>
      </w:r>
      <w:r w:rsidRPr="002F5B9E">
        <w:t>i</w:t>
      </w:r>
      <w:r w:rsidRPr="002F5B9E">
        <w:t>re de fondation. Une belle initiative citoyenne.</w:t>
      </w:r>
    </w:p>
    <w:p w14:paraId="7FB1BE30" w14:textId="77777777" w:rsidR="00776B15" w:rsidRPr="002F5B9E" w:rsidRDefault="00776B15" w:rsidP="00776B15">
      <w:pPr>
        <w:ind w:firstLine="0"/>
        <w:jc w:val="both"/>
        <w:rPr>
          <w:szCs w:val="32"/>
        </w:rPr>
      </w:pPr>
      <w:r w:rsidRPr="002F5B9E">
        <w:br w:type="page"/>
      </w:r>
    </w:p>
    <w:p w14:paraId="60DA3BE9" w14:textId="77777777" w:rsidR="00776B15" w:rsidRPr="002F5B9E" w:rsidRDefault="00776B15">
      <w:pPr>
        <w:widowControl w:val="0"/>
        <w:autoSpaceDE w:val="0"/>
        <w:autoSpaceDN w:val="0"/>
        <w:adjustRightInd w:val="0"/>
        <w:jc w:val="center"/>
        <w:rPr>
          <w:color w:val="008B00"/>
          <w:sz w:val="40"/>
          <w:szCs w:val="36"/>
        </w:rPr>
      </w:pPr>
      <w:r w:rsidRPr="002F5B9E">
        <w:rPr>
          <w:color w:val="008B00"/>
          <w:sz w:val="40"/>
          <w:szCs w:val="36"/>
        </w:rPr>
        <w:t>Politique d'utilisation</w:t>
      </w:r>
      <w:r w:rsidRPr="002F5B9E">
        <w:rPr>
          <w:color w:val="008B00"/>
          <w:sz w:val="40"/>
          <w:szCs w:val="36"/>
        </w:rPr>
        <w:br/>
        <w:t>de la bibliothèque des Classiques</w:t>
      </w:r>
    </w:p>
    <w:p w14:paraId="2F3938E1" w14:textId="77777777" w:rsidR="00776B15" w:rsidRPr="002F5B9E" w:rsidRDefault="00776B15">
      <w:pPr>
        <w:widowControl w:val="0"/>
        <w:autoSpaceDE w:val="0"/>
        <w:autoSpaceDN w:val="0"/>
        <w:adjustRightInd w:val="0"/>
        <w:rPr>
          <w:szCs w:val="32"/>
        </w:rPr>
      </w:pPr>
    </w:p>
    <w:p w14:paraId="4147E468" w14:textId="77777777" w:rsidR="00776B15" w:rsidRPr="002F5B9E" w:rsidRDefault="00776B15">
      <w:pPr>
        <w:widowControl w:val="0"/>
        <w:autoSpaceDE w:val="0"/>
        <w:autoSpaceDN w:val="0"/>
        <w:adjustRightInd w:val="0"/>
        <w:jc w:val="both"/>
        <w:rPr>
          <w:color w:val="1C1C1C"/>
          <w:szCs w:val="26"/>
        </w:rPr>
      </w:pPr>
    </w:p>
    <w:p w14:paraId="7E124D5C" w14:textId="77777777" w:rsidR="00776B15" w:rsidRPr="002F5B9E" w:rsidRDefault="00776B15">
      <w:pPr>
        <w:widowControl w:val="0"/>
        <w:autoSpaceDE w:val="0"/>
        <w:autoSpaceDN w:val="0"/>
        <w:adjustRightInd w:val="0"/>
        <w:jc w:val="both"/>
        <w:rPr>
          <w:color w:val="1C1C1C"/>
          <w:szCs w:val="26"/>
        </w:rPr>
      </w:pPr>
    </w:p>
    <w:p w14:paraId="1F2EABA0" w14:textId="77777777" w:rsidR="00776B15" w:rsidRPr="002F5B9E" w:rsidRDefault="00776B15">
      <w:pPr>
        <w:widowControl w:val="0"/>
        <w:autoSpaceDE w:val="0"/>
        <w:autoSpaceDN w:val="0"/>
        <w:adjustRightInd w:val="0"/>
        <w:jc w:val="both"/>
        <w:rPr>
          <w:color w:val="1C1C1C"/>
          <w:szCs w:val="26"/>
        </w:rPr>
      </w:pPr>
      <w:r w:rsidRPr="002F5B9E">
        <w:rPr>
          <w:color w:val="1C1C1C"/>
          <w:szCs w:val="26"/>
        </w:rPr>
        <w:t>Toute reproduction et rediffusion de nos fichiers est inte</w:t>
      </w:r>
      <w:r w:rsidRPr="002F5B9E">
        <w:rPr>
          <w:color w:val="1C1C1C"/>
          <w:szCs w:val="26"/>
        </w:rPr>
        <w:t>r</w:t>
      </w:r>
      <w:r w:rsidRPr="002F5B9E">
        <w:rPr>
          <w:color w:val="1C1C1C"/>
          <w:szCs w:val="26"/>
        </w:rPr>
        <w:t>dite, m</w:t>
      </w:r>
      <w:r w:rsidRPr="002F5B9E">
        <w:rPr>
          <w:color w:val="1C1C1C"/>
          <w:szCs w:val="26"/>
        </w:rPr>
        <w:t>ê</w:t>
      </w:r>
      <w:r w:rsidRPr="002F5B9E">
        <w:rPr>
          <w:color w:val="1C1C1C"/>
          <w:szCs w:val="26"/>
        </w:rPr>
        <w:t>me avec la mention de leur provenance, sans l’autorisation fo</w:t>
      </w:r>
      <w:r w:rsidRPr="002F5B9E">
        <w:rPr>
          <w:color w:val="1C1C1C"/>
          <w:szCs w:val="26"/>
        </w:rPr>
        <w:t>r</w:t>
      </w:r>
      <w:r w:rsidRPr="002F5B9E">
        <w:rPr>
          <w:color w:val="1C1C1C"/>
          <w:szCs w:val="26"/>
        </w:rPr>
        <w:t>melle, écrite, du fondateur des Classiques des sciences s</w:t>
      </w:r>
      <w:r w:rsidRPr="002F5B9E">
        <w:rPr>
          <w:color w:val="1C1C1C"/>
          <w:szCs w:val="26"/>
        </w:rPr>
        <w:t>o</w:t>
      </w:r>
      <w:r w:rsidRPr="002F5B9E">
        <w:rPr>
          <w:color w:val="1C1C1C"/>
          <w:szCs w:val="26"/>
        </w:rPr>
        <w:t>ciales, Jean-Marie Tremblay, sociologue.</w:t>
      </w:r>
    </w:p>
    <w:p w14:paraId="5C7ACD80" w14:textId="77777777" w:rsidR="00776B15" w:rsidRPr="002F5B9E" w:rsidRDefault="00776B15">
      <w:pPr>
        <w:widowControl w:val="0"/>
        <w:autoSpaceDE w:val="0"/>
        <w:autoSpaceDN w:val="0"/>
        <w:adjustRightInd w:val="0"/>
        <w:jc w:val="both"/>
        <w:rPr>
          <w:color w:val="1C1C1C"/>
          <w:szCs w:val="26"/>
        </w:rPr>
      </w:pPr>
    </w:p>
    <w:p w14:paraId="6E2A8010" w14:textId="77777777" w:rsidR="00776B15" w:rsidRPr="002F5B9E" w:rsidRDefault="00776B15" w:rsidP="00776B15">
      <w:pPr>
        <w:widowControl w:val="0"/>
        <w:autoSpaceDE w:val="0"/>
        <w:autoSpaceDN w:val="0"/>
        <w:adjustRightInd w:val="0"/>
        <w:jc w:val="both"/>
        <w:rPr>
          <w:color w:val="1C1C1C"/>
          <w:szCs w:val="26"/>
        </w:rPr>
      </w:pPr>
      <w:r w:rsidRPr="002F5B9E">
        <w:rPr>
          <w:color w:val="1C1C1C"/>
          <w:szCs w:val="26"/>
        </w:rPr>
        <w:t>Les fichiers des Classiques des sciences sociales ne pe</w:t>
      </w:r>
      <w:r w:rsidRPr="002F5B9E">
        <w:rPr>
          <w:color w:val="1C1C1C"/>
          <w:szCs w:val="26"/>
        </w:rPr>
        <w:t>u</w:t>
      </w:r>
      <w:r w:rsidRPr="002F5B9E">
        <w:rPr>
          <w:color w:val="1C1C1C"/>
          <w:szCs w:val="26"/>
        </w:rPr>
        <w:t>vent sans autorisation formelle:</w:t>
      </w:r>
    </w:p>
    <w:p w14:paraId="6F7FDA79" w14:textId="77777777" w:rsidR="00776B15" w:rsidRPr="002F5B9E" w:rsidRDefault="00776B15" w:rsidP="00776B15">
      <w:pPr>
        <w:widowControl w:val="0"/>
        <w:autoSpaceDE w:val="0"/>
        <w:autoSpaceDN w:val="0"/>
        <w:adjustRightInd w:val="0"/>
        <w:jc w:val="both"/>
        <w:rPr>
          <w:color w:val="1C1C1C"/>
          <w:szCs w:val="26"/>
        </w:rPr>
      </w:pPr>
    </w:p>
    <w:p w14:paraId="16ED4D1E" w14:textId="77777777" w:rsidR="00776B15" w:rsidRPr="002F5B9E" w:rsidRDefault="00776B15" w:rsidP="00776B15">
      <w:pPr>
        <w:widowControl w:val="0"/>
        <w:autoSpaceDE w:val="0"/>
        <w:autoSpaceDN w:val="0"/>
        <w:adjustRightInd w:val="0"/>
        <w:jc w:val="both"/>
        <w:rPr>
          <w:color w:val="1C1C1C"/>
          <w:szCs w:val="26"/>
        </w:rPr>
      </w:pPr>
      <w:r w:rsidRPr="002F5B9E">
        <w:rPr>
          <w:color w:val="1C1C1C"/>
          <w:szCs w:val="26"/>
        </w:rPr>
        <w:t>- être hébergés (en fichier ou page web, en totalité ou en partie) sur un serveur autre que celui des Classiques.</w:t>
      </w:r>
    </w:p>
    <w:p w14:paraId="28B446CD" w14:textId="77777777" w:rsidR="00776B15" w:rsidRPr="002F5B9E" w:rsidRDefault="00776B15" w:rsidP="00776B15">
      <w:pPr>
        <w:widowControl w:val="0"/>
        <w:autoSpaceDE w:val="0"/>
        <w:autoSpaceDN w:val="0"/>
        <w:adjustRightInd w:val="0"/>
        <w:jc w:val="both"/>
        <w:rPr>
          <w:color w:val="1C1C1C"/>
          <w:szCs w:val="26"/>
        </w:rPr>
      </w:pPr>
      <w:r w:rsidRPr="002F5B9E">
        <w:rPr>
          <w:color w:val="1C1C1C"/>
          <w:szCs w:val="26"/>
        </w:rPr>
        <w:t>- servir de base de travail à un autre fichier modifié ensuite par tout autre moyen (couleur, police, mise en page, extraits, support, etc</w:t>
      </w:r>
      <w:r>
        <w:rPr>
          <w:color w:val="1C1C1C"/>
          <w:szCs w:val="26"/>
        </w:rPr>
        <w:t>.</w:t>
      </w:r>
      <w:r w:rsidRPr="002F5B9E">
        <w:rPr>
          <w:color w:val="1C1C1C"/>
          <w:szCs w:val="26"/>
        </w:rPr>
        <w:t>),</w:t>
      </w:r>
    </w:p>
    <w:p w14:paraId="270CE437" w14:textId="77777777" w:rsidR="00776B15" w:rsidRPr="002F5B9E" w:rsidRDefault="00776B15" w:rsidP="00776B15">
      <w:pPr>
        <w:widowControl w:val="0"/>
        <w:autoSpaceDE w:val="0"/>
        <w:autoSpaceDN w:val="0"/>
        <w:adjustRightInd w:val="0"/>
        <w:jc w:val="both"/>
        <w:rPr>
          <w:color w:val="1C1C1C"/>
          <w:szCs w:val="26"/>
        </w:rPr>
      </w:pPr>
    </w:p>
    <w:p w14:paraId="349BDF3C" w14:textId="77777777" w:rsidR="00776B15" w:rsidRPr="002F5B9E" w:rsidRDefault="00776B15">
      <w:pPr>
        <w:widowControl w:val="0"/>
        <w:autoSpaceDE w:val="0"/>
        <w:autoSpaceDN w:val="0"/>
        <w:adjustRightInd w:val="0"/>
        <w:jc w:val="both"/>
        <w:rPr>
          <w:color w:val="1C1C1C"/>
          <w:szCs w:val="26"/>
        </w:rPr>
      </w:pPr>
      <w:r w:rsidRPr="002F5B9E">
        <w:rPr>
          <w:color w:val="1C1C1C"/>
          <w:szCs w:val="26"/>
        </w:rPr>
        <w:t xml:space="preserve">Les fichiers (.html, .doc, .pdf, .rtf, .jpg, .gif) disponibles sur le site Les Classiques des sciences sociales sont la propriété des </w:t>
      </w:r>
      <w:r w:rsidRPr="002F5B9E">
        <w:rPr>
          <w:b/>
          <w:color w:val="1C1C1C"/>
          <w:szCs w:val="26"/>
        </w:rPr>
        <w:t>Class</w:t>
      </w:r>
      <w:r w:rsidRPr="002F5B9E">
        <w:rPr>
          <w:b/>
          <w:color w:val="1C1C1C"/>
          <w:szCs w:val="26"/>
        </w:rPr>
        <w:t>i</w:t>
      </w:r>
      <w:r w:rsidRPr="002F5B9E">
        <w:rPr>
          <w:b/>
          <w:color w:val="1C1C1C"/>
          <w:szCs w:val="26"/>
        </w:rPr>
        <w:t>ques des sciences sociales</w:t>
      </w:r>
      <w:r w:rsidRPr="002F5B9E">
        <w:rPr>
          <w:color w:val="1C1C1C"/>
          <w:szCs w:val="26"/>
        </w:rPr>
        <w:t>, un organisme à but non lucratif composé excl</w:t>
      </w:r>
      <w:r w:rsidRPr="002F5B9E">
        <w:rPr>
          <w:color w:val="1C1C1C"/>
          <w:szCs w:val="26"/>
        </w:rPr>
        <w:t>u</w:t>
      </w:r>
      <w:r w:rsidRPr="002F5B9E">
        <w:rPr>
          <w:color w:val="1C1C1C"/>
          <w:szCs w:val="26"/>
        </w:rPr>
        <w:t>sivement de bénévoles.</w:t>
      </w:r>
    </w:p>
    <w:p w14:paraId="5ACFBEB0" w14:textId="77777777" w:rsidR="00776B15" w:rsidRPr="002F5B9E" w:rsidRDefault="00776B15">
      <w:pPr>
        <w:widowControl w:val="0"/>
        <w:autoSpaceDE w:val="0"/>
        <w:autoSpaceDN w:val="0"/>
        <w:adjustRightInd w:val="0"/>
        <w:jc w:val="both"/>
        <w:rPr>
          <w:color w:val="1C1C1C"/>
          <w:szCs w:val="26"/>
        </w:rPr>
      </w:pPr>
    </w:p>
    <w:p w14:paraId="6ED3411F" w14:textId="77777777" w:rsidR="00776B15" w:rsidRPr="002F5B9E" w:rsidRDefault="00776B15">
      <w:pPr>
        <w:rPr>
          <w:color w:val="1C1C1C"/>
          <w:szCs w:val="26"/>
        </w:rPr>
      </w:pPr>
      <w:r w:rsidRPr="002F5B9E">
        <w:rPr>
          <w:color w:val="1C1C1C"/>
          <w:szCs w:val="26"/>
        </w:rPr>
        <w:t>Ils sont disponibles pour une utilisation intellectuelle et perso</w:t>
      </w:r>
      <w:r w:rsidRPr="002F5B9E">
        <w:rPr>
          <w:color w:val="1C1C1C"/>
          <w:szCs w:val="26"/>
        </w:rPr>
        <w:t>n</w:t>
      </w:r>
      <w:r w:rsidRPr="002F5B9E">
        <w:rPr>
          <w:color w:val="1C1C1C"/>
          <w:szCs w:val="26"/>
        </w:rPr>
        <w:t>ne</w:t>
      </w:r>
      <w:r w:rsidRPr="002F5B9E">
        <w:rPr>
          <w:color w:val="1C1C1C"/>
          <w:szCs w:val="26"/>
        </w:rPr>
        <w:t>l</w:t>
      </w:r>
      <w:r w:rsidRPr="002F5B9E">
        <w:rPr>
          <w:color w:val="1C1C1C"/>
          <w:szCs w:val="26"/>
        </w:rPr>
        <w:t>le et, en aucun cas, commerciale. Toute utilisation à des fins commerci</w:t>
      </w:r>
      <w:r w:rsidRPr="002F5B9E">
        <w:rPr>
          <w:color w:val="1C1C1C"/>
          <w:szCs w:val="26"/>
        </w:rPr>
        <w:t>a</w:t>
      </w:r>
      <w:r w:rsidRPr="002F5B9E">
        <w:rPr>
          <w:color w:val="1C1C1C"/>
          <w:szCs w:val="26"/>
        </w:rPr>
        <w:t>les des fichiers sur ce site est strictement inte</w:t>
      </w:r>
      <w:r w:rsidRPr="002F5B9E">
        <w:rPr>
          <w:color w:val="1C1C1C"/>
          <w:szCs w:val="26"/>
        </w:rPr>
        <w:t>r</w:t>
      </w:r>
      <w:r w:rsidRPr="002F5B9E">
        <w:rPr>
          <w:color w:val="1C1C1C"/>
          <w:szCs w:val="26"/>
        </w:rPr>
        <w:t>dite et toute rediffusion est également strictement interdite.</w:t>
      </w:r>
    </w:p>
    <w:p w14:paraId="397644A3" w14:textId="77777777" w:rsidR="00776B15" w:rsidRPr="002F5B9E" w:rsidRDefault="00776B15">
      <w:pPr>
        <w:rPr>
          <w:b/>
          <w:color w:val="1C1C1C"/>
          <w:szCs w:val="26"/>
        </w:rPr>
      </w:pPr>
    </w:p>
    <w:p w14:paraId="0933FD28" w14:textId="77777777" w:rsidR="00776B15" w:rsidRPr="002F5B9E" w:rsidRDefault="00776B15">
      <w:pPr>
        <w:rPr>
          <w:b/>
          <w:color w:val="1C1C1C"/>
          <w:szCs w:val="26"/>
        </w:rPr>
      </w:pPr>
      <w:r w:rsidRPr="002F5B9E">
        <w:rPr>
          <w:b/>
          <w:color w:val="1C1C1C"/>
          <w:szCs w:val="26"/>
        </w:rPr>
        <w:t>L'accès à notre travail est libre et gratuit à tous les utilis</w:t>
      </w:r>
      <w:r w:rsidRPr="002F5B9E">
        <w:rPr>
          <w:b/>
          <w:color w:val="1C1C1C"/>
          <w:szCs w:val="26"/>
        </w:rPr>
        <w:t>a</w:t>
      </w:r>
      <w:r w:rsidRPr="002F5B9E">
        <w:rPr>
          <w:b/>
          <w:color w:val="1C1C1C"/>
          <w:szCs w:val="26"/>
        </w:rPr>
        <w:t>teurs. C'est notre mission.</w:t>
      </w:r>
    </w:p>
    <w:p w14:paraId="2A839623" w14:textId="77777777" w:rsidR="00776B15" w:rsidRPr="002F5B9E" w:rsidRDefault="00776B15">
      <w:pPr>
        <w:rPr>
          <w:b/>
          <w:color w:val="1C1C1C"/>
          <w:szCs w:val="26"/>
        </w:rPr>
      </w:pPr>
    </w:p>
    <w:p w14:paraId="152395CF" w14:textId="77777777" w:rsidR="00776B15" w:rsidRPr="002F5B9E" w:rsidRDefault="00776B15">
      <w:pPr>
        <w:rPr>
          <w:color w:val="1C1C1C"/>
          <w:szCs w:val="26"/>
        </w:rPr>
      </w:pPr>
      <w:r w:rsidRPr="002F5B9E">
        <w:rPr>
          <w:color w:val="1C1C1C"/>
          <w:szCs w:val="26"/>
        </w:rPr>
        <w:t>Jean-Marie Tremblay, sociologue</w:t>
      </w:r>
    </w:p>
    <w:p w14:paraId="1136D88E" w14:textId="77777777" w:rsidR="00776B15" w:rsidRPr="002F5B9E" w:rsidRDefault="00776B15">
      <w:pPr>
        <w:rPr>
          <w:color w:val="1C1C1C"/>
          <w:szCs w:val="26"/>
        </w:rPr>
      </w:pPr>
      <w:r w:rsidRPr="002F5B9E">
        <w:rPr>
          <w:color w:val="1C1C1C"/>
          <w:szCs w:val="26"/>
        </w:rPr>
        <w:t>Fondateur et Président-directeur général,</w:t>
      </w:r>
    </w:p>
    <w:p w14:paraId="001E7577" w14:textId="77777777" w:rsidR="00776B15" w:rsidRPr="002F5B9E" w:rsidRDefault="00776B15">
      <w:pPr>
        <w:rPr>
          <w:color w:val="000080"/>
        </w:rPr>
      </w:pPr>
      <w:r w:rsidRPr="002F5B9E">
        <w:rPr>
          <w:color w:val="000080"/>
          <w:szCs w:val="26"/>
        </w:rPr>
        <w:t>LES CLASSIQUES DES SCIENCES SOCIALES.</w:t>
      </w:r>
    </w:p>
    <w:p w14:paraId="2B8CFA59" w14:textId="77777777" w:rsidR="00776B15" w:rsidRPr="002F5B9E" w:rsidRDefault="00776B15" w:rsidP="00776B15">
      <w:pPr>
        <w:ind w:firstLine="0"/>
        <w:rPr>
          <w:sz w:val="24"/>
        </w:rPr>
      </w:pPr>
      <w:r w:rsidRPr="002F5B9E">
        <w:br w:type="page"/>
      </w:r>
      <w:r w:rsidRPr="002F5B9E">
        <w:rPr>
          <w:sz w:val="24"/>
          <w:lang w:bidi="ar-SA"/>
        </w:rPr>
        <w:t xml:space="preserve">Un document produit en version numérique par </w:t>
      </w:r>
      <w:r w:rsidRPr="002F5B9E">
        <w:rPr>
          <w:sz w:val="24"/>
        </w:rPr>
        <w:t>Réjeanne Toussaint, bén</w:t>
      </w:r>
      <w:r w:rsidRPr="002F5B9E">
        <w:rPr>
          <w:sz w:val="24"/>
        </w:rPr>
        <w:t>é</w:t>
      </w:r>
      <w:r w:rsidRPr="002F5B9E">
        <w:rPr>
          <w:sz w:val="24"/>
        </w:rPr>
        <w:t xml:space="preserve">vole, Chomedey, Ville Laval, Qc. courriel: </w:t>
      </w:r>
      <w:hyperlink r:id="rId14" w:history="1">
        <w:r w:rsidRPr="002F5B9E">
          <w:rPr>
            <w:rStyle w:val="Hyperlien"/>
            <w:sz w:val="24"/>
          </w:rPr>
          <w:t>rtoussaint@aei.ca</w:t>
        </w:r>
      </w:hyperlink>
      <w:r w:rsidRPr="002F5B9E">
        <w:rPr>
          <w:sz w:val="24"/>
        </w:rPr>
        <w:t>.</w:t>
      </w:r>
    </w:p>
    <w:p w14:paraId="5A6CF0F0" w14:textId="77777777" w:rsidR="00776B15" w:rsidRPr="002F5B9E" w:rsidRDefault="00776B15" w:rsidP="00776B15">
      <w:pPr>
        <w:ind w:firstLine="0"/>
        <w:jc w:val="both"/>
        <w:rPr>
          <w:sz w:val="24"/>
        </w:rPr>
      </w:pPr>
      <w:hyperlink r:id="rId15" w:history="1">
        <w:r w:rsidRPr="002F5B9E">
          <w:rPr>
            <w:rStyle w:val="Hyperlien"/>
            <w:sz w:val="24"/>
          </w:rPr>
          <w:t>Page web</w:t>
        </w:r>
      </w:hyperlink>
      <w:r w:rsidRPr="002F5B9E">
        <w:rPr>
          <w:sz w:val="24"/>
        </w:rPr>
        <w:t xml:space="preserve"> dans Les Classiques des sciences sociales :</w:t>
      </w:r>
    </w:p>
    <w:p w14:paraId="20640FCA" w14:textId="77777777" w:rsidR="00776B15" w:rsidRPr="002F5B9E" w:rsidRDefault="00776B15" w:rsidP="00776B15">
      <w:pPr>
        <w:ind w:firstLine="0"/>
        <w:rPr>
          <w:sz w:val="24"/>
          <w:lang w:bidi="ar-SA"/>
        </w:rPr>
      </w:pPr>
      <w:hyperlink r:id="rId16" w:history="1">
        <w:r w:rsidRPr="002F5B9E">
          <w:rPr>
            <w:rStyle w:val="Hyperlien"/>
            <w:sz w:val="24"/>
            <w:lang w:bidi="ar-SA"/>
          </w:rPr>
          <w:t>http://classiques.uqac.ca/inter/benevoles_equipe/liste_toussaint_rejeanne.html</w:t>
        </w:r>
      </w:hyperlink>
      <w:r w:rsidRPr="002F5B9E">
        <w:rPr>
          <w:sz w:val="24"/>
          <w:lang w:bidi="ar-SA"/>
        </w:rPr>
        <w:t xml:space="preserve"> </w:t>
      </w:r>
    </w:p>
    <w:p w14:paraId="39BE81BD" w14:textId="77777777" w:rsidR="00776B15" w:rsidRPr="002F5B9E" w:rsidRDefault="00776B15" w:rsidP="00776B15">
      <w:pPr>
        <w:ind w:firstLine="0"/>
        <w:jc w:val="both"/>
        <w:rPr>
          <w:sz w:val="24"/>
        </w:rPr>
      </w:pPr>
    </w:p>
    <w:p w14:paraId="5C8402D4" w14:textId="77777777" w:rsidR="00776B15" w:rsidRPr="002F5B9E" w:rsidRDefault="00776B15" w:rsidP="00776B15">
      <w:pPr>
        <w:ind w:firstLine="0"/>
        <w:jc w:val="both"/>
        <w:rPr>
          <w:sz w:val="24"/>
        </w:rPr>
      </w:pPr>
      <w:r w:rsidRPr="002F5B9E">
        <w:rPr>
          <w:sz w:val="24"/>
        </w:rPr>
        <w:t>à partir du texte :</w:t>
      </w:r>
    </w:p>
    <w:p w14:paraId="4F6D70AE" w14:textId="77777777" w:rsidR="00776B15" w:rsidRPr="002F5B9E" w:rsidRDefault="00776B15" w:rsidP="00776B15">
      <w:pPr>
        <w:ind w:firstLine="0"/>
        <w:jc w:val="both"/>
        <w:rPr>
          <w:sz w:val="24"/>
        </w:rPr>
      </w:pPr>
    </w:p>
    <w:p w14:paraId="3488B21B" w14:textId="77777777" w:rsidR="00776B15" w:rsidRPr="002F5B9E" w:rsidRDefault="00776B15" w:rsidP="00776B15">
      <w:pPr>
        <w:ind w:firstLine="0"/>
        <w:jc w:val="both"/>
        <w:rPr>
          <w:sz w:val="24"/>
        </w:rPr>
      </w:pPr>
    </w:p>
    <w:p w14:paraId="7B25890D" w14:textId="77777777" w:rsidR="00776B15" w:rsidRDefault="00776B15" w:rsidP="00776B15">
      <w:pPr>
        <w:ind w:left="20" w:hanging="20"/>
        <w:jc w:val="both"/>
      </w:pPr>
      <w:r>
        <w:t>Pierre DANSEREAU</w:t>
      </w:r>
    </w:p>
    <w:p w14:paraId="6A07B05B" w14:textId="77777777" w:rsidR="00776B15" w:rsidRDefault="00776B15" w:rsidP="00776B15">
      <w:pPr>
        <w:ind w:left="20" w:hanging="20"/>
        <w:jc w:val="both"/>
      </w:pPr>
    </w:p>
    <w:p w14:paraId="44057DFB" w14:textId="77777777" w:rsidR="00776B15" w:rsidRPr="002F5B9E" w:rsidRDefault="00776B15" w:rsidP="00776B15">
      <w:pPr>
        <w:ind w:left="20" w:hanging="20"/>
        <w:jc w:val="both"/>
      </w:pPr>
      <w:r>
        <w:t>“LES LOIS DE L’ÉCOLOGIE.”</w:t>
      </w:r>
    </w:p>
    <w:p w14:paraId="21BEE7BE" w14:textId="77777777" w:rsidR="00776B15" w:rsidRPr="002F5B9E" w:rsidRDefault="00776B15" w:rsidP="00776B15">
      <w:pPr>
        <w:ind w:left="20" w:hanging="20"/>
        <w:jc w:val="both"/>
      </w:pPr>
    </w:p>
    <w:p w14:paraId="33CD2A88" w14:textId="77777777" w:rsidR="00776B15" w:rsidRPr="002F5B9E" w:rsidRDefault="00776B15" w:rsidP="00776B15">
      <w:pPr>
        <w:ind w:hanging="20"/>
        <w:jc w:val="both"/>
      </w:pPr>
      <w:r>
        <w:t xml:space="preserve">In </w:t>
      </w:r>
      <w:r w:rsidRPr="002F5B9E">
        <w:rPr>
          <w:b/>
          <w:color w:val="000080"/>
        </w:rPr>
        <w:t>Revue CRIT</w:t>
      </w:r>
      <w:r w:rsidRPr="002F5B9E">
        <w:rPr>
          <w:b/>
          <w:color w:val="FF0000"/>
        </w:rPr>
        <w:t>È</w:t>
      </w:r>
      <w:r w:rsidRPr="002F5B9E">
        <w:rPr>
          <w:b/>
          <w:color w:val="000080"/>
        </w:rPr>
        <w:t>RE, No 5, “</w:t>
      </w:r>
      <w:r w:rsidRPr="002F5B9E">
        <w:rPr>
          <w:b/>
          <w:color w:val="FF0000"/>
        </w:rPr>
        <w:t>L’environnement</w:t>
      </w:r>
      <w:r w:rsidRPr="002F5B9E">
        <w:rPr>
          <w:b/>
          <w:color w:val="000080"/>
        </w:rPr>
        <w:t>”</w:t>
      </w:r>
      <w:r>
        <w:rPr>
          <w:color w:val="000080"/>
        </w:rPr>
        <w:t xml:space="preserve">, pp. 185-190. </w:t>
      </w:r>
      <w:r w:rsidRPr="002F5B9E">
        <w:t>Mo</w:t>
      </w:r>
      <w:r w:rsidRPr="002F5B9E">
        <w:t>n</w:t>
      </w:r>
      <w:r w:rsidRPr="002F5B9E">
        <w:t>tréal : Un groupe de professeurs du Collège Ahuntsic, Janvier 1972, 293 pp.</w:t>
      </w:r>
    </w:p>
    <w:p w14:paraId="60E57A52" w14:textId="77777777" w:rsidR="00776B15" w:rsidRPr="002F5B9E" w:rsidRDefault="00776B15" w:rsidP="00776B15">
      <w:pPr>
        <w:jc w:val="both"/>
        <w:rPr>
          <w:sz w:val="24"/>
        </w:rPr>
      </w:pPr>
    </w:p>
    <w:p w14:paraId="5E92909A" w14:textId="77777777" w:rsidR="00776B15" w:rsidRPr="002F5B9E" w:rsidRDefault="00776B15" w:rsidP="00776B15">
      <w:pPr>
        <w:jc w:val="both"/>
        <w:rPr>
          <w:sz w:val="24"/>
        </w:rPr>
      </w:pPr>
    </w:p>
    <w:p w14:paraId="37C2449B" w14:textId="77777777" w:rsidR="00776B15" w:rsidRPr="002F5B9E" w:rsidRDefault="00776B15" w:rsidP="00776B15">
      <w:pPr>
        <w:ind w:left="20"/>
        <w:jc w:val="both"/>
        <w:rPr>
          <w:sz w:val="24"/>
        </w:rPr>
      </w:pPr>
      <w:r w:rsidRPr="002F5B9E">
        <w:rPr>
          <w:sz w:val="24"/>
        </w:rPr>
        <w:t>M. Jacques Dufresne nous a autorisé le 27 décembre 2022 la diffusion en libre accès à tous et en texte intégral, dans Les Classiques des sciences sociales, de tous les numéros de la revue CRITÈRE, dont il est le fondateur.</w:t>
      </w:r>
    </w:p>
    <w:p w14:paraId="32CEADED" w14:textId="77777777" w:rsidR="00776B15" w:rsidRPr="002F5B9E" w:rsidRDefault="00776B15" w:rsidP="00776B15">
      <w:pPr>
        <w:jc w:val="both"/>
        <w:rPr>
          <w:sz w:val="24"/>
        </w:rPr>
      </w:pPr>
    </w:p>
    <w:p w14:paraId="3DF318BE" w14:textId="77777777" w:rsidR="00776B15" w:rsidRPr="002F5B9E" w:rsidRDefault="000B5EB3" w:rsidP="00776B15">
      <w:pPr>
        <w:tabs>
          <w:tab w:val="left" w:pos="3150"/>
        </w:tabs>
        <w:ind w:firstLine="0"/>
        <w:rPr>
          <w:sz w:val="24"/>
        </w:rPr>
      </w:pPr>
      <w:r w:rsidRPr="00F10B7E">
        <w:rPr>
          <w:noProof/>
          <w:sz w:val="24"/>
        </w:rPr>
        <w:drawing>
          <wp:inline distT="0" distB="0" distL="0" distR="0" wp14:anchorId="55F51EDC" wp14:editId="37ADD489">
            <wp:extent cx="254000" cy="2540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776B15" w:rsidRPr="002F5B9E">
        <w:rPr>
          <w:sz w:val="24"/>
        </w:rPr>
        <w:t xml:space="preserve"> Courriel : Jacques Dufresne : </w:t>
      </w:r>
      <w:hyperlink r:id="rId18" w:history="1">
        <w:r w:rsidR="00776B15" w:rsidRPr="002F5B9E">
          <w:rPr>
            <w:rStyle w:val="Hyperlien"/>
            <w:sz w:val="24"/>
          </w:rPr>
          <w:t>jacques.dufresne@agora.qc.ca</w:t>
        </w:r>
      </w:hyperlink>
    </w:p>
    <w:p w14:paraId="3208FAFB" w14:textId="77777777" w:rsidR="00776B15" w:rsidRPr="002F5B9E" w:rsidRDefault="00776B15" w:rsidP="00776B15">
      <w:pPr>
        <w:ind w:left="20"/>
        <w:jc w:val="both"/>
        <w:rPr>
          <w:sz w:val="24"/>
        </w:rPr>
      </w:pPr>
    </w:p>
    <w:p w14:paraId="1D912D60" w14:textId="77777777" w:rsidR="00776B15" w:rsidRPr="002F5B9E" w:rsidRDefault="00776B15" w:rsidP="00776B15">
      <w:pPr>
        <w:ind w:left="20"/>
        <w:jc w:val="both"/>
        <w:rPr>
          <w:sz w:val="24"/>
        </w:rPr>
      </w:pPr>
    </w:p>
    <w:p w14:paraId="65868C92" w14:textId="77777777" w:rsidR="00776B15" w:rsidRPr="002F5B9E" w:rsidRDefault="00776B15">
      <w:pPr>
        <w:ind w:right="1800" w:firstLine="0"/>
        <w:jc w:val="both"/>
        <w:rPr>
          <w:sz w:val="24"/>
        </w:rPr>
      </w:pPr>
      <w:r w:rsidRPr="002F5B9E">
        <w:rPr>
          <w:sz w:val="24"/>
        </w:rPr>
        <w:t>Police de caractères utilisés :</w:t>
      </w:r>
    </w:p>
    <w:p w14:paraId="75CBAEED" w14:textId="77777777" w:rsidR="00776B15" w:rsidRPr="002F5B9E" w:rsidRDefault="00776B15">
      <w:pPr>
        <w:ind w:right="1800" w:firstLine="0"/>
        <w:jc w:val="both"/>
        <w:rPr>
          <w:sz w:val="24"/>
        </w:rPr>
      </w:pPr>
    </w:p>
    <w:p w14:paraId="2202BDE6" w14:textId="77777777" w:rsidR="00776B15" w:rsidRPr="002F5B9E" w:rsidRDefault="00776B15" w:rsidP="00776B15">
      <w:pPr>
        <w:ind w:left="360" w:right="360" w:firstLine="0"/>
        <w:jc w:val="both"/>
        <w:rPr>
          <w:sz w:val="24"/>
        </w:rPr>
      </w:pPr>
      <w:r w:rsidRPr="002F5B9E">
        <w:rPr>
          <w:sz w:val="24"/>
        </w:rPr>
        <w:t>Pour le texte: Times New Roman, 14 points.</w:t>
      </w:r>
    </w:p>
    <w:p w14:paraId="5E3BE783" w14:textId="77777777" w:rsidR="00776B15" w:rsidRPr="002F5B9E" w:rsidRDefault="00776B15" w:rsidP="00776B15">
      <w:pPr>
        <w:ind w:left="360" w:right="360" w:firstLine="0"/>
        <w:jc w:val="both"/>
        <w:rPr>
          <w:sz w:val="24"/>
        </w:rPr>
      </w:pPr>
      <w:r w:rsidRPr="002F5B9E">
        <w:rPr>
          <w:sz w:val="24"/>
        </w:rPr>
        <w:t>Pour les notes de bas de page : Times New Roman, 12 points.</w:t>
      </w:r>
    </w:p>
    <w:p w14:paraId="3B2D66F4" w14:textId="77777777" w:rsidR="00776B15" w:rsidRPr="002F5B9E" w:rsidRDefault="00776B15">
      <w:pPr>
        <w:ind w:left="360" w:right="1800" w:firstLine="0"/>
        <w:jc w:val="both"/>
        <w:rPr>
          <w:sz w:val="24"/>
        </w:rPr>
      </w:pPr>
    </w:p>
    <w:p w14:paraId="57D37ABA" w14:textId="77777777" w:rsidR="00776B15" w:rsidRPr="002F5B9E" w:rsidRDefault="00776B15">
      <w:pPr>
        <w:ind w:right="360" w:firstLine="0"/>
        <w:jc w:val="both"/>
        <w:rPr>
          <w:sz w:val="24"/>
        </w:rPr>
      </w:pPr>
      <w:r w:rsidRPr="002F5B9E">
        <w:rPr>
          <w:sz w:val="24"/>
        </w:rPr>
        <w:t>Édition électronique réalisée avec le traitement de textes Microsoft Word 2008 pour Macintosh.</w:t>
      </w:r>
    </w:p>
    <w:p w14:paraId="67181479" w14:textId="77777777" w:rsidR="00776B15" w:rsidRPr="002F5B9E" w:rsidRDefault="00776B15">
      <w:pPr>
        <w:ind w:right="1800" w:firstLine="0"/>
        <w:jc w:val="both"/>
        <w:rPr>
          <w:sz w:val="24"/>
        </w:rPr>
      </w:pPr>
    </w:p>
    <w:p w14:paraId="21D65D2C" w14:textId="77777777" w:rsidR="00776B15" w:rsidRPr="002F5B9E" w:rsidRDefault="00776B15" w:rsidP="00776B15">
      <w:pPr>
        <w:ind w:right="540" w:firstLine="0"/>
        <w:jc w:val="both"/>
        <w:rPr>
          <w:sz w:val="24"/>
        </w:rPr>
      </w:pPr>
      <w:r w:rsidRPr="002F5B9E">
        <w:rPr>
          <w:sz w:val="24"/>
        </w:rPr>
        <w:t>Mise en page sur papier format : LETTRE US, 8.5’’ x 11’’.</w:t>
      </w:r>
    </w:p>
    <w:p w14:paraId="37C11416" w14:textId="77777777" w:rsidR="00776B15" w:rsidRPr="002F5B9E" w:rsidRDefault="00776B15">
      <w:pPr>
        <w:ind w:right="1800" w:firstLine="0"/>
        <w:jc w:val="both"/>
        <w:rPr>
          <w:sz w:val="24"/>
        </w:rPr>
      </w:pPr>
    </w:p>
    <w:p w14:paraId="052C6531" w14:textId="77777777" w:rsidR="00776B15" w:rsidRPr="002F5B9E" w:rsidRDefault="00776B15" w:rsidP="00776B15">
      <w:pPr>
        <w:ind w:firstLine="0"/>
        <w:jc w:val="both"/>
        <w:rPr>
          <w:sz w:val="24"/>
        </w:rPr>
      </w:pPr>
      <w:r w:rsidRPr="002F5B9E">
        <w:rPr>
          <w:sz w:val="24"/>
        </w:rPr>
        <w:t>Édition numérique réalisée le 1</w:t>
      </w:r>
      <w:r>
        <w:rPr>
          <w:sz w:val="24"/>
        </w:rPr>
        <w:t>4</w:t>
      </w:r>
      <w:r w:rsidRPr="002F5B9E">
        <w:rPr>
          <w:sz w:val="24"/>
        </w:rPr>
        <w:t xml:space="preserve"> août 2024 à Chicoutimi, Qu</w:t>
      </w:r>
      <w:r w:rsidRPr="002F5B9E">
        <w:rPr>
          <w:sz w:val="24"/>
        </w:rPr>
        <w:t>é</w:t>
      </w:r>
      <w:r w:rsidRPr="002F5B9E">
        <w:rPr>
          <w:sz w:val="24"/>
        </w:rPr>
        <w:t>bec.</w:t>
      </w:r>
    </w:p>
    <w:p w14:paraId="1332AA12" w14:textId="77777777" w:rsidR="00776B15" w:rsidRPr="002F5B9E" w:rsidRDefault="00776B15">
      <w:pPr>
        <w:ind w:right="1800" w:firstLine="0"/>
        <w:jc w:val="both"/>
        <w:rPr>
          <w:sz w:val="24"/>
        </w:rPr>
      </w:pPr>
    </w:p>
    <w:p w14:paraId="19B340E5" w14:textId="77777777" w:rsidR="00776B15" w:rsidRPr="002F5B9E" w:rsidRDefault="000B5EB3">
      <w:pPr>
        <w:ind w:right="1800" w:firstLine="0"/>
        <w:jc w:val="both"/>
      </w:pPr>
      <w:r w:rsidRPr="002F5B9E">
        <w:rPr>
          <w:noProof/>
        </w:rPr>
        <w:drawing>
          <wp:inline distT="0" distB="0" distL="0" distR="0" wp14:anchorId="22BF53DA" wp14:editId="2100A1FF">
            <wp:extent cx="111760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0CCD4831" w14:textId="77777777" w:rsidR="00776B15" w:rsidRPr="002F5B9E" w:rsidRDefault="00776B15" w:rsidP="00776B15">
      <w:pPr>
        <w:ind w:left="20"/>
        <w:jc w:val="both"/>
      </w:pPr>
      <w:r w:rsidRPr="002F5B9E">
        <w:br w:type="page"/>
      </w:r>
    </w:p>
    <w:p w14:paraId="3A573FB7" w14:textId="77777777" w:rsidR="00776B15" w:rsidRPr="002F5B9E" w:rsidRDefault="00776B15" w:rsidP="00776B15">
      <w:pPr>
        <w:ind w:firstLine="0"/>
        <w:jc w:val="center"/>
        <w:rPr>
          <w:lang w:bidi="ar-SA"/>
        </w:rPr>
      </w:pPr>
      <w:r>
        <w:rPr>
          <w:lang w:bidi="ar-SA"/>
        </w:rPr>
        <w:t>Pierre DANSEREAU</w:t>
      </w:r>
    </w:p>
    <w:p w14:paraId="403426FF" w14:textId="77777777" w:rsidR="00776B15" w:rsidRDefault="00776B15" w:rsidP="00776B15">
      <w:pPr>
        <w:ind w:firstLine="0"/>
        <w:jc w:val="center"/>
        <w:rPr>
          <w:sz w:val="24"/>
        </w:rPr>
      </w:pPr>
      <w:r w:rsidRPr="002F5B9E">
        <w:rPr>
          <w:sz w:val="24"/>
        </w:rPr>
        <w:t>Centre de Recherches Écologiques de Montréal</w:t>
      </w:r>
    </w:p>
    <w:p w14:paraId="2BC8E479" w14:textId="77777777" w:rsidR="00776B15" w:rsidRPr="002F5B9E" w:rsidRDefault="00776B15" w:rsidP="00776B15">
      <w:pPr>
        <w:ind w:firstLine="0"/>
        <w:jc w:val="center"/>
      </w:pPr>
    </w:p>
    <w:p w14:paraId="54F1B5A5" w14:textId="77777777" w:rsidR="00776B15" w:rsidRPr="002F5B9E" w:rsidRDefault="00776B15" w:rsidP="00776B15">
      <w:pPr>
        <w:ind w:firstLine="0"/>
        <w:jc w:val="center"/>
        <w:rPr>
          <w:color w:val="000080"/>
          <w:sz w:val="36"/>
        </w:rPr>
      </w:pPr>
      <w:r>
        <w:rPr>
          <w:color w:val="000080"/>
          <w:sz w:val="36"/>
        </w:rPr>
        <w:t>“Les lois de l’écologie.”</w:t>
      </w:r>
    </w:p>
    <w:p w14:paraId="57D263EA" w14:textId="77777777" w:rsidR="00776B15" w:rsidRPr="002F5B9E" w:rsidRDefault="00776B15" w:rsidP="00776B15">
      <w:pPr>
        <w:ind w:firstLine="0"/>
        <w:jc w:val="center"/>
      </w:pPr>
    </w:p>
    <w:p w14:paraId="3D4FF434" w14:textId="77777777" w:rsidR="00776B15" w:rsidRPr="002F5B9E" w:rsidRDefault="000B5EB3" w:rsidP="00776B15">
      <w:pPr>
        <w:ind w:firstLine="0"/>
        <w:jc w:val="center"/>
      </w:pPr>
      <w:r w:rsidRPr="002F5B9E">
        <w:rPr>
          <w:noProof/>
        </w:rPr>
        <w:drawing>
          <wp:inline distT="0" distB="0" distL="0" distR="0" wp14:anchorId="30537846" wp14:editId="0D39D798">
            <wp:extent cx="3429000" cy="51562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5156200"/>
                    </a:xfrm>
                    <a:prstGeom prst="rect">
                      <a:avLst/>
                    </a:prstGeom>
                    <a:noFill/>
                    <a:ln w="19050" cmpd="sng">
                      <a:solidFill>
                        <a:srgbClr val="000000"/>
                      </a:solidFill>
                      <a:miter lim="800000"/>
                      <a:headEnd/>
                      <a:tailEnd/>
                    </a:ln>
                    <a:effectLst/>
                  </pic:spPr>
                </pic:pic>
              </a:graphicData>
            </a:graphic>
          </wp:inline>
        </w:drawing>
      </w:r>
    </w:p>
    <w:p w14:paraId="3F5853D2" w14:textId="77777777" w:rsidR="00776B15" w:rsidRPr="002F5B9E" w:rsidRDefault="00776B15" w:rsidP="00776B15">
      <w:pPr>
        <w:jc w:val="both"/>
      </w:pPr>
    </w:p>
    <w:p w14:paraId="3A946C77" w14:textId="77777777" w:rsidR="00776B15" w:rsidRPr="002F5B9E" w:rsidRDefault="00776B15" w:rsidP="00776B15">
      <w:pPr>
        <w:ind w:hanging="20"/>
        <w:jc w:val="both"/>
      </w:pPr>
      <w:r>
        <w:t xml:space="preserve">In </w:t>
      </w:r>
      <w:r w:rsidRPr="002F5B9E">
        <w:rPr>
          <w:b/>
          <w:color w:val="000080"/>
        </w:rPr>
        <w:t>Revue CRIT</w:t>
      </w:r>
      <w:r w:rsidRPr="002F5B9E">
        <w:rPr>
          <w:b/>
          <w:color w:val="FF0000"/>
        </w:rPr>
        <w:t>È</w:t>
      </w:r>
      <w:r w:rsidRPr="002F5B9E">
        <w:rPr>
          <w:b/>
          <w:color w:val="000080"/>
        </w:rPr>
        <w:t>RE, No 5, “</w:t>
      </w:r>
      <w:r w:rsidRPr="002F5B9E">
        <w:rPr>
          <w:b/>
          <w:color w:val="FF0000"/>
        </w:rPr>
        <w:t>L’environnement</w:t>
      </w:r>
      <w:r w:rsidRPr="002F5B9E">
        <w:rPr>
          <w:b/>
          <w:color w:val="000080"/>
        </w:rPr>
        <w:t>”</w:t>
      </w:r>
      <w:r>
        <w:rPr>
          <w:color w:val="000080"/>
        </w:rPr>
        <w:t xml:space="preserve">, pp. 185-190. </w:t>
      </w:r>
      <w:r w:rsidRPr="002F5B9E">
        <w:t>Mo</w:t>
      </w:r>
      <w:r w:rsidRPr="002F5B9E">
        <w:t>n</w:t>
      </w:r>
      <w:r w:rsidRPr="002F5B9E">
        <w:t>tréal : Un groupe de professeurs du Collège Ahuntsic, Janvier 1972, 293 pp.</w:t>
      </w:r>
    </w:p>
    <w:p w14:paraId="6B11EE84" w14:textId="77777777" w:rsidR="00776B15" w:rsidRPr="002F5B9E" w:rsidRDefault="00776B15" w:rsidP="00776B15">
      <w:pPr>
        <w:spacing w:before="120" w:after="120"/>
        <w:ind w:firstLine="0"/>
        <w:jc w:val="both"/>
        <w:rPr>
          <w:szCs w:val="26"/>
        </w:rPr>
      </w:pPr>
      <w:r w:rsidRPr="002F5B9E">
        <w:br w:type="page"/>
      </w:r>
      <w:r w:rsidRPr="002F5B9E">
        <w:rPr>
          <w:rFonts w:eastAsia="Arial"/>
        </w:rPr>
        <w:t>[185]</w:t>
      </w:r>
    </w:p>
    <w:p w14:paraId="29F81D43" w14:textId="77777777" w:rsidR="00776B15" w:rsidRPr="002F5B9E" w:rsidRDefault="00776B15" w:rsidP="00776B15">
      <w:pPr>
        <w:jc w:val="both"/>
      </w:pPr>
    </w:p>
    <w:p w14:paraId="2E876EFB" w14:textId="77777777" w:rsidR="00776B15" w:rsidRPr="002F5B9E" w:rsidRDefault="00776B15" w:rsidP="00776B15">
      <w:pPr>
        <w:jc w:val="both"/>
      </w:pPr>
    </w:p>
    <w:p w14:paraId="1CB94C48" w14:textId="77777777" w:rsidR="00776B15" w:rsidRPr="002F5B9E" w:rsidRDefault="00776B15" w:rsidP="00776B15">
      <w:pPr>
        <w:jc w:val="both"/>
      </w:pPr>
    </w:p>
    <w:p w14:paraId="0BB0295F" w14:textId="77777777" w:rsidR="00776B15" w:rsidRPr="002F5B9E" w:rsidRDefault="00776B15" w:rsidP="00776B15">
      <w:pPr>
        <w:spacing w:after="120"/>
        <w:ind w:firstLine="0"/>
        <w:jc w:val="center"/>
        <w:rPr>
          <w:sz w:val="24"/>
        </w:rPr>
      </w:pPr>
      <w:bookmarkStart w:id="0" w:name="Critere_no_4_pt_2_texte_01"/>
      <w:r w:rsidRPr="002F5B9E">
        <w:rPr>
          <w:b/>
          <w:color w:val="000080"/>
        </w:rPr>
        <w:t>Revue CRIT</w:t>
      </w:r>
      <w:r w:rsidRPr="002F5B9E">
        <w:rPr>
          <w:b/>
          <w:color w:val="FF0000"/>
        </w:rPr>
        <w:t>È</w:t>
      </w:r>
      <w:r w:rsidRPr="002F5B9E">
        <w:rPr>
          <w:b/>
          <w:color w:val="000080"/>
        </w:rPr>
        <w:t>RE, No 5, “</w:t>
      </w:r>
      <w:r w:rsidRPr="002F5B9E">
        <w:rPr>
          <w:b/>
          <w:i/>
        </w:rPr>
        <w:t>L’environnement</w:t>
      </w:r>
      <w:r w:rsidRPr="002F5B9E">
        <w:rPr>
          <w:b/>
          <w:color w:val="000080"/>
        </w:rPr>
        <w:t>”.</w:t>
      </w:r>
    </w:p>
    <w:p w14:paraId="002FD25F" w14:textId="77777777" w:rsidR="00776B15" w:rsidRPr="002F5B9E" w:rsidRDefault="00776B15" w:rsidP="00776B15">
      <w:pPr>
        <w:spacing w:after="120"/>
        <w:ind w:firstLine="0"/>
        <w:jc w:val="center"/>
        <w:rPr>
          <w:b/>
          <w:color w:val="FF0000"/>
          <w:sz w:val="24"/>
          <w:u w:val="single"/>
        </w:rPr>
      </w:pPr>
      <w:r w:rsidRPr="002F5B9E">
        <w:rPr>
          <w:b/>
          <w:color w:val="FF0000"/>
          <w:sz w:val="24"/>
          <w:u w:val="single"/>
        </w:rPr>
        <w:t>LES LOIS DE L’ÉCOLOGIE</w:t>
      </w:r>
    </w:p>
    <w:p w14:paraId="45A6241C" w14:textId="77777777" w:rsidR="00776B15" w:rsidRPr="002F5B9E" w:rsidRDefault="00776B15" w:rsidP="00776B15">
      <w:pPr>
        <w:pStyle w:val="Titreniveau2"/>
      </w:pPr>
      <w:r w:rsidRPr="002F5B9E">
        <w:t>“LES LOIS DE L’ÉCOLOGIE.”</w:t>
      </w:r>
    </w:p>
    <w:bookmarkEnd w:id="0"/>
    <w:p w14:paraId="11C4165A" w14:textId="77777777" w:rsidR="00776B15" w:rsidRPr="002F5B9E" w:rsidRDefault="00776B15" w:rsidP="00776B15">
      <w:pPr>
        <w:jc w:val="both"/>
        <w:rPr>
          <w:szCs w:val="36"/>
        </w:rPr>
      </w:pPr>
    </w:p>
    <w:p w14:paraId="2A9A23D5" w14:textId="77777777" w:rsidR="00776B15" w:rsidRPr="002F5B9E" w:rsidRDefault="00776B15" w:rsidP="00776B15">
      <w:pPr>
        <w:pStyle w:val="suite"/>
      </w:pPr>
      <w:r w:rsidRPr="002F5B9E">
        <w:t>Pierre DANSEREAU</w:t>
      </w:r>
    </w:p>
    <w:p w14:paraId="765D7180" w14:textId="77777777" w:rsidR="00776B15" w:rsidRPr="002F5B9E" w:rsidRDefault="00776B15" w:rsidP="00776B15">
      <w:pPr>
        <w:spacing w:before="120" w:after="120"/>
        <w:ind w:firstLine="0"/>
        <w:jc w:val="center"/>
        <w:rPr>
          <w:sz w:val="24"/>
        </w:rPr>
      </w:pPr>
      <w:r w:rsidRPr="002F5B9E">
        <w:rPr>
          <w:sz w:val="24"/>
        </w:rPr>
        <w:t>Centre de Recherches Écologiques de Montréal</w:t>
      </w:r>
    </w:p>
    <w:p w14:paraId="79D83482" w14:textId="77777777" w:rsidR="00776B15" w:rsidRPr="002F5B9E" w:rsidRDefault="00776B15" w:rsidP="00776B15">
      <w:pPr>
        <w:jc w:val="both"/>
        <w:rPr>
          <w:szCs w:val="36"/>
        </w:rPr>
      </w:pPr>
    </w:p>
    <w:p w14:paraId="7663468D" w14:textId="77777777" w:rsidR="00776B15" w:rsidRPr="002F5B9E" w:rsidRDefault="00776B15" w:rsidP="00776B15">
      <w:pPr>
        <w:jc w:val="both"/>
      </w:pPr>
    </w:p>
    <w:p w14:paraId="59967BA5" w14:textId="77777777" w:rsidR="00776B15" w:rsidRPr="002F5B9E" w:rsidRDefault="00776B15" w:rsidP="00776B15">
      <w:pPr>
        <w:spacing w:before="120" w:after="120"/>
        <w:jc w:val="both"/>
      </w:pPr>
    </w:p>
    <w:p w14:paraId="7D123C7C" w14:textId="77777777" w:rsidR="00776B15" w:rsidRPr="002F5B9E" w:rsidRDefault="00776B15" w:rsidP="00776B15">
      <w:pPr>
        <w:spacing w:before="120" w:after="120"/>
        <w:jc w:val="both"/>
      </w:pPr>
      <w:r w:rsidRPr="002F5B9E">
        <w:t>L’écologie n’est pas une science nouvelle, même si le vocabulaire écologique est tout récemment passé dans l’usage commun. La scie</w:t>
      </w:r>
      <w:r w:rsidRPr="002F5B9E">
        <w:t>n</w:t>
      </w:r>
      <w:r w:rsidRPr="002F5B9E">
        <w:t>ce de l’environnement est née au sein de l’histoire naturelle, est passée de l’observation de la nature à l’expérimentation dès le siècle dernier. Ses origines dans les sciences biologiques ont doté l’écologie d’une méthodologie et d’un cadre conceptuel qui ont beaucoup influencé les formes nouvelles qu’elle se donne en s’appropriant les sciences de l’homme. Cette transition est encore très imparfaite.</w:t>
      </w:r>
    </w:p>
    <w:p w14:paraId="3FA74F31" w14:textId="77777777" w:rsidR="00776B15" w:rsidRPr="002F5B9E" w:rsidRDefault="00776B15" w:rsidP="00776B15">
      <w:pPr>
        <w:spacing w:before="120" w:after="120"/>
        <w:jc w:val="both"/>
      </w:pPr>
      <w:r w:rsidRPr="002F5B9E">
        <w:t>Les propositions suivantes sont tirées avec quelques retouches de mon mémoire intitulé « Ecological impact and human ecol</w:t>
      </w:r>
      <w:r w:rsidRPr="002F5B9E">
        <w:t>o</w:t>
      </w:r>
      <w:r w:rsidRPr="002F5B9E">
        <w:t>gy ».</w:t>
      </w:r>
      <w:r>
        <w:t> </w:t>
      </w:r>
      <w:r>
        <w:rPr>
          <w:rStyle w:val="Appelnotedebasdep"/>
        </w:rPr>
        <w:footnoteReference w:id="1"/>
      </w:r>
      <w:r w:rsidRPr="002F5B9E">
        <w:t xml:space="preserve"> Elles constituent un essai de définition des principaux processus éc</w:t>
      </w:r>
      <w:r w:rsidRPr="002F5B9E">
        <w:t>o</w:t>
      </w:r>
      <w:r w:rsidRPr="002F5B9E">
        <w:t>logiques, et mesurent, en quelque sorte, les acquisitions des scie</w:t>
      </w:r>
      <w:r w:rsidRPr="002F5B9E">
        <w:t>n</w:t>
      </w:r>
      <w:r w:rsidRPr="002F5B9E">
        <w:t>ces du milieu. Elles ne sauraient viser à la précision des lois de la phys</w:t>
      </w:r>
      <w:r w:rsidRPr="002F5B9E">
        <w:t>i</w:t>
      </w:r>
      <w:r w:rsidRPr="002F5B9E">
        <w:t>que et de la chimie ; elles n’offrent que des approximations qui do</w:t>
      </w:r>
      <w:r w:rsidRPr="002F5B9E">
        <w:t>n</w:t>
      </w:r>
      <w:r w:rsidRPr="002F5B9E">
        <w:t>nent des points de repère à une unification de l’écologie.</w:t>
      </w:r>
    </w:p>
    <w:p w14:paraId="1095E53E" w14:textId="77777777" w:rsidR="00776B15" w:rsidRPr="002F5B9E" w:rsidRDefault="00776B15" w:rsidP="00776B15">
      <w:pPr>
        <w:spacing w:before="120" w:after="120"/>
        <w:jc w:val="both"/>
      </w:pPr>
      <w:r w:rsidRPr="002F5B9E">
        <w:t>Il ne m’est guère loisible, pour l’instant, de commenter chacune de ces lois. Je me propose de fournir, dans un ouvrage en préparation, une justification aussi serrée que possible de ces formules et de l’accompagner de plusieurs exemples qui me sont connus respectiv</w:t>
      </w:r>
      <w:r w:rsidRPr="002F5B9E">
        <w:t>e</w:t>
      </w:r>
      <w:r w:rsidRPr="002F5B9E">
        <w:t>ment chez les plantes, chez les animaux et chez l’homme.</w:t>
      </w:r>
    </w:p>
    <w:p w14:paraId="61883837" w14:textId="77777777" w:rsidR="00776B15" w:rsidRPr="002F5B9E" w:rsidRDefault="00776B15" w:rsidP="00776B15">
      <w:pPr>
        <w:spacing w:before="120" w:after="120"/>
        <w:jc w:val="both"/>
      </w:pPr>
      <w:r w:rsidRPr="002F5B9E">
        <w:t xml:space="preserve">J’avais formulé ces « lois » pour la première fois en 1957 dans mon </w:t>
      </w:r>
      <w:r w:rsidRPr="002F5B9E">
        <w:rPr>
          <w:i/>
          <w:iCs/>
        </w:rPr>
        <w:t>Biogeography,</w:t>
      </w:r>
      <w:r w:rsidRPr="002F5B9E">
        <w:t xml:space="preserve"> et je les ai refondues à plusieurs reprises depuis lors. Je crains que sous cette forme très sèche, elles soient un peu di</w:t>
      </w:r>
      <w:r w:rsidRPr="002F5B9E">
        <w:t>f</w:t>
      </w:r>
      <w:r w:rsidRPr="002F5B9E">
        <w:t xml:space="preserve">ficiles d’abord et surtout chargées d’un vocabulaire qui n’est pas usuel. Les éditeurs de </w:t>
      </w:r>
      <w:r w:rsidRPr="002F5B9E">
        <w:rPr>
          <w:i/>
          <w:iCs/>
        </w:rPr>
        <w:t>Critère</w:t>
      </w:r>
      <w:r w:rsidRPr="002F5B9E">
        <w:t xml:space="preserve"> ont quand même voulu les publier ainsi. J’en partage donc la responsabilité avec eux.</w:t>
      </w:r>
    </w:p>
    <w:p w14:paraId="41E174C4" w14:textId="77777777" w:rsidR="00776B15" w:rsidRPr="002F5B9E" w:rsidRDefault="00776B15" w:rsidP="00776B15">
      <w:pPr>
        <w:spacing w:before="120" w:after="120"/>
        <w:ind w:firstLine="0"/>
        <w:jc w:val="both"/>
      </w:pPr>
      <w:r w:rsidRPr="002F5B9E">
        <w:t>[186]</w:t>
      </w:r>
    </w:p>
    <w:p w14:paraId="0149546E" w14:textId="77777777" w:rsidR="00776B15" w:rsidRPr="002F5B9E" w:rsidRDefault="00776B15" w:rsidP="00776B15">
      <w:pPr>
        <w:spacing w:before="120" w:after="120"/>
        <w:jc w:val="both"/>
      </w:pPr>
    </w:p>
    <w:p w14:paraId="7538AF8A" w14:textId="77777777" w:rsidR="00776B15" w:rsidRPr="002F5B9E" w:rsidRDefault="00776B15" w:rsidP="00776B15">
      <w:pPr>
        <w:pStyle w:val="planche"/>
      </w:pPr>
      <w:r>
        <w:t>PHYSIOLOGIE</w:t>
      </w:r>
      <w:r>
        <w:br/>
      </w:r>
      <w:r w:rsidRPr="002F5B9E">
        <w:t>DE L’APTITUDE ÉCOLOGIQUE</w:t>
      </w:r>
    </w:p>
    <w:p w14:paraId="1AB32817" w14:textId="77777777" w:rsidR="00776B15" w:rsidRPr="002F5B9E" w:rsidRDefault="00776B15" w:rsidP="00776B15">
      <w:pPr>
        <w:spacing w:before="120" w:after="120"/>
        <w:jc w:val="both"/>
      </w:pPr>
    </w:p>
    <w:p w14:paraId="6615A909" w14:textId="77777777" w:rsidR="00776B15" w:rsidRPr="002F5B9E" w:rsidRDefault="00776B15" w:rsidP="00776B15">
      <w:pPr>
        <w:spacing w:before="120" w:after="120"/>
        <w:jc w:val="both"/>
      </w:pPr>
      <w:r w:rsidRPr="002F5B9E">
        <w:t>Les neuf premières lois portent sur l’ajustement une par une des espèces, des variétés, des races ou des populations génétiquement homogènes à un ou plusieurs milieux simultanément ou successiv</w:t>
      </w:r>
      <w:r w:rsidRPr="002F5B9E">
        <w:t>e</w:t>
      </w:r>
      <w:r w:rsidRPr="002F5B9E">
        <w:t>ment.</w:t>
      </w:r>
    </w:p>
    <w:p w14:paraId="68029E53" w14:textId="77777777" w:rsidR="00776B15" w:rsidRPr="002F5B9E" w:rsidRDefault="00776B15" w:rsidP="00776B15">
      <w:pPr>
        <w:spacing w:before="120" w:after="120"/>
        <w:jc w:val="both"/>
        <w:rPr>
          <w:i/>
          <w:iCs/>
        </w:rPr>
      </w:pPr>
    </w:p>
    <w:p w14:paraId="4780D11C" w14:textId="77777777" w:rsidR="00776B15" w:rsidRPr="002F5B9E" w:rsidRDefault="00776B15" w:rsidP="00776B15">
      <w:pPr>
        <w:spacing w:before="120" w:after="120"/>
        <w:jc w:val="both"/>
      </w:pPr>
      <w:r w:rsidRPr="002F5B9E">
        <w:rPr>
          <w:iCs/>
        </w:rPr>
        <w:t xml:space="preserve">1. </w:t>
      </w:r>
      <w:r w:rsidRPr="002F5B9E">
        <w:rPr>
          <w:i/>
          <w:iCs/>
        </w:rPr>
        <w:t>Loi de l’inoptimum.</w:t>
      </w:r>
      <w:r w:rsidRPr="002F5B9E">
        <w:t xml:space="preserve"> Aucune espèce ne trouve, dans un habitat donné, les conditions optimales pour toutes ses fonctions.</w:t>
      </w:r>
    </w:p>
    <w:p w14:paraId="33E2FBC9" w14:textId="77777777" w:rsidR="00776B15" w:rsidRPr="002F5B9E" w:rsidRDefault="00776B15" w:rsidP="00776B15">
      <w:pPr>
        <w:spacing w:before="120" w:after="120"/>
        <w:jc w:val="both"/>
      </w:pPr>
      <w:r w:rsidRPr="002F5B9E">
        <w:rPr>
          <w:iCs/>
        </w:rPr>
        <w:t xml:space="preserve">2. </w:t>
      </w:r>
      <w:r w:rsidRPr="002F5B9E">
        <w:rPr>
          <w:i/>
          <w:iCs/>
        </w:rPr>
        <w:t>Loi de l’aphasie.</w:t>
      </w:r>
      <w:r w:rsidRPr="002F5B9E">
        <w:t xml:space="preserve"> L’évolution organique est plus lente, en gén</w:t>
      </w:r>
      <w:r w:rsidRPr="002F5B9E">
        <w:t>é</w:t>
      </w:r>
      <w:r w:rsidRPr="002F5B9E">
        <w:t>ral, que les changements du milieu, ce qui entraîne la migration et, occasionnellement, l’extinction.</w:t>
      </w:r>
    </w:p>
    <w:p w14:paraId="25E214FB" w14:textId="77777777" w:rsidR="00776B15" w:rsidRPr="002F5B9E" w:rsidRDefault="00776B15" w:rsidP="00776B15">
      <w:pPr>
        <w:spacing w:before="120" w:after="120"/>
        <w:jc w:val="both"/>
      </w:pPr>
      <w:r w:rsidRPr="002F5B9E">
        <w:rPr>
          <w:iCs/>
        </w:rPr>
        <w:t xml:space="preserve">3. </w:t>
      </w:r>
      <w:r w:rsidRPr="002F5B9E">
        <w:rPr>
          <w:i/>
          <w:iCs/>
        </w:rPr>
        <w:t>Loi de la tolérance.</w:t>
      </w:r>
      <w:r w:rsidRPr="002F5B9E">
        <w:t xml:space="preserve"> Une espèce est limitée, écologiquement et géographiquement, par les états extrêmes des adversités ambiantes qu’elle peut endurer.</w:t>
      </w:r>
    </w:p>
    <w:p w14:paraId="6D4B952E" w14:textId="77777777" w:rsidR="00776B15" w:rsidRPr="002F5B9E" w:rsidRDefault="00776B15" w:rsidP="00776B15">
      <w:pPr>
        <w:spacing w:before="120" w:after="120"/>
        <w:jc w:val="both"/>
      </w:pPr>
      <w:r w:rsidRPr="002F5B9E">
        <w:rPr>
          <w:iCs/>
        </w:rPr>
        <w:t xml:space="preserve">4. </w:t>
      </w:r>
      <w:r w:rsidRPr="002F5B9E">
        <w:rPr>
          <w:i/>
          <w:iCs/>
        </w:rPr>
        <w:t>Loi de la valence.</w:t>
      </w:r>
      <w:r w:rsidRPr="002F5B9E">
        <w:t xml:space="preserve"> Dans chaque partie de son aire, une espèce démontre une plus ou moins grande amplitude écologique en s’étendant à plusieurs habitats (ou communautés) ; ceci est gouverné par le jeu de ses exigences et tolérances selon qu’elles sont pleinement satisfaites ou presque vaincues.</w:t>
      </w:r>
    </w:p>
    <w:p w14:paraId="07A7082A" w14:textId="77777777" w:rsidR="00776B15" w:rsidRPr="002F5B9E" w:rsidRDefault="00776B15" w:rsidP="00776B15">
      <w:pPr>
        <w:spacing w:before="120" w:after="120"/>
        <w:jc w:val="both"/>
      </w:pPr>
      <w:r w:rsidRPr="002F5B9E">
        <w:rPr>
          <w:iCs/>
        </w:rPr>
        <w:t xml:space="preserve">5. </w:t>
      </w:r>
      <w:r w:rsidRPr="002F5B9E">
        <w:rPr>
          <w:i/>
          <w:iCs/>
        </w:rPr>
        <w:t>Loi de la compétition-coopération.</w:t>
      </w:r>
      <w:r w:rsidRPr="002F5B9E">
        <w:t xml:space="preserve"> Des organismes, appartenant à une ou plusieurs espèces et occupant le même site au cours d’une période de temps donnée, exploitent (et fréquemment ré-exploitent) les mêmes ressources en empruntant divers processus de partage qui en allouent une plus forte proportion aux mieux doués.</w:t>
      </w:r>
    </w:p>
    <w:p w14:paraId="2DF0EFE0" w14:textId="77777777" w:rsidR="00776B15" w:rsidRPr="002F5B9E" w:rsidRDefault="00776B15" w:rsidP="00776B15">
      <w:pPr>
        <w:spacing w:before="120" w:after="120"/>
        <w:jc w:val="both"/>
      </w:pPr>
      <w:r w:rsidRPr="002F5B9E">
        <w:rPr>
          <w:iCs/>
        </w:rPr>
        <w:t xml:space="preserve">6. </w:t>
      </w:r>
      <w:r w:rsidRPr="002F5B9E">
        <w:rPr>
          <w:i/>
          <w:iCs/>
        </w:rPr>
        <w:t>Loi du continuum.</w:t>
      </w:r>
      <w:r w:rsidRPr="002F5B9E">
        <w:t xml:space="preserve"> La gamme des niches écologiques, dans une unité régionale, permet un remplacement graduel, qualitatif et quant</w:t>
      </w:r>
      <w:r w:rsidRPr="002F5B9E">
        <w:t>i</w:t>
      </w:r>
      <w:r w:rsidRPr="002F5B9E">
        <w:t>tatif dans la composition et la structure des communautés.</w:t>
      </w:r>
    </w:p>
    <w:p w14:paraId="0F2F3C32" w14:textId="77777777" w:rsidR="00776B15" w:rsidRPr="002F5B9E" w:rsidRDefault="00776B15" w:rsidP="00776B15">
      <w:pPr>
        <w:spacing w:before="120" w:after="120"/>
        <w:jc w:val="both"/>
      </w:pPr>
      <w:r w:rsidRPr="002F5B9E">
        <w:rPr>
          <w:iCs/>
        </w:rPr>
        <w:t xml:space="preserve">7. </w:t>
      </w:r>
      <w:r w:rsidRPr="002F5B9E">
        <w:rPr>
          <w:i/>
          <w:iCs/>
        </w:rPr>
        <w:t>Loi du coincement.</w:t>
      </w:r>
      <w:r w:rsidRPr="002F5B9E">
        <w:t xml:space="preserve"> Les espèces et les communautés sont ordo</w:t>
      </w:r>
      <w:r w:rsidRPr="002F5B9E">
        <w:t>n</w:t>
      </w:r>
      <w:r w:rsidRPr="002F5B9E">
        <w:t>nées, dans leur milieu, sur des gradients qui se contractent ou s’élargissent dans le temps et l’espace, réduisant ainsi à rien ou bien créant une forte expansion de cette partie du spectre écologique le plus favorable aux organismes d’une valence donnée.</w:t>
      </w:r>
    </w:p>
    <w:p w14:paraId="2224F925" w14:textId="77777777" w:rsidR="00776B15" w:rsidRPr="002F5B9E" w:rsidRDefault="00776B15" w:rsidP="00776B15">
      <w:pPr>
        <w:spacing w:before="120" w:after="120"/>
        <w:jc w:val="both"/>
      </w:pPr>
      <w:r w:rsidRPr="002F5B9E">
        <w:rPr>
          <w:iCs/>
        </w:rPr>
        <w:t xml:space="preserve">8. </w:t>
      </w:r>
      <w:r w:rsidRPr="002F5B9E">
        <w:rPr>
          <w:i/>
          <w:iCs/>
        </w:rPr>
        <w:t>Loi de la persistance.</w:t>
      </w:r>
      <w:r w:rsidRPr="002F5B9E">
        <w:t xml:space="preserve"> Plusieurs espèces, particulièrement les dominantes d’une communauté, sont capables de survivre et de conserver leur position spatiale après que leur site et souvent le climat lui-même ont cessé de favoriser leur pleine vitalité.</w:t>
      </w:r>
    </w:p>
    <w:p w14:paraId="7F76D602" w14:textId="77777777" w:rsidR="00776B15" w:rsidRPr="002F5B9E" w:rsidRDefault="00776B15" w:rsidP="00776B15">
      <w:pPr>
        <w:spacing w:before="120" w:after="120"/>
        <w:jc w:val="both"/>
      </w:pPr>
      <w:r w:rsidRPr="002F5B9E">
        <w:rPr>
          <w:iCs/>
        </w:rPr>
        <w:t xml:space="preserve">9. </w:t>
      </w:r>
      <w:r w:rsidRPr="002F5B9E">
        <w:rPr>
          <w:i/>
          <w:iCs/>
        </w:rPr>
        <w:t>Loi de l’occasion.</w:t>
      </w:r>
      <w:r w:rsidRPr="002F5B9E">
        <w:t xml:space="preserve"> Le succès écologique actuel d’une espèce d</w:t>
      </w:r>
      <w:r w:rsidRPr="002F5B9E">
        <w:t>é</w:t>
      </w:r>
      <w:r w:rsidRPr="002F5B9E">
        <w:t>pend de l’effet cumulatif de son amplitude géographique et écolog</w:t>
      </w:r>
      <w:r w:rsidRPr="002F5B9E">
        <w:t>i</w:t>
      </w:r>
      <w:r w:rsidRPr="002F5B9E">
        <w:t>que, de la structure de ses populations et de la nature des communa</w:t>
      </w:r>
      <w:r w:rsidRPr="002F5B9E">
        <w:t>u</w:t>
      </w:r>
      <w:r w:rsidRPr="002F5B9E">
        <w:t>tés qui l’abritent.</w:t>
      </w:r>
    </w:p>
    <w:p w14:paraId="0CFCF534" w14:textId="77777777" w:rsidR="00776B15" w:rsidRPr="002F5B9E" w:rsidRDefault="00776B15" w:rsidP="00776B15">
      <w:pPr>
        <w:spacing w:before="120" w:after="120"/>
        <w:jc w:val="both"/>
      </w:pPr>
      <w:r w:rsidRPr="002F5B9E">
        <w:t>[187]</w:t>
      </w:r>
    </w:p>
    <w:p w14:paraId="5F5783B6" w14:textId="77777777" w:rsidR="00776B15" w:rsidRPr="002F5B9E" w:rsidRDefault="00776B15" w:rsidP="00776B15">
      <w:pPr>
        <w:spacing w:before="120" w:after="120"/>
        <w:jc w:val="both"/>
      </w:pPr>
    </w:p>
    <w:p w14:paraId="3B64C352" w14:textId="77777777" w:rsidR="00776B15" w:rsidRPr="002F5B9E" w:rsidRDefault="00776B15" w:rsidP="00776B15">
      <w:pPr>
        <w:pStyle w:val="planche"/>
      </w:pPr>
      <w:r w:rsidRPr="002F5B9E">
        <w:t xml:space="preserve">    STRATÉGIE DE L’AJUSTEME</w:t>
      </w:r>
      <w:r>
        <w:t>NT</w:t>
      </w:r>
      <w:r>
        <w:br/>
      </w:r>
      <w:r w:rsidRPr="002F5B9E">
        <w:t>COMM</w:t>
      </w:r>
      <w:r w:rsidRPr="002F5B9E">
        <w:t>U</w:t>
      </w:r>
      <w:r w:rsidRPr="002F5B9E">
        <w:t>NAUTAIRE</w:t>
      </w:r>
    </w:p>
    <w:p w14:paraId="23A5F157" w14:textId="77777777" w:rsidR="00776B15" w:rsidRPr="002F5B9E" w:rsidRDefault="00776B15" w:rsidP="00776B15">
      <w:pPr>
        <w:spacing w:before="120" w:after="120"/>
        <w:jc w:val="both"/>
      </w:pPr>
    </w:p>
    <w:p w14:paraId="30285433" w14:textId="77777777" w:rsidR="00776B15" w:rsidRPr="002F5B9E" w:rsidRDefault="00776B15" w:rsidP="00776B15">
      <w:pPr>
        <w:spacing w:before="120" w:after="120"/>
        <w:jc w:val="both"/>
      </w:pPr>
      <w:r w:rsidRPr="002F5B9E">
        <w:t>Les cinq lois suivantes portent sur le comportement de biomasses plus ou moins cohérentes dans leurs modalités d’exploitation d’un ou de plusieurs sites.</w:t>
      </w:r>
    </w:p>
    <w:p w14:paraId="1632E7D8" w14:textId="77777777" w:rsidR="00776B15" w:rsidRPr="002F5B9E" w:rsidRDefault="00776B15" w:rsidP="00776B15">
      <w:pPr>
        <w:spacing w:before="120" w:after="120"/>
        <w:jc w:val="both"/>
      </w:pPr>
      <w:r w:rsidRPr="002F5B9E">
        <w:rPr>
          <w:iCs/>
        </w:rPr>
        <w:t xml:space="preserve">10. </w:t>
      </w:r>
      <w:r w:rsidRPr="002F5B9E">
        <w:rPr>
          <w:i/>
          <w:iCs/>
        </w:rPr>
        <w:t>Loi de l’écèse.</w:t>
      </w:r>
      <w:r w:rsidRPr="002F5B9E">
        <w:t xml:space="preserve"> Les ressources d’un milieu non-occupé seront d’abord exploitées par des organismes à haute tolérance et, général</w:t>
      </w:r>
      <w:r w:rsidRPr="002F5B9E">
        <w:t>e</w:t>
      </w:r>
      <w:r w:rsidRPr="002F5B9E">
        <w:t>ment, à faibles exigences.</w:t>
      </w:r>
    </w:p>
    <w:p w14:paraId="39F50F9A" w14:textId="77777777" w:rsidR="00776B15" w:rsidRPr="002F5B9E" w:rsidRDefault="00776B15" w:rsidP="00776B15">
      <w:pPr>
        <w:spacing w:before="120" w:after="120"/>
        <w:jc w:val="both"/>
      </w:pPr>
      <w:r w:rsidRPr="002F5B9E">
        <w:rPr>
          <w:iCs/>
        </w:rPr>
        <w:t xml:space="preserve">11. </w:t>
      </w:r>
      <w:r w:rsidRPr="002F5B9E">
        <w:rPr>
          <w:i/>
          <w:iCs/>
        </w:rPr>
        <w:t>Loi de la succession.</w:t>
      </w:r>
      <w:r w:rsidRPr="002F5B9E">
        <w:t xml:space="preserve"> Un même site ne sera pas indéfiniment occupé par la même communauté vivante parce que les agents ph</w:t>
      </w:r>
      <w:r w:rsidRPr="002F5B9E">
        <w:t>y</w:t>
      </w:r>
      <w:r w:rsidRPr="002F5B9E">
        <w:t>siographiques et les organismes eux-mêmes induisent des chang</w:t>
      </w:r>
      <w:r w:rsidRPr="002F5B9E">
        <w:t>e</w:t>
      </w:r>
      <w:r w:rsidRPr="002F5B9E">
        <w:t>ments dans le milieu qui permettent l’invasion d’autres êtres vivants jusqu’ici incapables de s’y insérer mais désormais plus efficaces que les occupants actuels, et capables de s’y substituer.</w:t>
      </w:r>
    </w:p>
    <w:p w14:paraId="09646163" w14:textId="77777777" w:rsidR="00776B15" w:rsidRPr="002F5B9E" w:rsidRDefault="00776B15" w:rsidP="00776B15">
      <w:pPr>
        <w:spacing w:before="120" w:after="120"/>
        <w:jc w:val="both"/>
      </w:pPr>
      <w:r w:rsidRPr="002F5B9E">
        <w:rPr>
          <w:iCs/>
        </w:rPr>
        <w:t xml:space="preserve">12. </w:t>
      </w:r>
      <w:r w:rsidRPr="002F5B9E">
        <w:rPr>
          <w:i/>
          <w:iCs/>
        </w:rPr>
        <w:t>Loi du climat régional.</w:t>
      </w:r>
      <w:r w:rsidRPr="002F5B9E">
        <w:t xml:space="preserve"> Les processus de la succession opèrent par un relai des contrôles qui ne sont pourtant pas indéfinis, car ils tendent à un équilibre qui ne comporte pas d’étape ultérieure. L’affrontement des forces climatiques, édaphiques et biologiques se résout en un patron qui se modifie de région en région.</w:t>
      </w:r>
    </w:p>
    <w:p w14:paraId="6AF8CFA8" w14:textId="77777777" w:rsidR="00776B15" w:rsidRPr="002F5B9E" w:rsidRDefault="00776B15" w:rsidP="00776B15">
      <w:pPr>
        <w:spacing w:before="120" w:after="120"/>
        <w:jc w:val="both"/>
      </w:pPr>
      <w:r w:rsidRPr="002F5B9E">
        <w:rPr>
          <w:iCs/>
        </w:rPr>
        <w:t xml:space="preserve">13. </w:t>
      </w:r>
      <w:r w:rsidRPr="002F5B9E">
        <w:rPr>
          <w:i/>
          <w:iCs/>
        </w:rPr>
        <w:t>Loi du contrôle factoriel.</w:t>
      </w:r>
      <w:r w:rsidRPr="002F5B9E">
        <w:t xml:space="preserve"> Quoique les organismes vivants r</w:t>
      </w:r>
      <w:r w:rsidRPr="002F5B9E">
        <w:t>é</w:t>
      </w:r>
      <w:r w:rsidRPr="002F5B9E">
        <w:t>agissent d’une manière holocénotique (à tous les facteurs de leur m</w:t>
      </w:r>
      <w:r w:rsidRPr="002F5B9E">
        <w:t>i</w:t>
      </w:r>
      <w:r w:rsidRPr="002F5B9E">
        <w:t>lieu dans la conjonction particulière où ils opèrent), il se trouve fr</w:t>
      </w:r>
      <w:r w:rsidRPr="002F5B9E">
        <w:t>é</w:t>
      </w:r>
      <w:r w:rsidRPr="002F5B9E">
        <w:t>quemment un facteur dysharmonique qui exerce un pouvoir limitant par son excès ou sa déficience.</w:t>
      </w:r>
    </w:p>
    <w:p w14:paraId="66433ED0" w14:textId="77777777" w:rsidR="00776B15" w:rsidRPr="002F5B9E" w:rsidRDefault="00776B15" w:rsidP="00776B15">
      <w:pPr>
        <w:spacing w:before="120" w:after="120"/>
        <w:jc w:val="both"/>
      </w:pPr>
      <w:r w:rsidRPr="002F5B9E">
        <w:rPr>
          <w:iCs/>
        </w:rPr>
        <w:t xml:space="preserve">14. </w:t>
      </w:r>
      <w:r w:rsidRPr="002F5B9E">
        <w:rPr>
          <w:i/>
          <w:iCs/>
        </w:rPr>
        <w:t>Loi de la ségrégation sociologique.</w:t>
      </w:r>
      <w:r w:rsidRPr="002F5B9E">
        <w:t xml:space="preserve"> Des associations à structure et à composition réduites ont émergé au cours de changements ph</w:t>
      </w:r>
      <w:r w:rsidRPr="002F5B9E">
        <w:t>y</w:t>
      </w:r>
      <w:r w:rsidRPr="002F5B9E">
        <w:t>siographiques et climatiques et des migrations subséquentes par l’élimination ou la modification de la valence de certaines espèces.</w:t>
      </w:r>
    </w:p>
    <w:p w14:paraId="3CCDA939" w14:textId="77777777" w:rsidR="00776B15" w:rsidRPr="002F5B9E" w:rsidRDefault="00776B15" w:rsidP="00776B15">
      <w:pPr>
        <w:spacing w:before="120" w:after="120"/>
        <w:jc w:val="both"/>
      </w:pPr>
    </w:p>
    <w:p w14:paraId="38E1CC9E" w14:textId="77777777" w:rsidR="00776B15" w:rsidRPr="002F5B9E" w:rsidRDefault="00776B15" w:rsidP="00776B15">
      <w:pPr>
        <w:pStyle w:val="planche"/>
      </w:pPr>
      <w:r w:rsidRPr="002F5B9E">
        <w:t>RÉPONSE CLIMATIQUE RÉGIONALE</w:t>
      </w:r>
    </w:p>
    <w:p w14:paraId="4973AC3B" w14:textId="77777777" w:rsidR="00776B15" w:rsidRPr="002F5B9E" w:rsidRDefault="00776B15" w:rsidP="00776B15">
      <w:pPr>
        <w:spacing w:before="120" w:after="120"/>
        <w:jc w:val="both"/>
      </w:pPr>
    </w:p>
    <w:p w14:paraId="75A31D4F" w14:textId="77777777" w:rsidR="00776B15" w:rsidRPr="002F5B9E" w:rsidRDefault="00776B15" w:rsidP="00776B15">
      <w:pPr>
        <w:spacing w:before="120" w:after="120"/>
        <w:jc w:val="both"/>
      </w:pPr>
      <w:r w:rsidRPr="002F5B9E">
        <w:t>Les cinq lois suivantes reflètent l’obéissance des êtres vivants aux régimes changeants d’un ordre de grandeur majeur de l’espace vital, le climat.</w:t>
      </w:r>
    </w:p>
    <w:p w14:paraId="0DA863A7" w14:textId="77777777" w:rsidR="00776B15" w:rsidRPr="002F5B9E" w:rsidRDefault="00776B15" w:rsidP="00776B15">
      <w:pPr>
        <w:spacing w:before="120" w:after="120"/>
        <w:jc w:val="both"/>
      </w:pPr>
    </w:p>
    <w:p w14:paraId="1003AC34" w14:textId="77777777" w:rsidR="00776B15" w:rsidRPr="002F5B9E" w:rsidRDefault="00776B15" w:rsidP="00776B15">
      <w:pPr>
        <w:spacing w:before="120" w:after="120"/>
        <w:jc w:val="both"/>
      </w:pPr>
      <w:r w:rsidRPr="002F5B9E">
        <w:rPr>
          <w:iCs/>
        </w:rPr>
        <w:t xml:space="preserve">15. </w:t>
      </w:r>
      <w:r w:rsidRPr="002F5B9E">
        <w:rPr>
          <w:i/>
          <w:iCs/>
        </w:rPr>
        <w:t>Loi de la distribution géo-écologique.</w:t>
      </w:r>
      <w:r w:rsidRPr="002F5B9E">
        <w:t xml:space="preserve"> « La distribution top</w:t>
      </w:r>
      <w:r w:rsidRPr="002F5B9E">
        <w:t>o</w:t>
      </w:r>
      <w:r w:rsidRPr="002F5B9E">
        <w:t>graphique particulière (micro-</w:t>
      </w:r>
      <w:r>
        <w:t>distribution) d’une espèce éco-</w:t>
      </w:r>
      <w:r w:rsidRPr="002F5B9E">
        <w:t>typique ou d’une communauté végétale est une fonction parallèle à sa distrib</w:t>
      </w:r>
      <w:r w:rsidRPr="002F5B9E">
        <w:t>u</w:t>
      </w:r>
      <w:r w:rsidRPr="002F5B9E">
        <w:t>tion géographique générale (macro-distribution), puisque l’une et l’autre sont gouvernées par les mêmes amplitudes</w:t>
      </w:r>
      <w:r>
        <w:t xml:space="preserve"> </w:t>
      </w:r>
      <w:r w:rsidRPr="002F5B9E">
        <w:t>[188]</w:t>
      </w:r>
      <w:r>
        <w:t xml:space="preserve"> </w:t>
      </w:r>
      <w:r w:rsidRPr="002F5B9E">
        <w:t>écologiques et, en fin de compte, par des exigences physiologiques uniformes ». (Boyko 1947).</w:t>
      </w:r>
    </w:p>
    <w:p w14:paraId="77F1F2A5" w14:textId="77777777" w:rsidR="00776B15" w:rsidRPr="002F5B9E" w:rsidRDefault="00776B15" w:rsidP="00776B15">
      <w:pPr>
        <w:spacing w:before="120" w:after="120"/>
        <w:jc w:val="both"/>
      </w:pPr>
      <w:r w:rsidRPr="002F5B9E">
        <w:rPr>
          <w:iCs/>
        </w:rPr>
        <w:t xml:space="preserve">16. </w:t>
      </w:r>
      <w:r w:rsidRPr="002F5B9E">
        <w:rPr>
          <w:i/>
          <w:iCs/>
        </w:rPr>
        <w:t>Loi du stress climatique.</w:t>
      </w:r>
      <w:r w:rsidRPr="002F5B9E">
        <w:t xml:space="preserve"> C’est au niveau de l’échange imm</w:t>
      </w:r>
      <w:r w:rsidRPr="002F5B9E">
        <w:t>é</w:t>
      </w:r>
      <w:r w:rsidRPr="002F5B9E">
        <w:t>diat (micro-biosphère) entre un organisme et son milieu que se produit la tension qui éventuellement ne saurait être vaincue et qui établira une frontière géographique.</w:t>
      </w:r>
    </w:p>
    <w:p w14:paraId="17F6A725" w14:textId="77777777" w:rsidR="00776B15" w:rsidRPr="002F5B9E" w:rsidRDefault="00776B15" w:rsidP="00776B15">
      <w:pPr>
        <w:spacing w:before="120" w:after="120"/>
        <w:jc w:val="both"/>
      </w:pPr>
      <w:r w:rsidRPr="002F5B9E">
        <w:rPr>
          <w:iCs/>
        </w:rPr>
        <w:t xml:space="preserve">17. </w:t>
      </w:r>
      <w:r w:rsidRPr="002F5B9E">
        <w:rPr>
          <w:i/>
          <w:iCs/>
        </w:rPr>
        <w:t>Loi des spectres biologiques.</w:t>
      </w:r>
      <w:r w:rsidRPr="002F5B9E">
        <w:t xml:space="preserve"> La distribution proportionnelle des unités épharmoniques (formes adaptives) est une caractéristique régionale des organismes en corrélation avec les conditions climat</w:t>
      </w:r>
      <w:r w:rsidRPr="002F5B9E">
        <w:t>i</w:t>
      </w:r>
      <w:r w:rsidRPr="002F5B9E">
        <w:t>ques présentes aussi bien que passées.</w:t>
      </w:r>
    </w:p>
    <w:p w14:paraId="6C76EC03" w14:textId="77777777" w:rsidR="00776B15" w:rsidRPr="002F5B9E" w:rsidRDefault="00776B15" w:rsidP="00776B15">
      <w:pPr>
        <w:spacing w:before="120" w:after="120"/>
        <w:jc w:val="both"/>
      </w:pPr>
      <w:r w:rsidRPr="002F5B9E">
        <w:rPr>
          <w:iCs/>
        </w:rPr>
        <w:t xml:space="preserve">18. </w:t>
      </w:r>
      <w:r w:rsidRPr="002F5B9E">
        <w:rPr>
          <w:i/>
          <w:iCs/>
        </w:rPr>
        <w:t>Loi du régime de végétation.</w:t>
      </w:r>
      <w:r w:rsidRPr="002F5B9E">
        <w:t xml:space="preserve"> Sous des climats semblables, dans diverses parties du monde, une même réponse structurale-physionomique-fonctionnelle pourra être suscitée dans la végétation, quelles que soient les affinités floristiques et/ou les relations histor</w:t>
      </w:r>
      <w:r w:rsidRPr="002F5B9E">
        <w:t>i</w:t>
      </w:r>
      <w:r w:rsidRPr="002F5B9E">
        <w:t>ques.</w:t>
      </w:r>
    </w:p>
    <w:p w14:paraId="29492A6C" w14:textId="77777777" w:rsidR="00776B15" w:rsidRPr="002F5B9E" w:rsidRDefault="00776B15" w:rsidP="00776B15">
      <w:pPr>
        <w:spacing w:before="120" w:after="120"/>
        <w:jc w:val="both"/>
      </w:pPr>
      <w:r w:rsidRPr="002F5B9E">
        <w:rPr>
          <w:iCs/>
        </w:rPr>
        <w:t xml:space="preserve">19. </w:t>
      </w:r>
      <w:r w:rsidRPr="002F5B9E">
        <w:rPr>
          <w:i/>
          <w:iCs/>
        </w:rPr>
        <w:t>Loi de l’équivalence zonale.</w:t>
      </w:r>
      <w:r w:rsidRPr="002F5B9E">
        <w:t xml:space="preserve"> Là où les gradients climatiques sont essentiellement similaires, la zonation latitudinale et altitudinale et les changements cliséraux des formations végétales tendent aussi à l’être ; là où l’histoire floristique est essentiellement identique, les a</w:t>
      </w:r>
      <w:r w:rsidRPr="002F5B9E">
        <w:t>s</w:t>
      </w:r>
      <w:r w:rsidRPr="002F5B9E">
        <w:t>sociations végétales le seront aussi.</w:t>
      </w:r>
    </w:p>
    <w:p w14:paraId="76ED4A79" w14:textId="77777777" w:rsidR="00776B15" w:rsidRPr="002F5B9E" w:rsidRDefault="00776B15" w:rsidP="00776B15">
      <w:pPr>
        <w:spacing w:before="120" w:after="120"/>
        <w:jc w:val="both"/>
      </w:pPr>
      <w:r w:rsidRPr="002F5B9E">
        <w:rPr>
          <w:iCs/>
        </w:rPr>
        <w:t xml:space="preserve">20. </w:t>
      </w:r>
      <w:r w:rsidRPr="002F5B9E">
        <w:rPr>
          <w:i/>
          <w:iCs/>
        </w:rPr>
        <w:t>Loi de l’irréversibilité.</w:t>
      </w:r>
      <w:r w:rsidRPr="002F5B9E">
        <w:t xml:space="preserve"> Certaines ressources (minérales, végét</w:t>
      </w:r>
      <w:r w:rsidRPr="002F5B9E">
        <w:t>a</w:t>
      </w:r>
      <w:r w:rsidRPr="002F5B9E">
        <w:t>les ou animales) ne se renouvellent pas parce qu’elles sont le résultat d’un processus (physique ou biologique) qui a maintenant cessé de fonctionner dans un habitat particulier, dans un paysage ou dans une région.</w:t>
      </w:r>
    </w:p>
    <w:p w14:paraId="084EEA9D" w14:textId="77777777" w:rsidR="00776B15" w:rsidRPr="002F5B9E" w:rsidRDefault="00776B15" w:rsidP="00776B15">
      <w:pPr>
        <w:spacing w:before="120" w:after="120"/>
        <w:jc w:val="both"/>
      </w:pPr>
    </w:p>
    <w:p w14:paraId="568B36D1" w14:textId="77777777" w:rsidR="00776B15" w:rsidRPr="002F5B9E" w:rsidRDefault="00776B15" w:rsidP="00776B15">
      <w:pPr>
        <w:pStyle w:val="planche"/>
      </w:pPr>
      <w:r w:rsidRPr="002F5B9E">
        <w:t>DISTRIBUTION GÉOGRAPHIQUE</w:t>
      </w:r>
    </w:p>
    <w:p w14:paraId="35C2C917" w14:textId="77777777" w:rsidR="00776B15" w:rsidRPr="002F5B9E" w:rsidRDefault="00776B15" w:rsidP="00776B15">
      <w:pPr>
        <w:spacing w:before="120" w:after="120"/>
        <w:jc w:val="both"/>
      </w:pPr>
    </w:p>
    <w:p w14:paraId="0CA9570B" w14:textId="77777777" w:rsidR="00776B15" w:rsidRPr="002F5B9E" w:rsidRDefault="00776B15" w:rsidP="00776B15">
      <w:pPr>
        <w:spacing w:before="120" w:after="120"/>
        <w:jc w:val="both"/>
      </w:pPr>
      <w:r w:rsidRPr="002F5B9E">
        <w:t>Les sept dernières lois concernent le comportement à long terme des organismes vivants.</w:t>
      </w:r>
    </w:p>
    <w:p w14:paraId="577CF2BF" w14:textId="77777777" w:rsidR="00776B15" w:rsidRPr="002F5B9E" w:rsidRDefault="00776B15" w:rsidP="00776B15">
      <w:pPr>
        <w:spacing w:before="120" w:after="120"/>
        <w:jc w:val="both"/>
      </w:pPr>
    </w:p>
    <w:p w14:paraId="6F797A9A" w14:textId="77777777" w:rsidR="00776B15" w:rsidRPr="002F5B9E" w:rsidRDefault="00776B15" w:rsidP="00776B15">
      <w:pPr>
        <w:spacing w:before="120" w:after="120"/>
        <w:jc w:val="both"/>
      </w:pPr>
      <w:r w:rsidRPr="002F5B9E">
        <w:rPr>
          <w:iCs/>
        </w:rPr>
        <w:t xml:space="preserve">21. </w:t>
      </w:r>
      <w:r w:rsidRPr="002F5B9E">
        <w:rPr>
          <w:i/>
          <w:iCs/>
        </w:rPr>
        <w:t>Loi de l’intégrité spécifique.</w:t>
      </w:r>
      <w:r w:rsidRPr="002F5B9E">
        <w:t xml:space="preserve"> Puisque les unités taxonomiques spécifiques et infraspécifiques ne peuvent être polyphylétiques, leur présence dans des aires largement disjointes ne saurait s’expliquer que par la rupture d’une ancienne continuité ou par la migration.</w:t>
      </w:r>
    </w:p>
    <w:p w14:paraId="22615165" w14:textId="77777777" w:rsidR="00776B15" w:rsidRPr="002F5B9E" w:rsidRDefault="00776B15" w:rsidP="00776B15">
      <w:pPr>
        <w:spacing w:before="120" w:after="120"/>
        <w:jc w:val="both"/>
      </w:pPr>
      <w:r w:rsidRPr="002F5B9E">
        <w:rPr>
          <w:iCs/>
        </w:rPr>
        <w:t xml:space="preserve">22. </w:t>
      </w:r>
      <w:r w:rsidRPr="002F5B9E">
        <w:rPr>
          <w:i/>
          <w:iCs/>
        </w:rPr>
        <w:t>Loi des tendances phylogéniques.</w:t>
      </w:r>
      <w:r w:rsidRPr="002F5B9E">
        <w:t xml:space="preserve"> La position géographique r</w:t>
      </w:r>
      <w:r w:rsidRPr="002F5B9E">
        <w:t>e</w:t>
      </w:r>
      <w:r w:rsidRPr="002F5B9E">
        <w:t>lative des unités spécifiques (ou plus souvent génériques et famili</w:t>
      </w:r>
      <w:r w:rsidRPr="002F5B9E">
        <w:t>a</w:t>
      </w:r>
      <w:r w:rsidRPr="002F5B9E">
        <w:t>les), des caractères phylogéniques primitifs et évolués donnent de bons indices des voies de migration.</w:t>
      </w:r>
    </w:p>
    <w:p w14:paraId="0A7C5574" w14:textId="77777777" w:rsidR="00776B15" w:rsidRDefault="00776B15" w:rsidP="00776B15">
      <w:pPr>
        <w:spacing w:before="120" w:after="120"/>
        <w:jc w:val="both"/>
      </w:pPr>
    </w:p>
    <w:p w14:paraId="5EE6FABC" w14:textId="77777777" w:rsidR="00776B15" w:rsidRPr="002F5B9E" w:rsidRDefault="00776B15" w:rsidP="00776B15">
      <w:pPr>
        <w:spacing w:before="120" w:after="120"/>
        <w:jc w:val="both"/>
      </w:pPr>
      <w:r w:rsidRPr="002F5B9E">
        <w:t>[189]</w:t>
      </w:r>
    </w:p>
    <w:p w14:paraId="5E2DF5F5" w14:textId="77777777" w:rsidR="00776B15" w:rsidRPr="002F5B9E" w:rsidRDefault="00776B15" w:rsidP="00776B15">
      <w:pPr>
        <w:spacing w:before="120" w:after="120"/>
        <w:jc w:val="both"/>
      </w:pPr>
      <w:r w:rsidRPr="002F5B9E">
        <w:rPr>
          <w:iCs/>
        </w:rPr>
        <w:t xml:space="preserve">23. </w:t>
      </w:r>
      <w:r w:rsidRPr="002F5B9E">
        <w:rPr>
          <w:i/>
          <w:iCs/>
        </w:rPr>
        <w:t>Loi de la migration.</w:t>
      </w:r>
      <w:r w:rsidRPr="002F5B9E">
        <w:t xml:space="preserve"> La migration géographique est déterminée par la pression de la population grandissante et/ou par le changement du milieu.</w:t>
      </w:r>
    </w:p>
    <w:p w14:paraId="244194EB" w14:textId="77777777" w:rsidR="00776B15" w:rsidRPr="002F5B9E" w:rsidRDefault="00776B15" w:rsidP="00776B15">
      <w:pPr>
        <w:spacing w:before="120" w:after="120"/>
        <w:jc w:val="both"/>
      </w:pPr>
      <w:r w:rsidRPr="002F5B9E">
        <w:rPr>
          <w:iCs/>
        </w:rPr>
        <w:t xml:space="preserve">24. </w:t>
      </w:r>
      <w:r w:rsidRPr="002F5B9E">
        <w:rPr>
          <w:i/>
          <w:iCs/>
        </w:rPr>
        <w:t>Loi de l’évolution différentielle.</w:t>
      </w:r>
      <w:r w:rsidRPr="002F5B9E">
        <w:t xml:space="preserve"> Les barrières géographiques et écologiques favorisent une évolution indépendante, mais le degré de divergence des vicariants n’est pas nécessairement proportionnel à l’importance de la barrière ni à la durée de l’isolement.</w:t>
      </w:r>
    </w:p>
    <w:p w14:paraId="02FAB7D8" w14:textId="77777777" w:rsidR="00776B15" w:rsidRPr="002F5B9E" w:rsidRDefault="00776B15" w:rsidP="00776B15">
      <w:pPr>
        <w:spacing w:before="120" w:after="120"/>
        <w:jc w:val="both"/>
      </w:pPr>
      <w:r w:rsidRPr="002F5B9E">
        <w:rPr>
          <w:iCs/>
        </w:rPr>
        <w:t xml:space="preserve">25. </w:t>
      </w:r>
      <w:r w:rsidRPr="002F5B9E">
        <w:rPr>
          <w:i/>
          <w:iCs/>
        </w:rPr>
        <w:t>Loi de la disponibilité.</w:t>
      </w:r>
      <w:r w:rsidRPr="002F5B9E">
        <w:t xml:space="preserve"> La distribution géographique des pla</w:t>
      </w:r>
      <w:r w:rsidRPr="002F5B9E">
        <w:t>n</w:t>
      </w:r>
      <w:r w:rsidRPr="002F5B9E">
        <w:t>tes et des animaux est tout d’abord limitée par le lieu et le temps de leur origine.</w:t>
      </w:r>
    </w:p>
    <w:p w14:paraId="676B7CFC" w14:textId="77777777" w:rsidR="00776B15" w:rsidRPr="002F5B9E" w:rsidRDefault="00776B15" w:rsidP="00776B15">
      <w:pPr>
        <w:spacing w:before="120" w:after="120"/>
        <w:jc w:val="both"/>
      </w:pPr>
      <w:r w:rsidRPr="002F5B9E">
        <w:rPr>
          <w:iCs/>
        </w:rPr>
        <w:t xml:space="preserve">26. </w:t>
      </w:r>
      <w:r w:rsidRPr="002F5B9E">
        <w:rPr>
          <w:i/>
          <w:iCs/>
        </w:rPr>
        <w:t>Loi de l’alternance géologique.</w:t>
      </w:r>
      <w:r w:rsidRPr="002F5B9E">
        <w:t xml:space="preserve"> Puisque les courtes périodes révolutionnaires exercent une puissante force sélective sur les org</w:t>
      </w:r>
      <w:r w:rsidRPr="002F5B9E">
        <w:t>a</w:t>
      </w:r>
      <w:r w:rsidRPr="002F5B9E">
        <w:t>nismes, des formes plus hautement différenciées ont plus de chances d’émerger alors que durant les périodes normales modérées.</w:t>
      </w:r>
    </w:p>
    <w:p w14:paraId="21A6AD23" w14:textId="77777777" w:rsidR="00776B15" w:rsidRPr="002F5B9E" w:rsidRDefault="00776B15" w:rsidP="00776B15">
      <w:pPr>
        <w:spacing w:before="120" w:after="120"/>
        <w:jc w:val="both"/>
      </w:pPr>
      <w:r w:rsidRPr="002F5B9E">
        <w:rPr>
          <w:iCs/>
        </w:rPr>
        <w:t xml:space="preserve">27. </w:t>
      </w:r>
      <w:r w:rsidRPr="002F5B9E">
        <w:rPr>
          <w:i/>
          <w:iCs/>
        </w:rPr>
        <w:t>Loi de la domestication.</w:t>
      </w:r>
      <w:r w:rsidRPr="002F5B9E">
        <w:t xml:space="preserve"> Les plantes et les animaux dont la s</w:t>
      </w:r>
      <w:r w:rsidRPr="002F5B9E">
        <w:t>é</w:t>
      </w:r>
      <w:r w:rsidRPr="002F5B9E">
        <w:t>lection a été dirigée par l’homme peuvent rarement survivre sans sa protection continue.</w:t>
      </w:r>
    </w:p>
    <w:p w14:paraId="124CDD2D" w14:textId="77777777" w:rsidR="00776B15" w:rsidRPr="002F5B9E" w:rsidRDefault="00776B15" w:rsidP="00776B15">
      <w:pPr>
        <w:spacing w:before="120" w:after="120"/>
        <w:jc w:val="both"/>
      </w:pPr>
    </w:p>
    <w:p w14:paraId="29CDC970" w14:textId="77777777" w:rsidR="00776B15" w:rsidRPr="002F5B9E" w:rsidRDefault="00776B15" w:rsidP="00776B15">
      <w:pPr>
        <w:spacing w:before="120" w:after="120"/>
        <w:jc w:val="both"/>
      </w:pPr>
      <w:r w:rsidRPr="002F5B9E">
        <w:t>Rien de ce qui précède ne « va sans dire ». Je serais heureux de croire que les naturalistes, les ingénieurs, les sociologues évoqueront des applications concrètes. Je redoute les contradictions qu’y relèv</w:t>
      </w:r>
      <w:r w:rsidRPr="002F5B9E">
        <w:t>e</w:t>
      </w:r>
      <w:r w:rsidRPr="002F5B9E">
        <w:t>ront les philosophes. Je les invite tous à commenter.</w:t>
      </w:r>
    </w:p>
    <w:p w14:paraId="56B5891B" w14:textId="77777777" w:rsidR="00776B15" w:rsidRPr="002F5B9E" w:rsidRDefault="00776B15" w:rsidP="00776B15">
      <w:pPr>
        <w:spacing w:before="120" w:after="120"/>
        <w:jc w:val="both"/>
      </w:pPr>
    </w:p>
    <w:p w14:paraId="0D59AC39" w14:textId="77777777" w:rsidR="00776B15" w:rsidRPr="002F5B9E" w:rsidRDefault="00776B15" w:rsidP="00776B15">
      <w:pPr>
        <w:spacing w:before="120" w:after="120"/>
        <w:jc w:val="right"/>
      </w:pPr>
      <w:r w:rsidRPr="002F5B9E">
        <w:rPr>
          <w:i/>
          <w:iCs/>
        </w:rPr>
        <w:t>Pierre Dansereau,</w:t>
      </w:r>
    </w:p>
    <w:p w14:paraId="4430D143" w14:textId="77777777" w:rsidR="00776B15" w:rsidRPr="00A1638E" w:rsidRDefault="00776B15" w:rsidP="00776B15">
      <w:pPr>
        <w:spacing w:before="120" w:after="120"/>
        <w:jc w:val="right"/>
        <w:rPr>
          <w:sz w:val="24"/>
        </w:rPr>
      </w:pPr>
      <w:r w:rsidRPr="00A1638E">
        <w:rPr>
          <w:sz w:val="24"/>
        </w:rPr>
        <w:t>Centre de Recherches</w:t>
      </w:r>
      <w:r w:rsidRPr="00A1638E">
        <w:rPr>
          <w:sz w:val="24"/>
        </w:rPr>
        <w:br/>
        <w:t>Écologiques de Montréal.</w:t>
      </w:r>
    </w:p>
    <w:p w14:paraId="1FD8C6EA" w14:textId="77777777" w:rsidR="00776B15" w:rsidRPr="002F5B9E" w:rsidRDefault="00776B15" w:rsidP="00776B15">
      <w:pPr>
        <w:spacing w:before="120" w:after="120"/>
        <w:jc w:val="both"/>
      </w:pPr>
    </w:p>
    <w:p w14:paraId="5A53D519" w14:textId="77777777" w:rsidR="00776B15" w:rsidRPr="002F5B9E" w:rsidRDefault="000B5EB3" w:rsidP="00776B15">
      <w:pPr>
        <w:pStyle w:val="c"/>
      </w:pPr>
      <w:r w:rsidRPr="002F5B9E">
        <w:rPr>
          <w:noProof/>
          <w:lang w:eastAsia="fr-FR"/>
        </w:rPr>
        <w:drawing>
          <wp:inline distT="0" distB="0" distL="0" distR="0" wp14:anchorId="7F10A49A" wp14:editId="3C87A59A">
            <wp:extent cx="330200" cy="228600"/>
            <wp:effectExtent l="0" t="0" r="0" b="0"/>
            <wp:docPr id="7"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p>
    <w:p w14:paraId="5D2314F8" w14:textId="77777777" w:rsidR="00776B15" w:rsidRPr="002F5B9E" w:rsidRDefault="00776B15" w:rsidP="00776B15">
      <w:pPr>
        <w:pStyle w:val="p"/>
      </w:pPr>
      <w:r w:rsidRPr="002F5B9E">
        <w:t>[190]</w:t>
      </w:r>
    </w:p>
    <w:p w14:paraId="25E855B9" w14:textId="77777777" w:rsidR="00776B15" w:rsidRPr="002F5B9E" w:rsidRDefault="00776B15" w:rsidP="00776B15">
      <w:pPr>
        <w:spacing w:before="120" w:after="120"/>
        <w:ind w:firstLine="0"/>
        <w:jc w:val="both"/>
      </w:pPr>
    </w:p>
    <w:sectPr w:rsidR="00776B15" w:rsidRPr="002F5B9E" w:rsidSect="00776B15">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3B76" w14:textId="77777777" w:rsidR="00D1277D" w:rsidRDefault="00D1277D">
      <w:r>
        <w:separator/>
      </w:r>
    </w:p>
  </w:endnote>
  <w:endnote w:type="continuationSeparator" w:id="0">
    <w:p w14:paraId="78F9C32F" w14:textId="77777777" w:rsidR="00D1277D" w:rsidRDefault="00D1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9340" w14:textId="77777777" w:rsidR="00D1277D" w:rsidRDefault="00D1277D">
      <w:pPr>
        <w:ind w:firstLine="0"/>
      </w:pPr>
      <w:r>
        <w:separator/>
      </w:r>
    </w:p>
  </w:footnote>
  <w:footnote w:type="continuationSeparator" w:id="0">
    <w:p w14:paraId="31C03233" w14:textId="77777777" w:rsidR="00D1277D" w:rsidRDefault="00D1277D">
      <w:pPr>
        <w:ind w:firstLine="0"/>
      </w:pPr>
      <w:r>
        <w:separator/>
      </w:r>
    </w:p>
  </w:footnote>
  <w:footnote w:id="1">
    <w:p w14:paraId="2140BCD1" w14:textId="77777777" w:rsidR="00776B15" w:rsidRDefault="00776B15" w:rsidP="00776B15">
      <w:pPr>
        <w:pStyle w:val="Notedebasdepage"/>
      </w:pPr>
      <w:r>
        <w:rPr>
          <w:rStyle w:val="Appelnotedebasdep"/>
        </w:rPr>
        <w:footnoteRef/>
      </w:r>
      <w:r>
        <w:t xml:space="preserve"> </w:t>
      </w:r>
      <w:r>
        <w:tab/>
        <w:t xml:space="preserve">Dansereau, Pierre, « Ecological impact and human ecology », dans </w:t>
      </w:r>
      <w:r>
        <w:rPr>
          <w:i/>
          <w:iCs/>
        </w:rPr>
        <w:t>Future Environments of North America,</w:t>
      </w:r>
      <w:r>
        <w:t xml:space="preserve"> éd. par F. Fraser Darling et John P. Milton, Natural History Press, New York, pp. 425-463, 1966.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BCDD" w14:textId="77777777" w:rsidR="00776B15" w:rsidRDefault="00776B15" w:rsidP="00776B1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Pierre Dansereau, “Les lois de l’écologie”</w:t>
    </w:r>
    <w:r w:rsidRPr="00567B6C">
      <w:rPr>
        <w:rFonts w:ascii="Times New Roman" w:hAnsi="Times New Roman"/>
      </w:rPr>
      <w:t>.</w:t>
    </w:r>
    <w:r w:rsidRPr="00C90835">
      <w:rPr>
        <w:rFonts w:ascii="Times New Roman" w:hAnsi="Times New Roman"/>
      </w:rPr>
      <w:t xml:space="preserve"> </w:t>
    </w:r>
    <w:r>
      <w:rPr>
        <w:rFonts w:ascii="Times New Roman" w:hAnsi="Times New Roman"/>
      </w:rPr>
      <w:t>(1972)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14:paraId="647D4EB0" w14:textId="77777777" w:rsidR="00776B15" w:rsidRDefault="00776B1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A97"/>
    <w:multiLevelType w:val="multilevel"/>
    <w:tmpl w:val="4A948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910C4"/>
    <w:multiLevelType w:val="multilevel"/>
    <w:tmpl w:val="C94AC72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83031"/>
    <w:multiLevelType w:val="multilevel"/>
    <w:tmpl w:val="1AC8B3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40CE1"/>
    <w:multiLevelType w:val="multilevel"/>
    <w:tmpl w:val="8DD6EF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8267D"/>
    <w:multiLevelType w:val="multilevel"/>
    <w:tmpl w:val="AAD07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927B50"/>
    <w:multiLevelType w:val="multilevel"/>
    <w:tmpl w:val="02920008"/>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91B74"/>
    <w:multiLevelType w:val="multilevel"/>
    <w:tmpl w:val="EE106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68649C"/>
    <w:multiLevelType w:val="multilevel"/>
    <w:tmpl w:val="035677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D7E0B"/>
    <w:multiLevelType w:val="multilevel"/>
    <w:tmpl w:val="6FE04D0A"/>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C81EBC"/>
    <w:multiLevelType w:val="multilevel"/>
    <w:tmpl w:val="A894D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FD7345"/>
    <w:multiLevelType w:val="multilevel"/>
    <w:tmpl w:val="D1A64AE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6F19D6"/>
    <w:multiLevelType w:val="multilevel"/>
    <w:tmpl w:val="D21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35E39"/>
    <w:multiLevelType w:val="multilevel"/>
    <w:tmpl w:val="E4CCF8F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44419B"/>
    <w:multiLevelType w:val="multilevel"/>
    <w:tmpl w:val="23D297D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A902DD"/>
    <w:multiLevelType w:val="multilevel"/>
    <w:tmpl w:val="170C79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13288E"/>
    <w:multiLevelType w:val="multilevel"/>
    <w:tmpl w:val="18D06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5D1079"/>
    <w:multiLevelType w:val="multilevel"/>
    <w:tmpl w:val="3A589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777507"/>
    <w:multiLevelType w:val="multilevel"/>
    <w:tmpl w:val="DFF8E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A7153E"/>
    <w:multiLevelType w:val="multilevel"/>
    <w:tmpl w:val="2E5856F6"/>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304C90"/>
    <w:multiLevelType w:val="multilevel"/>
    <w:tmpl w:val="D1427A68"/>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577130"/>
    <w:multiLevelType w:val="multilevel"/>
    <w:tmpl w:val="14C8C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374FD6"/>
    <w:multiLevelType w:val="multilevel"/>
    <w:tmpl w:val="2F38BE32"/>
    <w:lvl w:ilvl="0">
      <w:start w:val="6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8242BB"/>
    <w:multiLevelType w:val="multilevel"/>
    <w:tmpl w:val="74FC8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AD43DE"/>
    <w:multiLevelType w:val="multilevel"/>
    <w:tmpl w:val="C03EBCA2"/>
    <w:lvl w:ilvl="0">
      <w:start w:val="5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6B3C76"/>
    <w:multiLevelType w:val="multilevel"/>
    <w:tmpl w:val="9BB86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6855827">
    <w:abstractNumId w:val="12"/>
  </w:num>
  <w:num w:numId="2" w16cid:durableId="1611471508">
    <w:abstractNumId w:val="4"/>
  </w:num>
  <w:num w:numId="3" w16cid:durableId="1488128910">
    <w:abstractNumId w:val="23"/>
  </w:num>
  <w:num w:numId="4" w16cid:durableId="174417819">
    <w:abstractNumId w:val="0"/>
  </w:num>
  <w:num w:numId="5" w16cid:durableId="1706515003">
    <w:abstractNumId w:val="15"/>
  </w:num>
  <w:num w:numId="6" w16cid:durableId="1193495496">
    <w:abstractNumId w:val="7"/>
  </w:num>
  <w:num w:numId="7" w16cid:durableId="1904297036">
    <w:abstractNumId w:val="11"/>
  </w:num>
  <w:num w:numId="8" w16cid:durableId="1270894735">
    <w:abstractNumId w:val="17"/>
  </w:num>
  <w:num w:numId="9" w16cid:durableId="967206368">
    <w:abstractNumId w:val="25"/>
  </w:num>
  <w:num w:numId="10" w16cid:durableId="440613244">
    <w:abstractNumId w:val="21"/>
  </w:num>
  <w:num w:numId="11" w16cid:durableId="467548593">
    <w:abstractNumId w:val="1"/>
  </w:num>
  <w:num w:numId="12" w16cid:durableId="1891384911">
    <w:abstractNumId w:val="18"/>
  </w:num>
  <w:num w:numId="13" w16cid:durableId="214197283">
    <w:abstractNumId w:val="14"/>
  </w:num>
  <w:num w:numId="14" w16cid:durableId="1497185842">
    <w:abstractNumId w:val="16"/>
  </w:num>
  <w:num w:numId="15" w16cid:durableId="1084843883">
    <w:abstractNumId w:val="6"/>
  </w:num>
  <w:num w:numId="16" w16cid:durableId="1265578256">
    <w:abstractNumId w:val="3"/>
  </w:num>
  <w:num w:numId="17" w16cid:durableId="2013485712">
    <w:abstractNumId w:val="8"/>
  </w:num>
  <w:num w:numId="18" w16cid:durableId="2125683914">
    <w:abstractNumId w:val="22"/>
  </w:num>
  <w:num w:numId="19" w16cid:durableId="1962108520">
    <w:abstractNumId w:val="2"/>
  </w:num>
  <w:num w:numId="20" w16cid:durableId="1595626741">
    <w:abstractNumId w:val="10"/>
  </w:num>
  <w:num w:numId="21" w16cid:durableId="2087603557">
    <w:abstractNumId w:val="13"/>
  </w:num>
  <w:num w:numId="22" w16cid:durableId="1419058489">
    <w:abstractNumId w:val="24"/>
  </w:num>
  <w:num w:numId="23" w16cid:durableId="1326975261">
    <w:abstractNumId w:val="5"/>
  </w:num>
  <w:num w:numId="24" w16cid:durableId="1611161184">
    <w:abstractNumId w:val="19"/>
  </w:num>
  <w:num w:numId="25" w16cid:durableId="1139297497">
    <w:abstractNumId w:val="20"/>
  </w:num>
  <w:num w:numId="26" w16cid:durableId="17293742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B5EB3"/>
    <w:rsid w:val="005B1956"/>
    <w:rsid w:val="00776B15"/>
    <w:rsid w:val="00D1277D"/>
    <w:rsid w:val="00F10B7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2768525"/>
  <w15:chartTrackingRefBased/>
  <w15:docId w15:val="{1E85C129-640A-FB4B-A77B-953FA0E0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E97382"/>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autoRedefine/>
    <w:rsid w:val="00802E20"/>
    <w:pPr>
      <w:ind w:firstLine="0"/>
      <w:jc w:val="center"/>
    </w:pPr>
    <w:rPr>
      <w:b/>
      <w:sz w:val="72"/>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1638E"/>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5E05CA"/>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reniveau2st">
    <w:name w:val="Titre niveau 2 st"/>
    <w:basedOn w:val="Titreniveau2"/>
    <w:autoRedefine/>
    <w:rsid w:val="00802E20"/>
    <w:rPr>
      <w:i/>
      <w:sz w:val="36"/>
    </w:rPr>
  </w:style>
  <w:style w:type="paragraph" w:customStyle="1" w:styleId="auteur">
    <w:name w:val="auteur"/>
    <w:basedOn w:val="Normal"/>
    <w:rsid w:val="00802E20"/>
    <w:pPr>
      <w:ind w:firstLine="0"/>
      <w:jc w:val="center"/>
    </w:pPr>
    <w:rPr>
      <w:i/>
    </w:rPr>
  </w:style>
  <w:style w:type="paragraph" w:customStyle="1" w:styleId="aa">
    <w:name w:val="aa"/>
    <w:basedOn w:val="Normal"/>
    <w:autoRedefine/>
    <w:rsid w:val="00985571"/>
    <w:pPr>
      <w:spacing w:before="120" w:after="120"/>
      <w:jc w:val="both"/>
    </w:pPr>
    <w:rPr>
      <w:b/>
      <w:i/>
      <w:color w:val="FF0000"/>
      <w:sz w:val="32"/>
    </w:rPr>
  </w:style>
  <w:style w:type="paragraph" w:customStyle="1" w:styleId="b">
    <w:name w:val="b"/>
    <w:basedOn w:val="Normal"/>
    <w:autoRedefine/>
    <w:rsid w:val="00985571"/>
    <w:pPr>
      <w:spacing w:before="120" w:after="120"/>
      <w:ind w:left="720"/>
    </w:pPr>
    <w:rPr>
      <w:i/>
      <w:color w:val="0000FF"/>
    </w:rPr>
  </w:style>
  <w:style w:type="paragraph" w:customStyle="1" w:styleId="ba">
    <w:name w:val="ba"/>
    <w:basedOn w:val="Normal"/>
    <w:autoRedefine/>
    <w:rsid w:val="00985571"/>
    <w:pPr>
      <w:spacing w:before="120" w:after="120"/>
      <w:ind w:left="1260" w:hanging="540"/>
    </w:pPr>
  </w:style>
  <w:style w:type="paragraph" w:customStyle="1" w:styleId="bb">
    <w:name w:val="bb"/>
    <w:basedOn w:val="Normal"/>
    <w:rsid w:val="00985571"/>
    <w:pPr>
      <w:spacing w:before="120" w:after="120"/>
      <w:ind w:left="540"/>
    </w:pPr>
    <w:rPr>
      <w:i/>
      <w:color w:val="0000FF"/>
    </w:rPr>
  </w:style>
  <w:style w:type="character" w:customStyle="1" w:styleId="Grillecouleur-Accent1Car">
    <w:name w:val="Grille couleur - Accent 1 Car"/>
    <w:link w:val="Grillecouleur-Accent1"/>
    <w:rsid w:val="00985571"/>
    <w:rPr>
      <w:rFonts w:ascii="Times New Roman" w:eastAsia="Times New Roman" w:hAnsi="Times New Roman"/>
      <w:color w:val="000080"/>
      <w:sz w:val="24"/>
      <w:lang w:val="fr-CA" w:eastAsia="en-US"/>
    </w:rPr>
  </w:style>
  <w:style w:type="paragraph" w:customStyle="1" w:styleId="Citation0simple">
    <w:name w:val="Citation 0 simple"/>
    <w:basedOn w:val="Citation0"/>
    <w:rsid w:val="00985571"/>
    <w:pPr>
      <w:spacing w:line="240" w:lineRule="auto"/>
    </w:pPr>
    <w:rPr>
      <w:lang w:eastAsia="fr-FR" w:bidi="fr-FR"/>
    </w:rPr>
  </w:style>
  <w:style w:type="character" w:customStyle="1" w:styleId="CorpsdetexteCar">
    <w:name w:val="Corps de texte Car"/>
    <w:link w:val="Corpsdetexte"/>
    <w:rsid w:val="00985571"/>
    <w:rPr>
      <w:rFonts w:ascii="Times New Roman" w:eastAsia="Times New Roman" w:hAnsi="Times New Roman"/>
      <w:sz w:val="72"/>
      <w:lang w:val="fr-CA" w:eastAsia="en-US"/>
    </w:rPr>
  </w:style>
  <w:style w:type="paragraph" w:customStyle="1" w:styleId="dd">
    <w:name w:val="dd"/>
    <w:basedOn w:val="Normal"/>
    <w:autoRedefine/>
    <w:rsid w:val="00985571"/>
    <w:pPr>
      <w:spacing w:before="120" w:after="120"/>
      <w:ind w:left="1080"/>
    </w:pPr>
    <w:rPr>
      <w:i/>
      <w:color w:val="008000"/>
    </w:rPr>
  </w:style>
  <w:style w:type="character" w:customStyle="1" w:styleId="En-tteCar">
    <w:name w:val="En-tête Car"/>
    <w:link w:val="En-tte"/>
    <w:uiPriority w:val="99"/>
    <w:rsid w:val="00985571"/>
    <w:rPr>
      <w:rFonts w:ascii="GillSans" w:eastAsia="Times New Roman" w:hAnsi="GillSans"/>
      <w:lang w:val="fr-CA" w:eastAsia="en-US"/>
    </w:rPr>
  </w:style>
  <w:style w:type="paragraph" w:customStyle="1" w:styleId="figlgende">
    <w:name w:val="fig légende"/>
    <w:basedOn w:val="Normal0"/>
    <w:rsid w:val="00985571"/>
    <w:rPr>
      <w:color w:val="000090"/>
      <w:sz w:val="24"/>
      <w:szCs w:val="16"/>
      <w:lang w:eastAsia="fr-FR"/>
    </w:rPr>
  </w:style>
  <w:style w:type="paragraph" w:customStyle="1" w:styleId="figst">
    <w:name w:val="fig st"/>
    <w:basedOn w:val="Normal"/>
    <w:autoRedefine/>
    <w:rsid w:val="00985571"/>
    <w:pPr>
      <w:spacing w:before="120" w:after="120"/>
      <w:jc w:val="center"/>
    </w:pPr>
    <w:rPr>
      <w:rFonts w:cs="Arial"/>
      <w:color w:val="000090"/>
      <w:szCs w:val="16"/>
    </w:rPr>
  </w:style>
  <w:style w:type="paragraph" w:customStyle="1" w:styleId="figtitre">
    <w:name w:val="fig titre"/>
    <w:basedOn w:val="Normal"/>
    <w:autoRedefine/>
    <w:rsid w:val="007B4732"/>
    <w:pPr>
      <w:spacing w:before="120" w:after="120"/>
      <w:ind w:firstLine="0"/>
      <w:jc w:val="center"/>
    </w:pPr>
    <w:rPr>
      <w:b/>
      <w:sz w:val="24"/>
    </w:rPr>
  </w:style>
  <w:style w:type="paragraph" w:customStyle="1" w:styleId="figtitrest">
    <w:name w:val="fig titre st"/>
    <w:basedOn w:val="fig"/>
    <w:autoRedefine/>
    <w:rsid w:val="00985571"/>
    <w:rPr>
      <w:color w:val="0000FF"/>
      <w:sz w:val="24"/>
    </w:rPr>
  </w:style>
  <w:style w:type="character" w:customStyle="1" w:styleId="NotedebasdepageCar">
    <w:name w:val="Note de bas de page Car"/>
    <w:link w:val="Notedebasdepage"/>
    <w:rsid w:val="00E97382"/>
    <w:rPr>
      <w:rFonts w:ascii="Times New Roman" w:eastAsia="Times New Roman" w:hAnsi="Times New Roman"/>
      <w:color w:val="000000"/>
      <w:sz w:val="24"/>
      <w:lang w:val="fr-CA" w:eastAsia="en-US"/>
    </w:rPr>
  </w:style>
  <w:style w:type="character" w:customStyle="1" w:styleId="NotedefinCar">
    <w:name w:val="Note de fin Car"/>
    <w:link w:val="Notedefin"/>
    <w:rsid w:val="00985571"/>
    <w:rPr>
      <w:rFonts w:ascii="Times New Roman" w:eastAsia="Times New Roman" w:hAnsi="Times New Roman"/>
      <w:lang w:eastAsia="en-US"/>
    </w:rPr>
  </w:style>
  <w:style w:type="character" w:customStyle="1" w:styleId="PieddepageCar">
    <w:name w:val="Pied de page Car"/>
    <w:link w:val="Pieddepage"/>
    <w:uiPriority w:val="99"/>
    <w:rsid w:val="00985571"/>
    <w:rPr>
      <w:rFonts w:ascii="GillSans" w:eastAsia="Times New Roman" w:hAnsi="GillSans"/>
      <w:lang w:val="fr-CA" w:eastAsia="en-US"/>
    </w:rPr>
  </w:style>
  <w:style w:type="character" w:customStyle="1" w:styleId="RetraitcorpsdetexteCar">
    <w:name w:val="Retrait corps de texte Car"/>
    <w:link w:val="Retraitcorpsdetexte"/>
    <w:rsid w:val="00985571"/>
    <w:rPr>
      <w:rFonts w:ascii="Arial" w:eastAsia="Times New Roman" w:hAnsi="Arial"/>
      <w:sz w:val="28"/>
      <w:lang w:val="fr-CA" w:eastAsia="en-US"/>
    </w:rPr>
  </w:style>
  <w:style w:type="character" w:customStyle="1" w:styleId="Retraitcorpsdetexte2Car">
    <w:name w:val="Retrait corps de texte 2 Car"/>
    <w:link w:val="Retraitcorpsdetexte2"/>
    <w:rsid w:val="00985571"/>
    <w:rPr>
      <w:rFonts w:ascii="Arial" w:eastAsia="Times New Roman" w:hAnsi="Arial"/>
      <w:sz w:val="28"/>
      <w:lang w:val="fr-CA" w:eastAsia="en-US"/>
    </w:rPr>
  </w:style>
  <w:style w:type="character" w:customStyle="1" w:styleId="Retraitcorpsdetexte3Car">
    <w:name w:val="Retrait corps de texte 3 Car"/>
    <w:link w:val="Retraitcorpsdetexte3"/>
    <w:rsid w:val="00985571"/>
    <w:rPr>
      <w:rFonts w:ascii="Arial" w:eastAsia="Times New Roman" w:hAnsi="Arial"/>
      <w:sz w:val="28"/>
      <w:lang w:val="fr-CA" w:eastAsia="en-US"/>
    </w:rPr>
  </w:style>
  <w:style w:type="character" w:customStyle="1" w:styleId="TitreCar">
    <w:name w:val="Titre Car"/>
    <w:link w:val="Titre"/>
    <w:rsid w:val="00985571"/>
    <w:rPr>
      <w:rFonts w:ascii="Times New Roman" w:eastAsia="Times New Roman" w:hAnsi="Times New Roman"/>
      <w:b/>
      <w:sz w:val="48"/>
      <w:lang w:val="fr-CA" w:eastAsia="en-US"/>
    </w:rPr>
  </w:style>
  <w:style w:type="character" w:customStyle="1" w:styleId="Titre1Car">
    <w:name w:val="Titre 1 Car"/>
    <w:link w:val="Titre1"/>
    <w:rsid w:val="00985571"/>
    <w:rPr>
      <w:rFonts w:eastAsia="Times New Roman"/>
      <w:noProof/>
      <w:lang w:val="fr-CA" w:eastAsia="en-US" w:bidi="ar-SA"/>
    </w:rPr>
  </w:style>
  <w:style w:type="character" w:customStyle="1" w:styleId="Titre2Car">
    <w:name w:val="Titre 2 Car"/>
    <w:link w:val="Titre2"/>
    <w:rsid w:val="00985571"/>
    <w:rPr>
      <w:rFonts w:eastAsia="Times New Roman"/>
      <w:noProof/>
      <w:lang w:val="fr-CA" w:eastAsia="en-US" w:bidi="ar-SA"/>
    </w:rPr>
  </w:style>
  <w:style w:type="character" w:customStyle="1" w:styleId="Titre3Car">
    <w:name w:val="Titre 3 Car"/>
    <w:link w:val="Titre3"/>
    <w:rsid w:val="00985571"/>
    <w:rPr>
      <w:rFonts w:eastAsia="Times New Roman"/>
      <w:noProof/>
      <w:lang w:val="fr-CA" w:eastAsia="en-US" w:bidi="ar-SA"/>
    </w:rPr>
  </w:style>
  <w:style w:type="character" w:customStyle="1" w:styleId="Titre4Car">
    <w:name w:val="Titre 4 Car"/>
    <w:link w:val="Titre4"/>
    <w:rsid w:val="00985571"/>
    <w:rPr>
      <w:rFonts w:eastAsia="Times New Roman"/>
      <w:noProof/>
      <w:lang w:val="fr-CA" w:eastAsia="en-US" w:bidi="ar-SA"/>
    </w:rPr>
  </w:style>
  <w:style w:type="character" w:customStyle="1" w:styleId="Titre5Car">
    <w:name w:val="Titre 5 Car"/>
    <w:link w:val="Titre5"/>
    <w:rsid w:val="00985571"/>
    <w:rPr>
      <w:rFonts w:eastAsia="Times New Roman"/>
      <w:noProof/>
      <w:lang w:val="fr-CA" w:eastAsia="en-US" w:bidi="ar-SA"/>
    </w:rPr>
  </w:style>
  <w:style w:type="character" w:customStyle="1" w:styleId="Titre6Car">
    <w:name w:val="Titre 6 Car"/>
    <w:link w:val="Titre6"/>
    <w:rsid w:val="00985571"/>
    <w:rPr>
      <w:rFonts w:eastAsia="Times New Roman"/>
      <w:noProof/>
      <w:lang w:val="fr-CA" w:eastAsia="en-US" w:bidi="ar-SA"/>
    </w:rPr>
  </w:style>
  <w:style w:type="character" w:customStyle="1" w:styleId="Titre7Car">
    <w:name w:val="Titre 7 Car"/>
    <w:link w:val="Titre7"/>
    <w:rsid w:val="00985571"/>
    <w:rPr>
      <w:rFonts w:eastAsia="Times New Roman"/>
      <w:noProof/>
      <w:lang w:val="fr-CA" w:eastAsia="en-US" w:bidi="ar-SA"/>
    </w:rPr>
  </w:style>
  <w:style w:type="character" w:customStyle="1" w:styleId="Titre8Car">
    <w:name w:val="Titre 8 Car"/>
    <w:link w:val="Titre8"/>
    <w:rsid w:val="00985571"/>
    <w:rPr>
      <w:rFonts w:eastAsia="Times New Roman"/>
      <w:noProof/>
      <w:lang w:val="fr-CA" w:eastAsia="en-US" w:bidi="ar-SA"/>
    </w:rPr>
  </w:style>
  <w:style w:type="character" w:customStyle="1" w:styleId="Titre9Car">
    <w:name w:val="Titre 9 Car"/>
    <w:link w:val="Titre9"/>
    <w:rsid w:val="00985571"/>
    <w:rPr>
      <w:rFonts w:eastAsia="Times New Roman"/>
      <w:noProof/>
      <w:lang w:val="fr-CA" w:eastAsia="en-US" w:bidi="ar-SA"/>
    </w:rPr>
  </w:style>
  <w:style w:type="paragraph" w:customStyle="1" w:styleId="Titreniveau2bis">
    <w:name w:val="Titre niveau 2 bis"/>
    <w:basedOn w:val="Titreniveau2"/>
    <w:rsid w:val="00985571"/>
    <w:rPr>
      <w:sz w:val="72"/>
    </w:rPr>
  </w:style>
  <w:style w:type="paragraph" w:customStyle="1" w:styleId="figst1">
    <w:name w:val="fig st 1"/>
    <w:basedOn w:val="figst"/>
    <w:autoRedefine/>
    <w:rsid w:val="00EB324A"/>
    <w:pPr>
      <w:jc w:val="both"/>
    </w:pPr>
    <w:rPr>
      <w:sz w:val="24"/>
    </w:rPr>
  </w:style>
  <w:style w:type="character" w:styleId="lev">
    <w:name w:val="Strong"/>
    <w:uiPriority w:val="22"/>
    <w:qFormat/>
    <w:rsid w:val="009D709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jacques.dufresne@agora.qc.ca"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classiques.uqac.ca/inter/benevoles_equipe/liste_toussaint_rejeanne.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lassiques.uqac.ca/inter/benevoles_equipe/liste_toussaint_rejeanne.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rtoussaint@aei.ca"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2110</Words>
  <Characters>11611</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“Les lois de l'écologie.”</vt:lpstr>
      <vt:lpstr>“Les lois de l'écologie.”</vt:lpstr>
    </vt:vector>
  </TitlesOfParts>
  <Manager>par Réjeanne Toussaint, bénévole, 2024</Manager>
  <Company>Les Classiques des sciences sociales</Company>
  <LinksUpToDate>false</LinksUpToDate>
  <CharactersWithSpaces>13694</CharactersWithSpaces>
  <SharedDoc>false</SharedDoc>
  <HyperlinkBase/>
  <HLinks>
    <vt:vector size="48" baseType="variant">
      <vt:variant>
        <vt:i4>2031664</vt:i4>
      </vt:variant>
      <vt:variant>
        <vt:i4>21</vt:i4>
      </vt:variant>
      <vt:variant>
        <vt:i4>0</vt:i4>
      </vt:variant>
      <vt:variant>
        <vt:i4>5</vt:i4>
      </vt:variant>
      <vt:variant>
        <vt:lpwstr>mailto:jacques.dufresne@agora.qc.ca</vt:lpwstr>
      </vt:variant>
      <vt:variant>
        <vt:lpwstr/>
      </vt:variant>
      <vt:variant>
        <vt:i4>393319</vt:i4>
      </vt:variant>
      <vt:variant>
        <vt:i4>18</vt:i4>
      </vt:variant>
      <vt:variant>
        <vt:i4>0</vt:i4>
      </vt:variant>
      <vt:variant>
        <vt:i4>5</vt:i4>
      </vt:variant>
      <vt:variant>
        <vt:lpwstr>http://classiques.uqac.ca/inter/benevoles_equipe/liste_toussaint_rejeanne.html</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6881358</vt:i4>
      </vt:variant>
      <vt:variant>
        <vt:i4>12</vt:i4>
      </vt:variant>
      <vt:variant>
        <vt:i4>0</vt:i4>
      </vt:variant>
      <vt:variant>
        <vt:i4>5</vt:i4>
      </vt:variant>
      <vt:variant>
        <vt:lpwstr>mailto:rtoussaint@aei.ca</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lois de l'écologie.”</dc:title>
  <dc:subject/>
  <dc:creator>par Pierre Dansereau, 1972.</dc:creator>
  <cp:keywords>classiques.sc.soc@gmail.com</cp:keywords>
  <cp:lastModifiedBy>jean-marie tremblay</cp:lastModifiedBy>
  <cp:revision>2</cp:revision>
  <cp:lastPrinted>2001-08-26T19:33:00Z</cp:lastPrinted>
  <dcterms:created xsi:type="dcterms:W3CDTF">2024-08-14T16:07:00Z</dcterms:created>
  <dcterms:modified xsi:type="dcterms:W3CDTF">2024-08-14T16:07:00Z</dcterms:modified>
  <cp:category>jean-marie tremblay, sociologue, fondateur, 1993.</cp:category>
</cp:coreProperties>
</file>