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B595A" w:rsidRPr="00E07116">
        <w:tblPrEx>
          <w:tblCellMar>
            <w:top w:w="0" w:type="dxa"/>
            <w:bottom w:w="0" w:type="dxa"/>
          </w:tblCellMar>
        </w:tblPrEx>
        <w:tc>
          <w:tcPr>
            <w:tcW w:w="9160" w:type="dxa"/>
            <w:shd w:val="clear" w:color="auto" w:fill="E1E0D4"/>
          </w:tcPr>
          <w:p w:rsidR="00CB595A" w:rsidRPr="00E07116" w:rsidRDefault="00CB595A" w:rsidP="00CB595A">
            <w:pPr>
              <w:pStyle w:val="En-tte"/>
              <w:tabs>
                <w:tab w:val="clear" w:pos="4320"/>
                <w:tab w:val="clear" w:pos="8640"/>
              </w:tabs>
              <w:rPr>
                <w:rFonts w:ascii="Times New Roman" w:hAnsi="Times New Roman"/>
                <w:sz w:val="28"/>
                <w:lang w:val="en-CA" w:bidi="ar-SA"/>
              </w:rPr>
            </w:pPr>
          </w:p>
          <w:p w:rsidR="00CB595A" w:rsidRPr="00E07116" w:rsidRDefault="00CB595A">
            <w:pPr>
              <w:ind w:firstLine="0"/>
              <w:jc w:val="center"/>
              <w:rPr>
                <w:b/>
                <w:lang w:bidi="ar-SA"/>
              </w:rPr>
            </w:pPr>
          </w:p>
          <w:p w:rsidR="00CB595A" w:rsidRPr="00E07116" w:rsidRDefault="00CB595A">
            <w:pPr>
              <w:ind w:firstLine="0"/>
              <w:jc w:val="center"/>
              <w:rPr>
                <w:b/>
                <w:lang w:bidi="ar-SA"/>
              </w:rPr>
            </w:pPr>
          </w:p>
          <w:p w:rsidR="00CB595A" w:rsidRDefault="00CB595A" w:rsidP="00CB595A">
            <w:pPr>
              <w:ind w:firstLine="0"/>
              <w:jc w:val="center"/>
              <w:rPr>
                <w:b/>
                <w:sz w:val="20"/>
                <w:lang w:bidi="ar-SA"/>
              </w:rPr>
            </w:pPr>
          </w:p>
          <w:p w:rsidR="00CB595A" w:rsidRDefault="00CB595A" w:rsidP="00CB595A">
            <w:pPr>
              <w:ind w:firstLine="0"/>
              <w:jc w:val="center"/>
              <w:rPr>
                <w:b/>
                <w:sz w:val="20"/>
                <w:lang w:bidi="ar-SA"/>
              </w:rPr>
            </w:pPr>
          </w:p>
          <w:p w:rsidR="00CB595A" w:rsidRDefault="00CB595A" w:rsidP="00CB595A">
            <w:pPr>
              <w:ind w:firstLine="0"/>
              <w:jc w:val="center"/>
              <w:rPr>
                <w:b/>
                <w:sz w:val="36"/>
              </w:rPr>
            </w:pPr>
            <w:r>
              <w:rPr>
                <w:sz w:val="36"/>
              </w:rPr>
              <w:t>Estelle CARDE</w:t>
            </w:r>
          </w:p>
          <w:p w:rsidR="00CB595A" w:rsidRDefault="00CB595A" w:rsidP="00CB595A">
            <w:pPr>
              <w:ind w:firstLine="0"/>
              <w:jc w:val="center"/>
              <w:rPr>
                <w:sz w:val="20"/>
                <w:lang w:bidi="ar-SA"/>
              </w:rPr>
            </w:pPr>
            <w:r>
              <w:rPr>
                <w:sz w:val="20"/>
                <w:lang w:bidi="ar-SA"/>
              </w:rPr>
              <w:t>Doctorat en médecine, spécialité “santé publique”</w:t>
            </w:r>
          </w:p>
          <w:p w:rsidR="00CB595A" w:rsidRDefault="00CB595A" w:rsidP="00CB595A">
            <w:pPr>
              <w:ind w:firstLine="0"/>
              <w:jc w:val="center"/>
              <w:rPr>
                <w:sz w:val="20"/>
                <w:lang w:bidi="ar-SA"/>
              </w:rPr>
            </w:pPr>
            <w:r w:rsidRPr="00F3780C">
              <w:rPr>
                <w:sz w:val="20"/>
                <w:lang w:bidi="ar-SA"/>
              </w:rPr>
              <w:t xml:space="preserve">sociologue, </w:t>
            </w:r>
            <w:r>
              <w:rPr>
                <w:sz w:val="20"/>
                <w:lang w:bidi="ar-SA"/>
              </w:rPr>
              <w:t>Département de sociologie, Université de Montréal</w:t>
            </w:r>
          </w:p>
          <w:p w:rsidR="00CB595A" w:rsidRPr="00F3780C" w:rsidRDefault="00CB595A" w:rsidP="00CB595A">
            <w:pPr>
              <w:ind w:firstLine="0"/>
              <w:jc w:val="center"/>
              <w:rPr>
                <w:sz w:val="20"/>
                <w:lang w:bidi="ar-SA"/>
              </w:rPr>
            </w:pPr>
            <w:bookmarkStart w:id="0" w:name="_GoBack"/>
            <w:bookmarkEnd w:id="0"/>
          </w:p>
          <w:p w:rsidR="00CB595A" w:rsidRPr="00AA0F60" w:rsidRDefault="00CB595A" w:rsidP="00CB595A">
            <w:pPr>
              <w:pStyle w:val="Corpsdetexte"/>
              <w:widowControl w:val="0"/>
              <w:spacing w:before="0" w:after="0"/>
              <w:rPr>
                <w:sz w:val="44"/>
                <w:lang w:bidi="ar-SA"/>
              </w:rPr>
            </w:pPr>
            <w:r w:rsidRPr="00AA0F60">
              <w:rPr>
                <w:sz w:val="44"/>
                <w:lang w:bidi="ar-SA"/>
              </w:rPr>
              <w:t>(</w:t>
            </w:r>
            <w:r>
              <w:rPr>
                <w:sz w:val="44"/>
                <w:lang w:bidi="ar-SA"/>
              </w:rPr>
              <w:t>2008</w:t>
            </w:r>
            <w:r w:rsidRPr="00AA0F60">
              <w:rPr>
                <w:sz w:val="44"/>
                <w:lang w:bidi="ar-SA"/>
              </w:rPr>
              <w:t>)</w:t>
            </w:r>
          </w:p>
          <w:p w:rsidR="00CB595A" w:rsidRDefault="00CB595A" w:rsidP="00CB595A">
            <w:pPr>
              <w:pStyle w:val="Corpsdetexte"/>
              <w:widowControl w:val="0"/>
              <w:spacing w:before="0" w:after="0"/>
              <w:rPr>
                <w:color w:val="FF0000"/>
                <w:sz w:val="24"/>
                <w:lang w:bidi="ar-SA"/>
              </w:rPr>
            </w:pPr>
          </w:p>
          <w:p w:rsidR="00CB595A" w:rsidRDefault="00CB595A" w:rsidP="00CB595A">
            <w:pPr>
              <w:pStyle w:val="Corpsdetexte"/>
              <w:widowControl w:val="0"/>
              <w:spacing w:before="0" w:after="0"/>
              <w:rPr>
                <w:color w:val="FF0000"/>
                <w:sz w:val="24"/>
                <w:lang w:bidi="ar-SA"/>
              </w:rPr>
            </w:pPr>
          </w:p>
          <w:p w:rsidR="00CB595A" w:rsidRDefault="00CB595A" w:rsidP="00CB595A">
            <w:pPr>
              <w:pStyle w:val="Corpsdetexte"/>
              <w:widowControl w:val="0"/>
              <w:spacing w:before="0" w:after="0"/>
              <w:rPr>
                <w:color w:val="FF0000"/>
                <w:sz w:val="24"/>
                <w:lang w:bidi="ar-SA"/>
              </w:rPr>
            </w:pPr>
          </w:p>
          <w:p w:rsidR="00CB595A" w:rsidRPr="00B07F81" w:rsidRDefault="00CB595A" w:rsidP="00CB595A">
            <w:pPr>
              <w:pStyle w:val="Titlest"/>
            </w:pPr>
            <w:r w:rsidRPr="00B07F81">
              <w:t>“</w:t>
            </w:r>
            <w:r>
              <w:t>Les discriminations</w:t>
            </w:r>
            <w:r>
              <w:br/>
              <w:t>selon l’origine</w:t>
            </w:r>
            <w:r>
              <w:br/>
              <w:t>dans l’accès aux soins</w:t>
            </w:r>
            <w:r w:rsidRPr="00B07F81">
              <w:t>.</w:t>
            </w:r>
            <w:r>
              <w:t>”</w:t>
            </w:r>
          </w:p>
          <w:p w:rsidR="00CB595A" w:rsidRPr="00F3780C" w:rsidRDefault="00CB595A" w:rsidP="00CB595A">
            <w:pPr>
              <w:pStyle w:val="Titlest20"/>
            </w:pPr>
            <w:r>
              <w:t>DOSSIER NO 12.</w:t>
            </w:r>
          </w:p>
          <w:p w:rsidR="00CB595A" w:rsidRDefault="00CB595A" w:rsidP="00CB595A">
            <w:pPr>
              <w:widowControl w:val="0"/>
              <w:ind w:firstLine="0"/>
              <w:jc w:val="center"/>
              <w:rPr>
                <w:lang w:bidi="ar-SA"/>
              </w:rPr>
            </w:pPr>
          </w:p>
          <w:p w:rsidR="00CB595A" w:rsidRDefault="00CB595A" w:rsidP="00CB595A">
            <w:pPr>
              <w:widowControl w:val="0"/>
              <w:ind w:firstLine="0"/>
              <w:jc w:val="center"/>
              <w:rPr>
                <w:lang w:bidi="ar-SA"/>
              </w:rPr>
            </w:pPr>
          </w:p>
          <w:p w:rsidR="00CB595A" w:rsidRPr="00B07F81" w:rsidRDefault="00CB595A" w:rsidP="00CB595A">
            <w:pPr>
              <w:widowControl w:val="0"/>
              <w:ind w:firstLine="0"/>
              <w:jc w:val="center"/>
              <w:rPr>
                <w:sz w:val="24"/>
                <w:lang w:bidi="ar-SA"/>
              </w:rPr>
            </w:pPr>
            <w:r w:rsidRPr="00B07F81">
              <w:rPr>
                <w:sz w:val="24"/>
                <w:lang w:bidi="ar-SA"/>
              </w:rPr>
              <w:t>Collection “Anthropologie médicale“</w:t>
            </w:r>
          </w:p>
          <w:p w:rsidR="00CB595A" w:rsidRDefault="00CB595A" w:rsidP="00CB595A">
            <w:pPr>
              <w:widowControl w:val="0"/>
              <w:ind w:firstLine="0"/>
              <w:jc w:val="center"/>
              <w:rPr>
                <w:sz w:val="20"/>
                <w:lang w:bidi="ar-SA"/>
              </w:rPr>
            </w:pPr>
          </w:p>
          <w:p w:rsidR="00CB595A" w:rsidRPr="00384B20" w:rsidRDefault="00CB595A">
            <w:pPr>
              <w:widowControl w:val="0"/>
              <w:ind w:firstLine="0"/>
              <w:jc w:val="center"/>
              <w:rPr>
                <w:sz w:val="20"/>
                <w:lang w:bidi="ar-SA"/>
              </w:rPr>
            </w:pPr>
          </w:p>
          <w:p w:rsidR="00CB595A" w:rsidRPr="00384B20" w:rsidRDefault="00CB595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B595A" w:rsidRPr="00E07116" w:rsidRDefault="00CB595A">
            <w:pPr>
              <w:widowControl w:val="0"/>
              <w:ind w:firstLine="0"/>
              <w:jc w:val="both"/>
              <w:rPr>
                <w:lang w:bidi="ar-SA"/>
              </w:rPr>
            </w:pPr>
          </w:p>
          <w:p w:rsidR="00CB595A" w:rsidRPr="00E07116" w:rsidRDefault="00CB595A">
            <w:pPr>
              <w:widowControl w:val="0"/>
              <w:ind w:firstLine="0"/>
              <w:jc w:val="both"/>
              <w:rPr>
                <w:lang w:bidi="ar-SA"/>
              </w:rPr>
            </w:pPr>
          </w:p>
          <w:p w:rsidR="00CB595A" w:rsidRDefault="00CB595A">
            <w:pPr>
              <w:widowControl w:val="0"/>
              <w:ind w:firstLine="0"/>
              <w:jc w:val="both"/>
              <w:rPr>
                <w:lang w:bidi="ar-SA"/>
              </w:rPr>
            </w:pPr>
          </w:p>
          <w:p w:rsidR="00CB595A" w:rsidRDefault="00CB595A">
            <w:pPr>
              <w:widowControl w:val="0"/>
              <w:ind w:firstLine="0"/>
              <w:jc w:val="both"/>
              <w:rPr>
                <w:lang w:bidi="ar-SA"/>
              </w:rPr>
            </w:pPr>
          </w:p>
          <w:p w:rsidR="00CB595A" w:rsidRPr="00E07116" w:rsidRDefault="00CB595A">
            <w:pPr>
              <w:widowControl w:val="0"/>
              <w:ind w:firstLine="0"/>
              <w:jc w:val="both"/>
              <w:rPr>
                <w:lang w:bidi="ar-SA"/>
              </w:rPr>
            </w:pPr>
          </w:p>
          <w:p w:rsidR="00CB595A" w:rsidRDefault="00CB595A">
            <w:pPr>
              <w:widowControl w:val="0"/>
              <w:ind w:firstLine="0"/>
              <w:jc w:val="both"/>
              <w:rPr>
                <w:lang w:bidi="ar-SA"/>
              </w:rPr>
            </w:pPr>
          </w:p>
          <w:p w:rsidR="00CB595A" w:rsidRPr="00E07116" w:rsidRDefault="00CB595A">
            <w:pPr>
              <w:widowControl w:val="0"/>
              <w:ind w:firstLine="0"/>
              <w:jc w:val="both"/>
              <w:rPr>
                <w:lang w:bidi="ar-SA"/>
              </w:rPr>
            </w:pPr>
          </w:p>
          <w:p w:rsidR="00CB595A" w:rsidRPr="00E07116" w:rsidRDefault="00CB595A">
            <w:pPr>
              <w:ind w:firstLine="0"/>
              <w:jc w:val="both"/>
              <w:rPr>
                <w:lang w:bidi="ar-SA"/>
              </w:rPr>
            </w:pPr>
          </w:p>
        </w:tc>
      </w:tr>
    </w:tbl>
    <w:p w:rsidR="00CB595A" w:rsidRDefault="00CB595A" w:rsidP="00CB595A">
      <w:pPr>
        <w:ind w:firstLine="0"/>
        <w:jc w:val="both"/>
      </w:pPr>
      <w:r w:rsidRPr="00E07116">
        <w:br w:type="page"/>
      </w:r>
    </w:p>
    <w:p w:rsidR="00CB595A" w:rsidRDefault="00CB595A" w:rsidP="00CB595A">
      <w:pPr>
        <w:ind w:firstLine="0"/>
        <w:jc w:val="both"/>
      </w:pPr>
    </w:p>
    <w:p w:rsidR="00CB595A" w:rsidRDefault="00CB595A" w:rsidP="00CB595A">
      <w:pPr>
        <w:ind w:firstLine="0"/>
        <w:jc w:val="both"/>
      </w:pPr>
    </w:p>
    <w:p w:rsidR="00CB595A" w:rsidRDefault="00CB595A" w:rsidP="00CB595A">
      <w:pPr>
        <w:ind w:firstLine="0"/>
        <w:jc w:val="both"/>
      </w:pPr>
    </w:p>
    <w:p w:rsidR="00CB595A" w:rsidRDefault="006B3C8B" w:rsidP="00CB595A">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CB595A" w:rsidRDefault="00CB595A" w:rsidP="00CB595A">
      <w:pPr>
        <w:ind w:firstLine="0"/>
        <w:jc w:val="right"/>
      </w:pPr>
      <w:hyperlink r:id="rId9" w:history="1">
        <w:r w:rsidRPr="00302466">
          <w:rPr>
            <w:rStyle w:val="Lienhypertexte"/>
          </w:rPr>
          <w:t>http://classiques.uqac.ca/</w:t>
        </w:r>
      </w:hyperlink>
      <w:r>
        <w:t xml:space="preserve"> </w:t>
      </w:r>
    </w:p>
    <w:p w:rsidR="00CB595A" w:rsidRDefault="00CB595A" w:rsidP="00CB595A">
      <w:pPr>
        <w:ind w:firstLine="0"/>
        <w:jc w:val="both"/>
      </w:pPr>
    </w:p>
    <w:p w:rsidR="00CB595A" w:rsidRDefault="00CB595A" w:rsidP="00CB595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B595A" w:rsidRDefault="00CB595A" w:rsidP="00CB595A">
      <w:pPr>
        <w:ind w:firstLine="0"/>
        <w:jc w:val="both"/>
      </w:pPr>
    </w:p>
    <w:p w:rsidR="00CB595A" w:rsidRDefault="00CB595A" w:rsidP="00CB595A">
      <w:pPr>
        <w:ind w:firstLine="0"/>
        <w:jc w:val="both"/>
      </w:pPr>
    </w:p>
    <w:p w:rsidR="00CB595A" w:rsidRDefault="006B3C8B" w:rsidP="00CB595A">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CB595A" w:rsidRDefault="00CB595A" w:rsidP="00CB595A">
      <w:pPr>
        <w:ind w:firstLine="0"/>
        <w:jc w:val="both"/>
      </w:pPr>
      <w:hyperlink r:id="rId11" w:history="1">
        <w:r w:rsidRPr="00302466">
          <w:rPr>
            <w:rStyle w:val="Lienhypertexte"/>
          </w:rPr>
          <w:t>http://bibliotheque.uqac.ca/</w:t>
        </w:r>
      </w:hyperlink>
      <w:r>
        <w:t xml:space="preserve"> </w:t>
      </w:r>
    </w:p>
    <w:p w:rsidR="00CB595A" w:rsidRDefault="00CB595A" w:rsidP="00CB595A">
      <w:pPr>
        <w:ind w:firstLine="0"/>
        <w:jc w:val="both"/>
      </w:pPr>
    </w:p>
    <w:p w:rsidR="00CB595A" w:rsidRDefault="00CB595A" w:rsidP="00CB595A">
      <w:pPr>
        <w:ind w:firstLine="0"/>
        <w:jc w:val="both"/>
      </w:pPr>
    </w:p>
    <w:p w:rsidR="00CB595A" w:rsidRDefault="00CB595A" w:rsidP="00CB595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B595A" w:rsidRPr="00E07116" w:rsidRDefault="00CB595A" w:rsidP="00CB595A">
      <w:pPr>
        <w:widowControl w:val="0"/>
        <w:autoSpaceDE w:val="0"/>
        <w:autoSpaceDN w:val="0"/>
        <w:adjustRightInd w:val="0"/>
        <w:rPr>
          <w:szCs w:val="32"/>
        </w:rPr>
      </w:pPr>
      <w:r w:rsidRPr="00E07116">
        <w:br w:type="page"/>
      </w:r>
    </w:p>
    <w:p w:rsidR="00CB595A" w:rsidRPr="005B6592" w:rsidRDefault="00CB595A">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CB595A" w:rsidRPr="00E07116" w:rsidRDefault="00CB595A">
      <w:pPr>
        <w:widowControl w:val="0"/>
        <w:autoSpaceDE w:val="0"/>
        <w:autoSpaceDN w:val="0"/>
        <w:adjustRightInd w:val="0"/>
        <w:rPr>
          <w:szCs w:val="32"/>
        </w:rPr>
      </w:pPr>
    </w:p>
    <w:p w:rsidR="00CB595A" w:rsidRPr="00E07116" w:rsidRDefault="00CB595A">
      <w:pPr>
        <w:widowControl w:val="0"/>
        <w:autoSpaceDE w:val="0"/>
        <w:autoSpaceDN w:val="0"/>
        <w:adjustRightInd w:val="0"/>
        <w:jc w:val="both"/>
        <w:rPr>
          <w:color w:val="1C1C1C"/>
          <w:szCs w:val="26"/>
        </w:rPr>
      </w:pPr>
    </w:p>
    <w:p w:rsidR="00CB595A" w:rsidRPr="00E07116" w:rsidRDefault="00CB595A">
      <w:pPr>
        <w:widowControl w:val="0"/>
        <w:autoSpaceDE w:val="0"/>
        <w:autoSpaceDN w:val="0"/>
        <w:adjustRightInd w:val="0"/>
        <w:jc w:val="both"/>
        <w:rPr>
          <w:color w:val="1C1C1C"/>
          <w:szCs w:val="26"/>
        </w:rPr>
      </w:pPr>
    </w:p>
    <w:p w:rsidR="00CB595A" w:rsidRPr="00E07116" w:rsidRDefault="00CB595A">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CB595A" w:rsidRPr="00E07116" w:rsidRDefault="00CB595A">
      <w:pPr>
        <w:widowControl w:val="0"/>
        <w:autoSpaceDE w:val="0"/>
        <w:autoSpaceDN w:val="0"/>
        <w:adjustRightInd w:val="0"/>
        <w:jc w:val="both"/>
        <w:rPr>
          <w:color w:val="1C1C1C"/>
          <w:szCs w:val="26"/>
        </w:rPr>
      </w:pPr>
    </w:p>
    <w:p w:rsidR="00CB595A" w:rsidRPr="00E07116" w:rsidRDefault="00CB595A" w:rsidP="00CB595A">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CB595A" w:rsidRPr="00E07116" w:rsidRDefault="00CB595A" w:rsidP="00CB595A">
      <w:pPr>
        <w:widowControl w:val="0"/>
        <w:autoSpaceDE w:val="0"/>
        <w:autoSpaceDN w:val="0"/>
        <w:adjustRightInd w:val="0"/>
        <w:jc w:val="both"/>
        <w:rPr>
          <w:color w:val="1C1C1C"/>
          <w:szCs w:val="26"/>
        </w:rPr>
      </w:pPr>
    </w:p>
    <w:p w:rsidR="00CB595A" w:rsidRPr="00E07116" w:rsidRDefault="00CB595A" w:rsidP="00CB595A">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CB595A" w:rsidRPr="00E07116" w:rsidRDefault="00CB595A" w:rsidP="00CB595A">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CB595A" w:rsidRPr="00E07116" w:rsidRDefault="00CB595A" w:rsidP="00CB595A">
      <w:pPr>
        <w:widowControl w:val="0"/>
        <w:autoSpaceDE w:val="0"/>
        <w:autoSpaceDN w:val="0"/>
        <w:adjustRightInd w:val="0"/>
        <w:jc w:val="both"/>
        <w:rPr>
          <w:color w:val="1C1C1C"/>
          <w:szCs w:val="26"/>
        </w:rPr>
      </w:pPr>
    </w:p>
    <w:p w:rsidR="00CB595A" w:rsidRPr="00E07116" w:rsidRDefault="00CB595A">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CB595A" w:rsidRPr="00E07116" w:rsidRDefault="00CB595A">
      <w:pPr>
        <w:widowControl w:val="0"/>
        <w:autoSpaceDE w:val="0"/>
        <w:autoSpaceDN w:val="0"/>
        <w:adjustRightInd w:val="0"/>
        <w:jc w:val="both"/>
        <w:rPr>
          <w:color w:val="1C1C1C"/>
          <w:szCs w:val="26"/>
        </w:rPr>
      </w:pPr>
    </w:p>
    <w:p w:rsidR="00CB595A" w:rsidRPr="00E07116" w:rsidRDefault="00CB595A">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CB595A" w:rsidRPr="00E07116" w:rsidRDefault="00CB595A">
      <w:pPr>
        <w:rPr>
          <w:b/>
          <w:color w:val="1C1C1C"/>
          <w:szCs w:val="26"/>
        </w:rPr>
      </w:pPr>
    </w:p>
    <w:p w:rsidR="00CB595A" w:rsidRPr="00E07116" w:rsidRDefault="00CB595A">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CB595A" w:rsidRPr="00E07116" w:rsidRDefault="00CB595A">
      <w:pPr>
        <w:rPr>
          <w:b/>
          <w:color w:val="1C1C1C"/>
          <w:szCs w:val="26"/>
        </w:rPr>
      </w:pPr>
    </w:p>
    <w:p w:rsidR="00CB595A" w:rsidRPr="00E07116" w:rsidRDefault="00CB595A">
      <w:pPr>
        <w:rPr>
          <w:color w:val="1C1C1C"/>
          <w:szCs w:val="26"/>
        </w:rPr>
      </w:pPr>
      <w:r w:rsidRPr="00E07116">
        <w:rPr>
          <w:color w:val="1C1C1C"/>
          <w:szCs w:val="26"/>
        </w:rPr>
        <w:t>Jean-Marie Tremblay, sociologue</w:t>
      </w:r>
    </w:p>
    <w:p w:rsidR="00CB595A" w:rsidRPr="00E07116" w:rsidRDefault="00CB595A">
      <w:pPr>
        <w:rPr>
          <w:color w:val="1C1C1C"/>
          <w:szCs w:val="26"/>
        </w:rPr>
      </w:pPr>
      <w:r w:rsidRPr="00E07116">
        <w:rPr>
          <w:color w:val="1C1C1C"/>
          <w:szCs w:val="26"/>
        </w:rPr>
        <w:t>Fondateur et Président-directeur général,</w:t>
      </w:r>
    </w:p>
    <w:p w:rsidR="00CB595A" w:rsidRPr="00E07116" w:rsidRDefault="00CB595A">
      <w:pPr>
        <w:rPr>
          <w:color w:val="000080"/>
        </w:rPr>
      </w:pPr>
      <w:r w:rsidRPr="00E07116">
        <w:rPr>
          <w:color w:val="000080"/>
          <w:szCs w:val="26"/>
        </w:rPr>
        <w:t>LES CLASSIQUES DES SCIENCES SOCIALES.</w:t>
      </w:r>
    </w:p>
    <w:p w:rsidR="00CB595A" w:rsidRPr="00CF4C8E" w:rsidRDefault="00CB595A" w:rsidP="00CB595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CB595A" w:rsidRPr="00CF4C8E" w:rsidRDefault="00CB595A" w:rsidP="00CB595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CB595A" w:rsidRPr="00CF4C8E" w:rsidRDefault="00CB595A" w:rsidP="00CB595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CB595A" w:rsidRPr="00CF4C8E" w:rsidRDefault="00CB595A" w:rsidP="00CB595A">
      <w:pPr>
        <w:ind w:left="20" w:hanging="20"/>
        <w:jc w:val="both"/>
        <w:rPr>
          <w:sz w:val="24"/>
        </w:rPr>
      </w:pPr>
      <w:r w:rsidRPr="00CF4C8E">
        <w:rPr>
          <w:sz w:val="24"/>
        </w:rPr>
        <w:t>à partir du texte de :</w:t>
      </w:r>
    </w:p>
    <w:p w:rsidR="00CB595A" w:rsidRPr="00384B20" w:rsidRDefault="00CB595A" w:rsidP="00CB595A">
      <w:pPr>
        <w:ind w:firstLine="0"/>
        <w:jc w:val="both"/>
        <w:rPr>
          <w:sz w:val="24"/>
        </w:rPr>
      </w:pPr>
    </w:p>
    <w:p w:rsidR="00CB595A" w:rsidRPr="00E07116" w:rsidRDefault="00CB595A" w:rsidP="00CB595A">
      <w:pPr>
        <w:ind w:left="20" w:firstLine="340"/>
        <w:jc w:val="both"/>
      </w:pPr>
      <w:r>
        <w:t>Estelle Carde</w:t>
      </w:r>
    </w:p>
    <w:p w:rsidR="00CB595A" w:rsidRPr="00E07116" w:rsidRDefault="00CB595A" w:rsidP="00CB595A">
      <w:pPr>
        <w:ind w:left="20" w:firstLine="340"/>
        <w:jc w:val="both"/>
      </w:pPr>
    </w:p>
    <w:p w:rsidR="00CB595A" w:rsidRPr="00B07F81" w:rsidRDefault="00CB595A" w:rsidP="00CB595A">
      <w:pPr>
        <w:jc w:val="both"/>
        <w:rPr>
          <w:b/>
          <w:color w:val="000080"/>
        </w:rPr>
      </w:pPr>
      <w:r w:rsidRPr="00B07F81">
        <w:rPr>
          <w:b/>
          <w:color w:val="000080"/>
        </w:rPr>
        <w:t>“</w:t>
      </w:r>
      <w:r w:rsidRPr="00CE42A2">
        <w:rPr>
          <w:b/>
          <w:color w:val="000080"/>
        </w:rPr>
        <w:t>Les discriminations selon l'origine dans l'accès aux soins</w:t>
      </w:r>
      <w:r w:rsidRPr="00B07F81">
        <w:rPr>
          <w:b/>
          <w:color w:val="000080"/>
        </w:rPr>
        <w:t>.”</w:t>
      </w:r>
      <w:r>
        <w:rPr>
          <w:b/>
          <w:color w:val="000080"/>
        </w:rPr>
        <w:t xml:space="preserve"> Dossier no 12.</w:t>
      </w:r>
    </w:p>
    <w:p w:rsidR="00CB595A" w:rsidRPr="00E07116" w:rsidRDefault="00CB595A" w:rsidP="00CB595A">
      <w:pPr>
        <w:jc w:val="both"/>
      </w:pPr>
    </w:p>
    <w:p w:rsidR="00CB595A" w:rsidRPr="00E07116" w:rsidRDefault="00CB595A" w:rsidP="00CB595A">
      <w:pPr>
        <w:jc w:val="both"/>
      </w:pPr>
    </w:p>
    <w:p w:rsidR="00CB595A" w:rsidRPr="00B07F81" w:rsidRDefault="00CB595A" w:rsidP="00CB595A">
      <w:pPr>
        <w:jc w:val="both"/>
      </w:pPr>
      <w:r w:rsidRPr="00B07F81">
        <w:t xml:space="preserve">Un article publié dans </w:t>
      </w:r>
      <w:r>
        <w:t xml:space="preserve">le </w:t>
      </w:r>
      <w:r w:rsidRPr="0007259A">
        <w:rPr>
          <w:i/>
          <w:iCs/>
          <w:color w:val="0000FF"/>
          <w:szCs w:val="16"/>
        </w:rPr>
        <w:t>Bulletin Amades</w:t>
      </w:r>
      <w:r w:rsidRPr="00ED6E22">
        <w:rPr>
          <w:szCs w:val="16"/>
        </w:rPr>
        <w:t xml:space="preserve">, </w:t>
      </w:r>
      <w:r>
        <w:rPr>
          <w:szCs w:val="16"/>
        </w:rPr>
        <w:t>no </w:t>
      </w:r>
      <w:r w:rsidRPr="00ED6E22">
        <w:rPr>
          <w:szCs w:val="16"/>
        </w:rPr>
        <w:t>74</w:t>
      </w:r>
      <w:r>
        <w:rPr>
          <w:szCs w:val="16"/>
        </w:rPr>
        <w:t>, 2008.</w:t>
      </w:r>
      <w:r w:rsidRPr="00ED6E22">
        <w:rPr>
          <w:szCs w:val="16"/>
        </w:rPr>
        <w:t xml:space="preserve"> </w:t>
      </w:r>
    </w:p>
    <w:p w:rsidR="00CB595A" w:rsidRPr="00384B20" w:rsidRDefault="00CB595A" w:rsidP="00CB595A">
      <w:pPr>
        <w:jc w:val="both"/>
        <w:rPr>
          <w:sz w:val="24"/>
        </w:rPr>
      </w:pPr>
    </w:p>
    <w:p w:rsidR="00CB595A" w:rsidRPr="00384B20" w:rsidRDefault="00CB595A" w:rsidP="00CB595A">
      <w:pPr>
        <w:jc w:val="both"/>
        <w:rPr>
          <w:sz w:val="24"/>
        </w:rPr>
      </w:pPr>
    </w:p>
    <w:p w:rsidR="00CB595A" w:rsidRPr="00384B20" w:rsidRDefault="00CB595A" w:rsidP="00CB595A">
      <w:pPr>
        <w:ind w:left="20"/>
        <w:jc w:val="both"/>
        <w:rPr>
          <w:sz w:val="24"/>
        </w:rPr>
      </w:pPr>
      <w:r w:rsidRPr="00384B20">
        <w:rPr>
          <w:sz w:val="24"/>
        </w:rPr>
        <w:t>L’auteur</w:t>
      </w:r>
      <w:r>
        <w:rPr>
          <w:sz w:val="24"/>
        </w:rPr>
        <w:t>e nous a accordé</w:t>
      </w:r>
      <w:r w:rsidRPr="00384B20">
        <w:rPr>
          <w:sz w:val="24"/>
        </w:rPr>
        <w:t xml:space="preserve">, le </w:t>
      </w:r>
      <w:r>
        <w:rPr>
          <w:sz w:val="24"/>
        </w:rPr>
        <w:t>19 février 2020,</w:t>
      </w:r>
      <w:r w:rsidRPr="00384B20">
        <w:rPr>
          <w:sz w:val="24"/>
        </w:rPr>
        <w:t xml:space="preserve"> l’autoris</w:t>
      </w:r>
      <w:r w:rsidRPr="00384B20">
        <w:rPr>
          <w:sz w:val="24"/>
        </w:rPr>
        <w:t>a</w:t>
      </w:r>
      <w:r w:rsidRPr="00384B20">
        <w:rPr>
          <w:sz w:val="24"/>
        </w:rPr>
        <w:t xml:space="preserve">tion de diffuser en </w:t>
      </w:r>
      <w:r>
        <w:rPr>
          <w:sz w:val="24"/>
        </w:rPr>
        <w:t>l</w:t>
      </w:r>
      <w:r>
        <w:rPr>
          <w:sz w:val="24"/>
        </w:rPr>
        <w:t>i</w:t>
      </w:r>
      <w:r>
        <w:rPr>
          <w:sz w:val="24"/>
        </w:rPr>
        <w:t xml:space="preserve">bre </w:t>
      </w:r>
      <w:r w:rsidRPr="00384B20">
        <w:rPr>
          <w:sz w:val="24"/>
        </w:rPr>
        <w:t xml:space="preserve">accès à tous </w:t>
      </w:r>
      <w:r>
        <w:rPr>
          <w:sz w:val="24"/>
        </w:rPr>
        <w:t>cet article</w:t>
      </w:r>
      <w:r w:rsidRPr="00384B20">
        <w:rPr>
          <w:sz w:val="24"/>
        </w:rPr>
        <w:t xml:space="preserve"> dans Les Classiques des sciences soci</w:t>
      </w:r>
      <w:r w:rsidRPr="00384B20">
        <w:rPr>
          <w:sz w:val="24"/>
        </w:rPr>
        <w:t>a</w:t>
      </w:r>
      <w:r w:rsidRPr="00384B20">
        <w:rPr>
          <w:sz w:val="24"/>
        </w:rPr>
        <w:t>les.</w:t>
      </w:r>
    </w:p>
    <w:p w:rsidR="00CB595A" w:rsidRPr="00384B20" w:rsidRDefault="00CB595A" w:rsidP="00CB595A">
      <w:pPr>
        <w:jc w:val="both"/>
        <w:rPr>
          <w:sz w:val="24"/>
        </w:rPr>
      </w:pPr>
    </w:p>
    <w:p w:rsidR="00CB595A" w:rsidRDefault="006B3C8B" w:rsidP="00CB595A">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CB595A">
        <w:rPr>
          <w:sz w:val="24"/>
        </w:rPr>
        <w:t xml:space="preserve"> Courriel</w:t>
      </w:r>
      <w:r w:rsidR="00CB595A" w:rsidRPr="00384B20">
        <w:rPr>
          <w:sz w:val="24"/>
        </w:rPr>
        <w:t xml:space="preserve"> : </w:t>
      </w:r>
      <w:r w:rsidR="00CB595A" w:rsidRPr="00B07F81">
        <w:rPr>
          <w:sz w:val="24"/>
        </w:rPr>
        <w:t>Estelle Ca</w:t>
      </w:r>
      <w:r w:rsidR="00CB595A">
        <w:rPr>
          <w:sz w:val="24"/>
        </w:rPr>
        <w:t xml:space="preserve">rde : </w:t>
      </w:r>
      <w:hyperlink r:id="rId15" w:history="1">
        <w:r w:rsidR="00CB595A" w:rsidRPr="00D74EAC">
          <w:rPr>
            <w:rStyle w:val="Lienhypertexte"/>
            <w:sz w:val="24"/>
          </w:rPr>
          <w:t>estelle.carde@umontreal.ca</w:t>
        </w:r>
      </w:hyperlink>
      <w:r w:rsidR="00CB595A">
        <w:rPr>
          <w:sz w:val="24"/>
        </w:rPr>
        <w:t xml:space="preserve"> </w:t>
      </w:r>
    </w:p>
    <w:p w:rsidR="00CB595A" w:rsidRPr="00384B20" w:rsidRDefault="00CB595A" w:rsidP="00CB595A">
      <w:pPr>
        <w:ind w:left="20"/>
        <w:jc w:val="both"/>
        <w:rPr>
          <w:sz w:val="24"/>
        </w:rPr>
      </w:pPr>
    </w:p>
    <w:p w:rsidR="00CB595A" w:rsidRPr="00384B20" w:rsidRDefault="00CB595A">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CB595A" w:rsidRPr="00384B20" w:rsidRDefault="00CB595A">
      <w:pPr>
        <w:ind w:right="1800" w:firstLine="0"/>
        <w:jc w:val="both"/>
        <w:rPr>
          <w:sz w:val="24"/>
        </w:rPr>
      </w:pPr>
    </w:p>
    <w:p w:rsidR="00CB595A" w:rsidRPr="00384B20" w:rsidRDefault="00CB595A" w:rsidP="00CB595A">
      <w:pPr>
        <w:ind w:left="360" w:right="360" w:firstLine="0"/>
        <w:jc w:val="both"/>
        <w:rPr>
          <w:sz w:val="24"/>
        </w:rPr>
      </w:pPr>
      <w:r w:rsidRPr="00384B20">
        <w:rPr>
          <w:sz w:val="24"/>
        </w:rPr>
        <w:t>Pour le texte: Times New Roman, 14 points.</w:t>
      </w:r>
    </w:p>
    <w:p w:rsidR="00CB595A" w:rsidRPr="00384B20" w:rsidRDefault="00CB595A" w:rsidP="00CB595A">
      <w:pPr>
        <w:ind w:left="360" w:right="360" w:firstLine="0"/>
        <w:jc w:val="both"/>
        <w:rPr>
          <w:sz w:val="24"/>
        </w:rPr>
      </w:pPr>
      <w:r w:rsidRPr="00384B20">
        <w:rPr>
          <w:sz w:val="24"/>
        </w:rPr>
        <w:t>Pour les notes de bas de page : Times New Roman, 12 points.</w:t>
      </w:r>
    </w:p>
    <w:p w:rsidR="00CB595A" w:rsidRPr="00384B20" w:rsidRDefault="00CB595A">
      <w:pPr>
        <w:ind w:left="360" w:right="1800" w:firstLine="0"/>
        <w:jc w:val="both"/>
        <w:rPr>
          <w:sz w:val="24"/>
        </w:rPr>
      </w:pPr>
    </w:p>
    <w:p w:rsidR="00CB595A" w:rsidRPr="00384B20" w:rsidRDefault="00CB595A">
      <w:pPr>
        <w:ind w:right="360" w:firstLine="0"/>
        <w:jc w:val="both"/>
        <w:rPr>
          <w:sz w:val="24"/>
        </w:rPr>
      </w:pPr>
      <w:r w:rsidRPr="00384B20">
        <w:rPr>
          <w:sz w:val="24"/>
        </w:rPr>
        <w:t>Édition électronique réalisée avec le traitement de textes Microsoft Word 2008 pour Macintosh.</w:t>
      </w:r>
    </w:p>
    <w:p w:rsidR="00CB595A" w:rsidRPr="00384B20" w:rsidRDefault="00CB595A">
      <w:pPr>
        <w:ind w:right="1800" w:firstLine="0"/>
        <w:jc w:val="both"/>
        <w:rPr>
          <w:sz w:val="24"/>
        </w:rPr>
      </w:pPr>
    </w:p>
    <w:p w:rsidR="00CB595A" w:rsidRPr="00384B20" w:rsidRDefault="00CB595A" w:rsidP="00CB595A">
      <w:pPr>
        <w:ind w:right="540" w:firstLine="0"/>
        <w:jc w:val="both"/>
        <w:rPr>
          <w:sz w:val="24"/>
        </w:rPr>
      </w:pPr>
      <w:r w:rsidRPr="00384B20">
        <w:rPr>
          <w:sz w:val="24"/>
        </w:rPr>
        <w:t>Mise en page sur papier format : LETTRE US, 8.5’’ x 11’’.</w:t>
      </w:r>
    </w:p>
    <w:p w:rsidR="00CB595A" w:rsidRPr="00384B20" w:rsidRDefault="00CB595A">
      <w:pPr>
        <w:ind w:right="1800" w:firstLine="0"/>
        <w:jc w:val="both"/>
        <w:rPr>
          <w:sz w:val="24"/>
        </w:rPr>
      </w:pPr>
    </w:p>
    <w:p w:rsidR="00CB595A" w:rsidRPr="00384B20" w:rsidRDefault="00CB595A" w:rsidP="00CB595A">
      <w:pPr>
        <w:ind w:firstLine="0"/>
        <w:jc w:val="both"/>
        <w:rPr>
          <w:sz w:val="24"/>
        </w:rPr>
      </w:pPr>
      <w:r w:rsidRPr="00384B20">
        <w:rPr>
          <w:sz w:val="24"/>
        </w:rPr>
        <w:t xml:space="preserve">Édition numérique réalisée le </w:t>
      </w:r>
      <w:r>
        <w:rPr>
          <w:sz w:val="24"/>
        </w:rPr>
        <w:t>26 décembre 2020 à Chicoutimi</w:t>
      </w:r>
      <w:r w:rsidRPr="00384B20">
        <w:rPr>
          <w:sz w:val="24"/>
        </w:rPr>
        <w:t>, Qu</w:t>
      </w:r>
      <w:r w:rsidRPr="00384B20">
        <w:rPr>
          <w:sz w:val="24"/>
        </w:rPr>
        <w:t>é</w:t>
      </w:r>
      <w:r w:rsidRPr="00384B20">
        <w:rPr>
          <w:sz w:val="24"/>
        </w:rPr>
        <w:t>bec.</w:t>
      </w:r>
    </w:p>
    <w:p w:rsidR="00CB595A" w:rsidRPr="00384B20" w:rsidRDefault="00CB595A">
      <w:pPr>
        <w:ind w:right="1800" w:firstLine="0"/>
        <w:jc w:val="both"/>
        <w:rPr>
          <w:sz w:val="24"/>
        </w:rPr>
      </w:pPr>
    </w:p>
    <w:p w:rsidR="00CB595A" w:rsidRPr="00E07116" w:rsidRDefault="006B3C8B">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CB595A" w:rsidRDefault="00CB595A" w:rsidP="00CB595A">
      <w:pPr>
        <w:ind w:left="20"/>
        <w:jc w:val="both"/>
      </w:pPr>
      <w:r w:rsidRPr="00E07116">
        <w:br w:type="page"/>
      </w:r>
    </w:p>
    <w:p w:rsidR="00CB595A" w:rsidRPr="00E07116" w:rsidRDefault="00CB595A" w:rsidP="00CB595A">
      <w:pPr>
        <w:ind w:left="20"/>
        <w:jc w:val="both"/>
      </w:pPr>
    </w:p>
    <w:p w:rsidR="00CB595A" w:rsidRDefault="00CB595A" w:rsidP="00CB595A">
      <w:pPr>
        <w:ind w:firstLine="0"/>
        <w:jc w:val="center"/>
        <w:rPr>
          <w:b/>
          <w:sz w:val="36"/>
        </w:rPr>
      </w:pPr>
      <w:r>
        <w:rPr>
          <w:sz w:val="36"/>
        </w:rPr>
        <w:t>Estelle CARDE</w:t>
      </w:r>
    </w:p>
    <w:p w:rsidR="00CB595A" w:rsidRDefault="00CB595A" w:rsidP="00CB595A">
      <w:pPr>
        <w:ind w:firstLine="0"/>
        <w:jc w:val="center"/>
        <w:rPr>
          <w:sz w:val="20"/>
          <w:lang w:bidi="ar-SA"/>
        </w:rPr>
      </w:pPr>
      <w:r>
        <w:rPr>
          <w:sz w:val="20"/>
          <w:lang w:bidi="ar-SA"/>
        </w:rPr>
        <w:t>Doctorat en médecine, spécialité “santé publique”</w:t>
      </w:r>
    </w:p>
    <w:p w:rsidR="00CB595A" w:rsidRDefault="00CB595A" w:rsidP="00CB595A">
      <w:pPr>
        <w:ind w:firstLine="0"/>
        <w:jc w:val="center"/>
        <w:rPr>
          <w:sz w:val="20"/>
          <w:lang w:bidi="ar-SA"/>
        </w:rPr>
      </w:pPr>
      <w:r w:rsidRPr="00F3780C">
        <w:rPr>
          <w:sz w:val="20"/>
          <w:lang w:bidi="ar-SA"/>
        </w:rPr>
        <w:t xml:space="preserve">sociologue, </w:t>
      </w:r>
      <w:r>
        <w:rPr>
          <w:sz w:val="20"/>
          <w:lang w:bidi="ar-SA"/>
        </w:rPr>
        <w:t>Département de sociologie, Université de Montréal</w:t>
      </w:r>
    </w:p>
    <w:p w:rsidR="00CB595A" w:rsidRPr="00E07116" w:rsidRDefault="00CB595A" w:rsidP="00CB595A">
      <w:pPr>
        <w:ind w:firstLine="0"/>
        <w:jc w:val="center"/>
      </w:pPr>
    </w:p>
    <w:p w:rsidR="00CB595A" w:rsidRPr="0007259A" w:rsidRDefault="00CB595A" w:rsidP="00CB595A">
      <w:pPr>
        <w:ind w:firstLine="0"/>
        <w:jc w:val="center"/>
        <w:rPr>
          <w:color w:val="000080"/>
          <w:sz w:val="36"/>
        </w:rPr>
      </w:pPr>
      <w:r w:rsidRPr="0007259A">
        <w:rPr>
          <w:color w:val="000080"/>
          <w:sz w:val="36"/>
        </w:rPr>
        <w:t>“Les discriminations selon l'origine</w:t>
      </w:r>
      <w:r w:rsidRPr="0007259A">
        <w:rPr>
          <w:color w:val="000080"/>
          <w:sz w:val="36"/>
        </w:rPr>
        <w:br/>
        <w:t>dans l'accès aux soins.” Do</w:t>
      </w:r>
      <w:r w:rsidRPr="0007259A">
        <w:rPr>
          <w:color w:val="000080"/>
          <w:sz w:val="36"/>
        </w:rPr>
        <w:t>s</w:t>
      </w:r>
      <w:r w:rsidRPr="0007259A">
        <w:rPr>
          <w:color w:val="000080"/>
          <w:sz w:val="36"/>
        </w:rPr>
        <w:t>sier no 12.</w:t>
      </w:r>
    </w:p>
    <w:p w:rsidR="00CB595A" w:rsidRPr="00E07116" w:rsidRDefault="00CB595A" w:rsidP="00CB595A">
      <w:pPr>
        <w:ind w:firstLine="0"/>
        <w:jc w:val="center"/>
      </w:pPr>
    </w:p>
    <w:p w:rsidR="00CB595A" w:rsidRPr="00E07116" w:rsidRDefault="006B3C8B" w:rsidP="00CB595A">
      <w:pPr>
        <w:ind w:firstLine="0"/>
        <w:jc w:val="center"/>
      </w:pPr>
      <w:r>
        <w:rPr>
          <w:noProof/>
        </w:rPr>
        <w:drawing>
          <wp:inline distT="0" distB="0" distL="0" distR="0">
            <wp:extent cx="3289300" cy="4025900"/>
            <wp:effectExtent l="0" t="0" r="0" b="0"/>
            <wp:docPr id="5" name="Image 5" descr="Discriminations_2008_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iscriminations_2008_L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9300" cy="4025900"/>
                    </a:xfrm>
                    <a:prstGeom prst="rect">
                      <a:avLst/>
                    </a:prstGeom>
                    <a:noFill/>
                    <a:ln>
                      <a:noFill/>
                    </a:ln>
                  </pic:spPr>
                </pic:pic>
              </a:graphicData>
            </a:graphic>
          </wp:inline>
        </w:drawing>
      </w:r>
    </w:p>
    <w:p w:rsidR="00CB595A" w:rsidRPr="00E07116" w:rsidRDefault="00CB595A" w:rsidP="00CB595A">
      <w:pPr>
        <w:jc w:val="both"/>
      </w:pPr>
    </w:p>
    <w:p w:rsidR="00CB595A" w:rsidRPr="00384B20" w:rsidRDefault="00CB595A" w:rsidP="00CB595A">
      <w:pPr>
        <w:jc w:val="both"/>
        <w:rPr>
          <w:sz w:val="24"/>
        </w:rPr>
      </w:pPr>
      <w:r w:rsidRPr="00B07F81">
        <w:t xml:space="preserve">Un article publié dans </w:t>
      </w:r>
      <w:r>
        <w:t xml:space="preserve">le </w:t>
      </w:r>
      <w:r w:rsidRPr="0007259A">
        <w:rPr>
          <w:i/>
          <w:iCs/>
          <w:color w:val="0000FF"/>
          <w:szCs w:val="16"/>
        </w:rPr>
        <w:t>Bulletin Amades</w:t>
      </w:r>
      <w:r w:rsidRPr="00ED6E22">
        <w:rPr>
          <w:szCs w:val="16"/>
        </w:rPr>
        <w:t xml:space="preserve">, </w:t>
      </w:r>
      <w:r>
        <w:rPr>
          <w:szCs w:val="16"/>
        </w:rPr>
        <w:t>no </w:t>
      </w:r>
      <w:r w:rsidRPr="00ED6E22">
        <w:rPr>
          <w:szCs w:val="16"/>
        </w:rPr>
        <w:t>74</w:t>
      </w:r>
      <w:r>
        <w:rPr>
          <w:szCs w:val="16"/>
        </w:rPr>
        <w:t>, 2008.</w:t>
      </w:r>
      <w:r w:rsidRPr="00ED6E22">
        <w:rPr>
          <w:szCs w:val="16"/>
        </w:rPr>
        <w:t xml:space="preserve"> </w:t>
      </w:r>
    </w:p>
    <w:p w:rsidR="00CB595A" w:rsidRPr="00E07116" w:rsidRDefault="00CB595A">
      <w:pPr>
        <w:jc w:val="both"/>
      </w:pPr>
      <w:r w:rsidRPr="00E07116">
        <w:br w:type="page"/>
      </w:r>
    </w:p>
    <w:p w:rsidR="00CB595A" w:rsidRPr="00E07116" w:rsidRDefault="00CB595A">
      <w:pPr>
        <w:jc w:val="both"/>
      </w:pPr>
    </w:p>
    <w:p w:rsidR="00CB595A" w:rsidRPr="00384B20" w:rsidRDefault="00CB595A" w:rsidP="00CB595A">
      <w:pPr>
        <w:pStyle w:val="planchest"/>
      </w:pPr>
      <w:bookmarkStart w:id="1" w:name="tdm"/>
      <w:r w:rsidRPr="00384B20">
        <w:t>Table des matières</w:t>
      </w:r>
      <w:bookmarkEnd w:id="1"/>
    </w:p>
    <w:p w:rsidR="00CB595A" w:rsidRPr="00E07116" w:rsidRDefault="00CB595A">
      <w:pPr>
        <w:ind w:firstLine="0"/>
      </w:pPr>
    </w:p>
    <w:p w:rsidR="00CB595A" w:rsidRDefault="00CB595A">
      <w:pPr>
        <w:ind w:firstLine="0"/>
      </w:pPr>
    </w:p>
    <w:p w:rsidR="00CB595A" w:rsidRDefault="00CB595A">
      <w:pPr>
        <w:ind w:firstLine="0"/>
      </w:pPr>
      <w:hyperlink w:anchor="discriminations_note_editeur" w:history="1">
        <w:r w:rsidRPr="00814F46">
          <w:rPr>
            <w:rStyle w:val="Lienhypertexte"/>
          </w:rPr>
          <w:t>Note de l’éditeur</w:t>
        </w:r>
      </w:hyperlink>
    </w:p>
    <w:p w:rsidR="00CB595A" w:rsidRDefault="00CB595A">
      <w:pPr>
        <w:ind w:firstLine="0"/>
      </w:pPr>
    </w:p>
    <w:p w:rsidR="00CB595A" w:rsidRDefault="00CB595A">
      <w:pPr>
        <w:ind w:firstLine="0"/>
      </w:pPr>
      <w:hyperlink w:anchor="discriminations_cerner_concept" w:history="1">
        <w:r w:rsidRPr="00814F46">
          <w:rPr>
            <w:rStyle w:val="Lienhypertexte"/>
          </w:rPr>
          <w:t>CERNER LE CONCEPT</w:t>
        </w:r>
      </w:hyperlink>
    </w:p>
    <w:p w:rsidR="00CB595A" w:rsidRPr="00E07116" w:rsidRDefault="00CB595A">
      <w:pPr>
        <w:ind w:firstLine="0"/>
      </w:pPr>
    </w:p>
    <w:p w:rsidR="00CB595A" w:rsidRDefault="00CB595A" w:rsidP="00CB595A">
      <w:pPr>
        <w:ind w:left="540" w:hanging="540"/>
        <w:rPr>
          <w:szCs w:val="28"/>
        </w:rPr>
      </w:pPr>
      <w:hyperlink w:anchor="discriminations_enquete_resultats" w:history="1">
        <w:r w:rsidRPr="00814F46">
          <w:rPr>
            <w:rStyle w:val="Lienhypertexte"/>
            <w:szCs w:val="28"/>
          </w:rPr>
          <w:t>UNE ENQUÊTE ET SES RÉSULTATS</w:t>
        </w:r>
      </w:hyperlink>
    </w:p>
    <w:p w:rsidR="00CB595A" w:rsidRDefault="00CB595A" w:rsidP="00CB595A">
      <w:pPr>
        <w:ind w:left="540" w:hanging="540"/>
        <w:rPr>
          <w:szCs w:val="28"/>
        </w:rPr>
      </w:pPr>
    </w:p>
    <w:p w:rsidR="00CB595A" w:rsidRPr="00132535" w:rsidRDefault="00CB595A" w:rsidP="00CB595A">
      <w:pPr>
        <w:ind w:left="900" w:hanging="540"/>
        <w:rPr>
          <w:szCs w:val="28"/>
        </w:rPr>
      </w:pPr>
      <w:hyperlink w:anchor="discriminations_enquete_resultats_1" w:history="1">
        <w:r w:rsidRPr="00814F46">
          <w:rPr>
            <w:rStyle w:val="Lienhypertexte"/>
            <w:szCs w:val="24"/>
          </w:rPr>
          <w:t>Délégitimation : la logique du soupçon et de l’« excès de zèle »</w:t>
        </w:r>
      </w:hyperlink>
    </w:p>
    <w:p w:rsidR="00CB595A" w:rsidRDefault="00CB595A" w:rsidP="00CB595A">
      <w:pPr>
        <w:ind w:left="540" w:hanging="540"/>
        <w:rPr>
          <w:szCs w:val="28"/>
        </w:rPr>
      </w:pPr>
    </w:p>
    <w:p w:rsidR="00CB595A" w:rsidRPr="00337311" w:rsidRDefault="00CB595A" w:rsidP="00CB595A">
      <w:pPr>
        <w:ind w:left="1260" w:hanging="360"/>
        <w:rPr>
          <w:i/>
          <w:szCs w:val="28"/>
        </w:rPr>
      </w:pPr>
      <w:r w:rsidRPr="00337311">
        <w:rPr>
          <w:i/>
          <w:szCs w:val="18"/>
        </w:rPr>
        <w:t>Le besoin de soins</w:t>
      </w:r>
    </w:p>
    <w:p w:rsidR="00CB595A" w:rsidRPr="00337311" w:rsidRDefault="00CB595A" w:rsidP="00CB595A">
      <w:pPr>
        <w:ind w:left="1260" w:hanging="360"/>
        <w:rPr>
          <w:i/>
          <w:szCs w:val="18"/>
        </w:rPr>
      </w:pPr>
      <w:r w:rsidRPr="00337311">
        <w:rPr>
          <w:i/>
          <w:szCs w:val="18"/>
        </w:rPr>
        <w:t>Des justificatifs « papiers » : pas de déclaration sur l'honne</w:t>
      </w:r>
      <w:r w:rsidRPr="00337311">
        <w:rPr>
          <w:i/>
          <w:szCs w:val="18"/>
        </w:rPr>
        <w:t>u</w:t>
      </w:r>
      <w:r w:rsidRPr="00337311">
        <w:rPr>
          <w:i/>
          <w:szCs w:val="18"/>
        </w:rPr>
        <w:t>r</w:t>
      </w:r>
    </w:p>
    <w:p w:rsidR="00CB595A" w:rsidRDefault="00CB595A" w:rsidP="00CB595A">
      <w:pPr>
        <w:ind w:left="1260" w:hanging="360"/>
        <w:rPr>
          <w:szCs w:val="28"/>
        </w:rPr>
      </w:pPr>
      <w:r w:rsidRPr="00337311">
        <w:rPr>
          <w:i/>
          <w:szCs w:val="18"/>
        </w:rPr>
        <w:t>Une résidence ancienne de trois mois au moins :</w:t>
      </w:r>
    </w:p>
    <w:p w:rsidR="00CB595A" w:rsidRDefault="00CB595A" w:rsidP="00CB595A">
      <w:pPr>
        <w:ind w:left="540" w:hanging="540"/>
        <w:rPr>
          <w:szCs w:val="28"/>
        </w:rPr>
      </w:pPr>
    </w:p>
    <w:p w:rsidR="00CB595A" w:rsidRDefault="00CB595A" w:rsidP="00CB595A">
      <w:pPr>
        <w:spacing w:after="120"/>
        <w:ind w:left="907" w:hanging="547"/>
        <w:rPr>
          <w:szCs w:val="28"/>
        </w:rPr>
      </w:pPr>
      <w:hyperlink w:anchor="discriminations_enquete_resultats_2" w:history="1">
        <w:r w:rsidRPr="00814F46">
          <w:rPr>
            <w:rStyle w:val="Lienhypertexte"/>
            <w:szCs w:val="24"/>
          </w:rPr>
          <w:t>Différenciation : l'essentialisation de la différence</w:t>
        </w:r>
      </w:hyperlink>
    </w:p>
    <w:p w:rsidR="00CB595A" w:rsidRDefault="00CB595A" w:rsidP="00CB595A">
      <w:pPr>
        <w:ind w:left="900" w:hanging="540"/>
        <w:rPr>
          <w:szCs w:val="28"/>
        </w:rPr>
      </w:pPr>
      <w:hyperlink w:anchor="discriminations_enquete_resultats_3" w:history="1">
        <w:r w:rsidRPr="00814F46">
          <w:rPr>
            <w:rStyle w:val="Lienhypertexte"/>
            <w:szCs w:val="24"/>
          </w:rPr>
          <w:t>Discriminations indirectes</w:t>
        </w:r>
      </w:hyperlink>
    </w:p>
    <w:p w:rsidR="00CB595A" w:rsidRDefault="00CB595A" w:rsidP="00CB595A">
      <w:pPr>
        <w:ind w:left="540" w:hanging="540"/>
        <w:rPr>
          <w:szCs w:val="28"/>
        </w:rPr>
      </w:pPr>
    </w:p>
    <w:p w:rsidR="00CB595A" w:rsidRPr="00E07116" w:rsidRDefault="00CB595A" w:rsidP="00CB595A">
      <w:pPr>
        <w:ind w:left="540" w:hanging="540"/>
      </w:pPr>
      <w:hyperlink w:anchor="discriminations_biblio" w:history="1">
        <w:r w:rsidRPr="00814F46">
          <w:rPr>
            <w:rStyle w:val="Lienhypertexte"/>
          </w:rPr>
          <w:t>Bibliographie</w:t>
        </w:r>
      </w:hyperlink>
    </w:p>
    <w:p w:rsidR="00CB595A" w:rsidRDefault="00CB595A" w:rsidP="00CB595A">
      <w:pPr>
        <w:jc w:val="both"/>
      </w:pPr>
      <w:r w:rsidRPr="00E07116">
        <w:br w:type="page"/>
      </w:r>
    </w:p>
    <w:p w:rsidR="00CB595A" w:rsidRPr="00E07116" w:rsidRDefault="00CB595A" w:rsidP="00CB595A">
      <w:pPr>
        <w:jc w:val="both"/>
      </w:pPr>
    </w:p>
    <w:p w:rsidR="00CB595A" w:rsidRDefault="00CB595A" w:rsidP="00CB595A">
      <w:pPr>
        <w:ind w:firstLine="0"/>
        <w:jc w:val="center"/>
        <w:rPr>
          <w:b/>
          <w:sz w:val="36"/>
        </w:rPr>
      </w:pPr>
      <w:r>
        <w:rPr>
          <w:sz w:val="36"/>
        </w:rPr>
        <w:t>Estelle CARDE</w:t>
      </w:r>
    </w:p>
    <w:p w:rsidR="00CB595A" w:rsidRDefault="00CB595A" w:rsidP="00CB595A">
      <w:pPr>
        <w:ind w:firstLine="0"/>
        <w:jc w:val="center"/>
        <w:rPr>
          <w:sz w:val="20"/>
          <w:lang w:bidi="ar-SA"/>
        </w:rPr>
      </w:pPr>
      <w:r>
        <w:rPr>
          <w:sz w:val="20"/>
          <w:lang w:bidi="ar-SA"/>
        </w:rPr>
        <w:t>Doctorat en médecine, spécialité “santé publique”</w:t>
      </w:r>
    </w:p>
    <w:p w:rsidR="00CB595A" w:rsidRDefault="00CB595A" w:rsidP="00CB595A">
      <w:pPr>
        <w:ind w:firstLine="0"/>
        <w:jc w:val="center"/>
        <w:rPr>
          <w:sz w:val="20"/>
          <w:lang w:bidi="ar-SA"/>
        </w:rPr>
      </w:pPr>
      <w:r w:rsidRPr="00F3780C">
        <w:rPr>
          <w:sz w:val="20"/>
          <w:lang w:bidi="ar-SA"/>
        </w:rPr>
        <w:t xml:space="preserve">sociologue, </w:t>
      </w:r>
      <w:r>
        <w:rPr>
          <w:sz w:val="20"/>
          <w:lang w:bidi="ar-SA"/>
        </w:rPr>
        <w:t>Département de sociologie, Université de Montréal</w:t>
      </w:r>
    </w:p>
    <w:p w:rsidR="00CB595A" w:rsidRPr="00E07116" w:rsidRDefault="00CB595A" w:rsidP="00CB595A">
      <w:pPr>
        <w:ind w:firstLine="0"/>
        <w:jc w:val="center"/>
      </w:pPr>
    </w:p>
    <w:p w:rsidR="00CB595A" w:rsidRPr="0007259A" w:rsidRDefault="00CB595A" w:rsidP="00CB595A">
      <w:pPr>
        <w:ind w:firstLine="0"/>
        <w:jc w:val="center"/>
        <w:rPr>
          <w:sz w:val="36"/>
        </w:rPr>
      </w:pPr>
      <w:r w:rsidRPr="0007259A">
        <w:rPr>
          <w:color w:val="000080"/>
          <w:sz w:val="36"/>
        </w:rPr>
        <w:t xml:space="preserve">“Les </w:t>
      </w:r>
      <w:r>
        <w:rPr>
          <w:color w:val="000080"/>
          <w:sz w:val="36"/>
        </w:rPr>
        <w:t>discriminations selon l'origine</w:t>
      </w:r>
      <w:r>
        <w:rPr>
          <w:color w:val="000080"/>
          <w:sz w:val="36"/>
        </w:rPr>
        <w:br/>
      </w:r>
      <w:r w:rsidRPr="0007259A">
        <w:rPr>
          <w:color w:val="000080"/>
          <w:sz w:val="36"/>
        </w:rPr>
        <w:t>dans l'accès aux soins.” Dossier no 12.</w:t>
      </w:r>
    </w:p>
    <w:p w:rsidR="00CB595A" w:rsidRDefault="00CB595A" w:rsidP="00CB595A">
      <w:pPr>
        <w:jc w:val="both"/>
      </w:pPr>
    </w:p>
    <w:p w:rsidR="00CB595A" w:rsidRPr="00384B20" w:rsidRDefault="00CB595A" w:rsidP="00CB595A">
      <w:pPr>
        <w:jc w:val="both"/>
        <w:rPr>
          <w:sz w:val="24"/>
        </w:rPr>
      </w:pPr>
      <w:r w:rsidRPr="00B07F81">
        <w:t xml:space="preserve">Un article publié dans </w:t>
      </w:r>
      <w:r>
        <w:t xml:space="preserve">le </w:t>
      </w:r>
      <w:r w:rsidRPr="0007259A">
        <w:rPr>
          <w:i/>
          <w:iCs/>
          <w:color w:val="0000FF"/>
          <w:szCs w:val="16"/>
        </w:rPr>
        <w:t>Bulletin Amades</w:t>
      </w:r>
      <w:r w:rsidRPr="00ED6E22">
        <w:rPr>
          <w:szCs w:val="16"/>
        </w:rPr>
        <w:t xml:space="preserve">, </w:t>
      </w:r>
      <w:r>
        <w:rPr>
          <w:szCs w:val="16"/>
        </w:rPr>
        <w:t>no </w:t>
      </w:r>
      <w:r w:rsidRPr="00ED6E22">
        <w:rPr>
          <w:szCs w:val="16"/>
        </w:rPr>
        <w:t>74</w:t>
      </w:r>
      <w:r>
        <w:rPr>
          <w:szCs w:val="16"/>
        </w:rPr>
        <w:t>, 2008.</w:t>
      </w:r>
      <w:r w:rsidRPr="00ED6E22">
        <w:rPr>
          <w:szCs w:val="16"/>
        </w:rPr>
        <w:t xml:space="preserve"> </w:t>
      </w:r>
    </w:p>
    <w:p w:rsidR="00CB595A" w:rsidRPr="00E07116" w:rsidRDefault="00CB595A" w:rsidP="00CB595A">
      <w:pPr>
        <w:jc w:val="both"/>
      </w:pPr>
    </w:p>
    <w:p w:rsidR="00CB595A" w:rsidRDefault="00CB595A">
      <w:pPr>
        <w:jc w:val="both"/>
      </w:pPr>
    </w:p>
    <w:p w:rsidR="00CB595A" w:rsidRPr="00E07116" w:rsidRDefault="00CB595A">
      <w:pPr>
        <w:jc w:val="both"/>
      </w:pPr>
    </w:p>
    <w:p w:rsidR="00CB595A" w:rsidRPr="00ED6E22" w:rsidRDefault="00CB595A" w:rsidP="00CB595A">
      <w:pPr>
        <w:pStyle w:val="planche"/>
      </w:pPr>
      <w:bookmarkStart w:id="2" w:name="discriminations_note_editeur"/>
      <w:r w:rsidRPr="00ED6E22">
        <w:t>NOTE DE L'ÉDITEUR</w:t>
      </w:r>
    </w:p>
    <w:bookmarkEnd w:id="2"/>
    <w:p w:rsidR="00CB595A" w:rsidRPr="00E07116" w:rsidRDefault="00CB595A">
      <w:pPr>
        <w:jc w:val="both"/>
      </w:pPr>
    </w:p>
    <w:p w:rsidR="00CB595A" w:rsidRPr="00E07116" w:rsidRDefault="00CB595A">
      <w:pPr>
        <w:jc w:val="both"/>
      </w:pPr>
    </w:p>
    <w:p w:rsidR="00CB595A" w:rsidRPr="00384B20" w:rsidRDefault="00CB595A">
      <w:pPr>
        <w:ind w:right="90" w:firstLine="0"/>
        <w:jc w:val="both"/>
        <w:rPr>
          <w:sz w:val="20"/>
        </w:rPr>
      </w:pPr>
      <w:hyperlink w:anchor="tdm" w:history="1">
        <w:r w:rsidRPr="00384B20">
          <w:rPr>
            <w:rStyle w:val="Lienhypertexte"/>
            <w:sz w:val="20"/>
          </w:rPr>
          <w:t>Retour à la table des matières</w:t>
        </w:r>
      </w:hyperlink>
    </w:p>
    <w:p w:rsidR="00CB595A" w:rsidRPr="00ED6E22" w:rsidRDefault="00CB595A" w:rsidP="00CB595A">
      <w:pPr>
        <w:spacing w:before="120" w:after="120"/>
        <w:jc w:val="both"/>
      </w:pPr>
      <w:r w:rsidRPr="00ED6E22">
        <w:rPr>
          <w:szCs w:val="18"/>
        </w:rPr>
        <w:t>L'annulation du mariage d'un « couple musulman », pour tromperie sur une des « qualités essentielles » de l'épouse, soit sa « non virgin</w:t>
      </w:r>
      <w:r w:rsidRPr="00ED6E22">
        <w:rPr>
          <w:szCs w:val="18"/>
        </w:rPr>
        <w:t>i</w:t>
      </w:r>
      <w:r w:rsidRPr="00ED6E22">
        <w:rPr>
          <w:szCs w:val="18"/>
        </w:rPr>
        <w:t>té », à Lille constitue un nouvel épisode d'actualité, sur la scène nati</w:t>
      </w:r>
      <w:r w:rsidRPr="00ED6E22">
        <w:rPr>
          <w:szCs w:val="18"/>
        </w:rPr>
        <w:t>o</w:t>
      </w:r>
      <w:r w:rsidRPr="00ED6E22">
        <w:rPr>
          <w:szCs w:val="18"/>
        </w:rPr>
        <w:t>nale des controverses relatives aux formes de confrontation du « modèle français » à l'épreuve de la « diversité ». Quelques mois a</w:t>
      </w:r>
      <w:r w:rsidRPr="00ED6E22">
        <w:rPr>
          <w:szCs w:val="18"/>
        </w:rPr>
        <w:t>u</w:t>
      </w:r>
      <w:r w:rsidRPr="00ED6E22">
        <w:rPr>
          <w:szCs w:val="18"/>
        </w:rPr>
        <w:t>paravant en novembre 2007, le Conseil Constit</w:t>
      </w:r>
      <w:r w:rsidRPr="00ED6E22">
        <w:rPr>
          <w:szCs w:val="18"/>
        </w:rPr>
        <w:t>u</w:t>
      </w:r>
      <w:r w:rsidRPr="00ED6E22">
        <w:rPr>
          <w:szCs w:val="18"/>
        </w:rPr>
        <w:t>tionnel « invalidait » l'usage des « statistiques ethniques ».</w:t>
      </w:r>
    </w:p>
    <w:p w:rsidR="00CB595A" w:rsidRPr="00ED6E22" w:rsidRDefault="00CB595A" w:rsidP="00CB595A">
      <w:pPr>
        <w:spacing w:before="120" w:after="120"/>
        <w:jc w:val="both"/>
      </w:pPr>
      <w:r w:rsidRPr="00ED6E22">
        <w:rPr>
          <w:szCs w:val="18"/>
        </w:rPr>
        <w:t>Dans les deux cas, c'est l'articulation des frontières du « public » et du « privé », et la manière dont l'Etat doit ou non intervenir dans la (re ?)définition de ces sphères qui sont au cœur des controverses. Le débat public et la médiat</w:t>
      </w:r>
      <w:r w:rsidRPr="00ED6E22">
        <w:rPr>
          <w:szCs w:val="18"/>
        </w:rPr>
        <w:t>i</w:t>
      </w:r>
      <w:r w:rsidRPr="00ED6E22">
        <w:rPr>
          <w:szCs w:val="18"/>
        </w:rPr>
        <w:t>sation de ces questions prennent des formes qui peuvent toucher à ce qu'Emm</w:t>
      </w:r>
      <w:r w:rsidRPr="00ED6E22">
        <w:rPr>
          <w:szCs w:val="18"/>
        </w:rPr>
        <w:t>a</w:t>
      </w:r>
      <w:r w:rsidRPr="00ED6E22">
        <w:rPr>
          <w:szCs w:val="18"/>
        </w:rPr>
        <w:t>nuel Terray (2004) avait qualifié, à propos de F « affaire du foulard », d'« hystérisation ».</w:t>
      </w:r>
    </w:p>
    <w:p w:rsidR="00CB595A" w:rsidRDefault="00CB595A" w:rsidP="00CB595A">
      <w:pPr>
        <w:spacing w:before="120" w:after="120"/>
        <w:jc w:val="both"/>
        <w:rPr>
          <w:szCs w:val="18"/>
        </w:rPr>
      </w:pPr>
      <w:r w:rsidRPr="00ED6E22">
        <w:rPr>
          <w:szCs w:val="18"/>
        </w:rPr>
        <w:t>Ici encore, les faits de santé et de maladie sont par exce</w:t>
      </w:r>
      <w:r w:rsidRPr="00ED6E22">
        <w:rPr>
          <w:szCs w:val="18"/>
        </w:rPr>
        <w:t>l</w:t>
      </w:r>
      <w:r w:rsidRPr="00ED6E22">
        <w:rPr>
          <w:szCs w:val="18"/>
        </w:rPr>
        <w:t>lence des objets « bons à penser ». Quoi de plus « privé » et « public », que les enjeux à la fois existentiels, intimes, mais aussi sociaux et collectifs d'accès aux soins de santé ? C'est pourquoi le dossier que nous prop</w:t>
      </w:r>
      <w:r w:rsidRPr="00ED6E22">
        <w:rPr>
          <w:szCs w:val="18"/>
        </w:rPr>
        <w:t>o</w:t>
      </w:r>
      <w:r w:rsidRPr="00ED6E22">
        <w:rPr>
          <w:szCs w:val="18"/>
        </w:rPr>
        <w:t>sons dans ce bulletin offre à Estelle Carde l'occasion de présenter o</w:t>
      </w:r>
      <w:r w:rsidRPr="00ED6E22">
        <w:rPr>
          <w:szCs w:val="18"/>
        </w:rPr>
        <w:t>u</w:t>
      </w:r>
      <w:r w:rsidRPr="00ED6E22">
        <w:rPr>
          <w:szCs w:val="18"/>
        </w:rPr>
        <w:t>tils d'analyses et re</w:t>
      </w:r>
      <w:r w:rsidRPr="00ED6E22">
        <w:rPr>
          <w:szCs w:val="18"/>
        </w:rPr>
        <w:t>s</w:t>
      </w:r>
      <w:r w:rsidRPr="00ED6E22">
        <w:rPr>
          <w:szCs w:val="18"/>
        </w:rPr>
        <w:t>titution des résultats de sa thèse, portant sur les « discriminations » dans le domaine de l'accès aux soins.</w:t>
      </w:r>
    </w:p>
    <w:p w:rsidR="00CB595A" w:rsidRPr="00ED6E22" w:rsidRDefault="00CB595A" w:rsidP="00CB595A">
      <w:pPr>
        <w:spacing w:before="120" w:after="120"/>
        <w:jc w:val="both"/>
      </w:pPr>
    </w:p>
    <w:p w:rsidR="00CB595A" w:rsidRPr="00ED6E22" w:rsidRDefault="00CB595A" w:rsidP="00CB595A">
      <w:pPr>
        <w:pStyle w:val="planche"/>
      </w:pPr>
      <w:bookmarkStart w:id="3" w:name="discriminations_cerner_concept"/>
      <w:r w:rsidRPr="00ED6E22">
        <w:t>CERNER LE CONCEPT</w:t>
      </w:r>
    </w:p>
    <w:bookmarkEnd w:id="3"/>
    <w:p w:rsidR="00CB595A" w:rsidRDefault="00CB595A" w:rsidP="00CB595A">
      <w:pPr>
        <w:spacing w:before="120" w:after="120"/>
        <w:jc w:val="both"/>
        <w:rPr>
          <w:szCs w:val="18"/>
        </w:rPr>
      </w:pPr>
    </w:p>
    <w:p w:rsidR="00CB595A" w:rsidRPr="00384B20" w:rsidRDefault="00CB595A" w:rsidP="00CB595A">
      <w:pPr>
        <w:ind w:right="90" w:firstLine="0"/>
        <w:jc w:val="both"/>
        <w:rPr>
          <w:sz w:val="20"/>
        </w:rPr>
      </w:pPr>
      <w:hyperlink w:anchor="tdm" w:history="1">
        <w:r w:rsidRPr="00384B20">
          <w:rPr>
            <w:rStyle w:val="Lienhypertexte"/>
            <w:sz w:val="20"/>
          </w:rPr>
          <w:t>Retour à la table des matières</w:t>
        </w:r>
      </w:hyperlink>
    </w:p>
    <w:p w:rsidR="00CB595A" w:rsidRPr="00ED6E22" w:rsidRDefault="00CB595A" w:rsidP="00CB595A">
      <w:pPr>
        <w:spacing w:before="120" w:after="120"/>
        <w:jc w:val="both"/>
      </w:pPr>
      <w:r w:rsidRPr="00ED6E22">
        <w:rPr>
          <w:szCs w:val="18"/>
        </w:rPr>
        <w:t>La désignation des individus et des groupes par des labels ethn</w:t>
      </w:r>
      <w:r w:rsidRPr="00ED6E22">
        <w:rPr>
          <w:szCs w:val="18"/>
        </w:rPr>
        <w:t>i</w:t>
      </w:r>
      <w:r w:rsidRPr="00ED6E22">
        <w:rPr>
          <w:szCs w:val="18"/>
        </w:rPr>
        <w:t>ques et raciaux (les « Arabes », les « Noirs », etc.) n'est pas un ph</w:t>
      </w:r>
      <w:r w:rsidRPr="00ED6E22">
        <w:rPr>
          <w:szCs w:val="18"/>
        </w:rPr>
        <w:t>é</w:t>
      </w:r>
      <w:r w:rsidRPr="00ED6E22">
        <w:rPr>
          <w:szCs w:val="18"/>
        </w:rPr>
        <w:t>nomène nouveau en France. Les obstacles</w:t>
      </w:r>
      <w:r>
        <w:rPr>
          <w:szCs w:val="18"/>
        </w:rPr>
        <w:t xml:space="preserve"> </w:t>
      </w:r>
      <w:r w:rsidRPr="00ED6E22">
        <w:rPr>
          <w:szCs w:val="18"/>
        </w:rPr>
        <w:t>spécifiques que rencontrent les groupes ainsi labellisés, lors de leur accès à diverses ressources (l'emploi, l'éducation, etc.), ne le sont pas plus. Ils font pourtant l'o</w:t>
      </w:r>
      <w:r w:rsidRPr="00ED6E22">
        <w:rPr>
          <w:szCs w:val="18"/>
        </w:rPr>
        <w:t>b</w:t>
      </w:r>
      <w:r w:rsidRPr="00ED6E22">
        <w:rPr>
          <w:szCs w:val="18"/>
        </w:rPr>
        <w:t>jet, depuis la fin des années 1990, d'un intérêt récent et croissant : la di</w:t>
      </w:r>
      <w:r w:rsidRPr="00ED6E22">
        <w:rPr>
          <w:szCs w:val="18"/>
        </w:rPr>
        <w:t>s</w:t>
      </w:r>
      <w:r w:rsidRPr="00ED6E22">
        <w:rPr>
          <w:szCs w:val="18"/>
        </w:rPr>
        <w:t>crimination, diversement qualifiée de « raciale », « ethnique », ou encore « raciste », n'est plus seulement l'objet -</w:t>
      </w:r>
      <w:r>
        <w:rPr>
          <w:szCs w:val="18"/>
        </w:rPr>
        <w:t xml:space="preserve"> </w:t>
      </w:r>
      <w:r w:rsidRPr="00ED6E22">
        <w:rPr>
          <w:szCs w:val="18"/>
        </w:rPr>
        <w:t>rare - d'une plainte d</w:t>
      </w:r>
      <w:r w:rsidRPr="00ED6E22">
        <w:rPr>
          <w:szCs w:val="18"/>
        </w:rPr>
        <w:t>é</w:t>
      </w:r>
      <w:r w:rsidRPr="00ED6E22">
        <w:rPr>
          <w:szCs w:val="18"/>
        </w:rPr>
        <w:t>posée devant un juge, elle est désormais l'enjeu de débats de soci</w:t>
      </w:r>
      <w:r w:rsidRPr="00ED6E22">
        <w:rPr>
          <w:szCs w:val="18"/>
        </w:rPr>
        <w:t>é</w:t>
      </w:r>
      <w:r w:rsidRPr="00ED6E22">
        <w:rPr>
          <w:szCs w:val="18"/>
        </w:rPr>
        <w:t>té.</w:t>
      </w:r>
    </w:p>
    <w:p w:rsidR="00CB595A" w:rsidRPr="00ED6E22" w:rsidRDefault="00CB595A" w:rsidP="00CB595A">
      <w:pPr>
        <w:spacing w:before="120" w:after="120"/>
        <w:jc w:val="both"/>
      </w:pPr>
      <w:r w:rsidRPr="00ED6E22">
        <w:rPr>
          <w:szCs w:val="18"/>
        </w:rPr>
        <w:t>On va, dans les lignes qui suivent, adopter l'expression de « discrimination selon l'origine », afin de ne préjuger ni du critère di</w:t>
      </w:r>
      <w:r w:rsidRPr="00ED6E22">
        <w:rPr>
          <w:szCs w:val="18"/>
        </w:rPr>
        <w:t>s</w:t>
      </w:r>
      <w:r w:rsidRPr="00ED6E22">
        <w:rPr>
          <w:szCs w:val="18"/>
        </w:rPr>
        <w:t>criminant (l'ethnie, la race, la nationalité), ni du pr</w:t>
      </w:r>
      <w:r w:rsidRPr="00ED6E22">
        <w:rPr>
          <w:szCs w:val="18"/>
        </w:rPr>
        <w:t>o</w:t>
      </w:r>
      <w:r w:rsidRPr="00ED6E22">
        <w:rPr>
          <w:szCs w:val="18"/>
        </w:rPr>
        <w:t>cessus à l'œuvre (l'idéologie - le racisme - ou la seule classif</w:t>
      </w:r>
      <w:r w:rsidRPr="00ED6E22">
        <w:rPr>
          <w:szCs w:val="18"/>
        </w:rPr>
        <w:t>i</w:t>
      </w:r>
      <w:r w:rsidRPr="00ED6E22">
        <w:rPr>
          <w:szCs w:val="18"/>
        </w:rPr>
        <w:t>cation - la racialisation ). Et l'on va s'intéresser à l'accès à une ressource que l'on considère en général comme plutôt épargnée par les discriminations, à s</w:t>
      </w:r>
      <w:r w:rsidRPr="00ED6E22">
        <w:rPr>
          <w:szCs w:val="18"/>
        </w:rPr>
        <w:t>a</w:t>
      </w:r>
      <w:r w:rsidRPr="00ED6E22">
        <w:rPr>
          <w:szCs w:val="18"/>
        </w:rPr>
        <w:t>voir, le soin.</w:t>
      </w:r>
    </w:p>
    <w:p w:rsidR="00CB595A" w:rsidRPr="00ED6E22" w:rsidRDefault="00CB595A" w:rsidP="00CB595A">
      <w:pPr>
        <w:spacing w:before="120" w:after="120"/>
        <w:jc w:val="both"/>
      </w:pPr>
      <w:r w:rsidRPr="00ED6E22">
        <w:rPr>
          <w:szCs w:val="18"/>
        </w:rPr>
        <w:t>Il faut d'abord bien préciser le concept lui-même. Le cro</w:t>
      </w:r>
      <w:r w:rsidRPr="00ED6E22">
        <w:rPr>
          <w:szCs w:val="18"/>
        </w:rPr>
        <w:t>i</w:t>
      </w:r>
      <w:r w:rsidRPr="00ED6E22">
        <w:rPr>
          <w:szCs w:val="18"/>
        </w:rPr>
        <w:t>sement des appr</w:t>
      </w:r>
      <w:r w:rsidRPr="00ED6E22">
        <w:rPr>
          <w:szCs w:val="18"/>
        </w:rPr>
        <w:t>o</w:t>
      </w:r>
      <w:r w:rsidRPr="00ED6E22">
        <w:rPr>
          <w:szCs w:val="18"/>
        </w:rPr>
        <w:t>ches est ici bienvenu : qu'est-ce que le droit, le politique, la sociologie et enfin la santé publique nous disent-ils de la discrimin</w:t>
      </w:r>
      <w:r w:rsidRPr="00ED6E22">
        <w:rPr>
          <w:szCs w:val="18"/>
        </w:rPr>
        <w:t>a</w:t>
      </w:r>
      <w:r w:rsidRPr="00ED6E22">
        <w:rPr>
          <w:szCs w:val="18"/>
        </w:rPr>
        <w:t>tion selon l'origine ?</w:t>
      </w:r>
    </w:p>
    <w:p w:rsidR="00CB595A" w:rsidRPr="00ED6E22" w:rsidRDefault="00CB595A" w:rsidP="00CB595A">
      <w:pPr>
        <w:spacing w:before="120" w:after="120"/>
        <w:jc w:val="both"/>
      </w:pPr>
      <w:r w:rsidRPr="00ED6E22">
        <w:rPr>
          <w:szCs w:val="18"/>
          <w:u w:val="single"/>
        </w:rPr>
        <w:t>Le droit</w:t>
      </w:r>
      <w:r w:rsidRPr="00ED6E22">
        <w:rPr>
          <w:szCs w:val="18"/>
        </w:rPr>
        <w:t xml:space="preserve"> propose une définition « universelle » de la discrimin</w:t>
      </w:r>
      <w:r w:rsidRPr="00ED6E22">
        <w:rPr>
          <w:szCs w:val="18"/>
        </w:rPr>
        <w:t>a</w:t>
      </w:r>
      <w:r w:rsidRPr="00ED6E22">
        <w:rPr>
          <w:szCs w:val="18"/>
        </w:rPr>
        <w:t>tion, c'est-à-dire qu'elle est valable quel que soit le critère de la di</w:t>
      </w:r>
      <w:r w:rsidRPr="00ED6E22">
        <w:rPr>
          <w:szCs w:val="18"/>
        </w:rPr>
        <w:t>s</w:t>
      </w:r>
      <w:r w:rsidRPr="00ED6E22">
        <w:rPr>
          <w:szCs w:val="18"/>
        </w:rPr>
        <w:t>crimination : ce peut être l'origine aussi bien que le sexe, le handicap ou encore l'orientation sexuelle. La discrimination, nous expliquent les juristes, est un traitement différentiel et ill</w:t>
      </w:r>
      <w:r w:rsidRPr="00ED6E22">
        <w:rPr>
          <w:szCs w:val="18"/>
        </w:rPr>
        <w:t>é</w:t>
      </w:r>
      <w:r w:rsidRPr="00ED6E22">
        <w:rPr>
          <w:szCs w:val="18"/>
        </w:rPr>
        <w:t>gitime (Lochak, 1987), qu'il s'objective à un niveau individuel (discrimination directe) ou co</w:t>
      </w:r>
      <w:r w:rsidRPr="00ED6E22">
        <w:rPr>
          <w:szCs w:val="18"/>
        </w:rPr>
        <w:t>l</w:t>
      </w:r>
      <w:r w:rsidRPr="00ED6E22">
        <w:rPr>
          <w:szCs w:val="18"/>
        </w:rPr>
        <w:t>lectif (discr</w:t>
      </w:r>
      <w:r w:rsidRPr="00ED6E22">
        <w:rPr>
          <w:szCs w:val="18"/>
        </w:rPr>
        <w:t>i</w:t>
      </w:r>
      <w:r w:rsidRPr="00ED6E22">
        <w:rPr>
          <w:szCs w:val="18"/>
        </w:rPr>
        <w:t xml:space="preserve">mination indirecte). Préciser que la discrimination est un </w:t>
      </w:r>
      <w:r w:rsidRPr="00ED6E22">
        <w:rPr>
          <w:i/>
          <w:iCs/>
          <w:szCs w:val="18"/>
        </w:rPr>
        <w:t>t</w:t>
      </w:r>
      <w:r>
        <w:rPr>
          <w:i/>
          <w:iCs/>
          <w:szCs w:val="18"/>
        </w:rPr>
        <w:t>r</w:t>
      </w:r>
      <w:r w:rsidRPr="00ED6E22">
        <w:rPr>
          <w:i/>
          <w:iCs/>
          <w:szCs w:val="18"/>
        </w:rPr>
        <w:t>a</w:t>
      </w:r>
      <w:r w:rsidRPr="00ED6E22">
        <w:rPr>
          <w:i/>
          <w:iCs/>
          <w:szCs w:val="18"/>
        </w:rPr>
        <w:t>i</w:t>
      </w:r>
      <w:r w:rsidRPr="00ED6E22">
        <w:rPr>
          <w:i/>
          <w:iCs/>
          <w:szCs w:val="18"/>
        </w:rPr>
        <w:t xml:space="preserve">tement </w:t>
      </w:r>
      <w:r w:rsidRPr="00ED6E22">
        <w:rPr>
          <w:szCs w:val="18"/>
        </w:rPr>
        <w:t>signifie qu'une intention non suivie d'action n'est pas une discrimination et que vice-versa, une discrimination n'est pas forc</w:t>
      </w:r>
      <w:r w:rsidRPr="00ED6E22">
        <w:rPr>
          <w:szCs w:val="18"/>
        </w:rPr>
        <w:t>é</w:t>
      </w:r>
      <w:r w:rsidRPr="00ED6E22">
        <w:rPr>
          <w:szCs w:val="18"/>
        </w:rPr>
        <w:t>ment intentionnelle.</w:t>
      </w:r>
    </w:p>
    <w:p w:rsidR="00CB595A" w:rsidRPr="00ED6E22" w:rsidRDefault="00CB595A" w:rsidP="00CB595A">
      <w:pPr>
        <w:spacing w:before="120" w:after="120"/>
        <w:jc w:val="both"/>
      </w:pPr>
      <w:r w:rsidRPr="00ED6E22">
        <w:rPr>
          <w:szCs w:val="18"/>
        </w:rPr>
        <w:lastRenderedPageBreak/>
        <w:t xml:space="preserve">Ce traitement est </w:t>
      </w:r>
      <w:r w:rsidRPr="00ED6E22">
        <w:rPr>
          <w:i/>
          <w:iCs/>
          <w:szCs w:val="18"/>
        </w:rPr>
        <w:t>diffé</w:t>
      </w:r>
      <w:r>
        <w:rPr>
          <w:i/>
          <w:iCs/>
          <w:szCs w:val="18"/>
        </w:rPr>
        <w:t>r</w:t>
      </w:r>
      <w:r w:rsidRPr="00ED6E22">
        <w:rPr>
          <w:i/>
          <w:iCs/>
          <w:szCs w:val="18"/>
        </w:rPr>
        <w:t xml:space="preserve">entiel, </w:t>
      </w:r>
      <w:r w:rsidRPr="00ED6E22">
        <w:rPr>
          <w:szCs w:val="18"/>
        </w:rPr>
        <w:t>cette différence étant ente</w:t>
      </w:r>
      <w:r w:rsidRPr="00ED6E22">
        <w:rPr>
          <w:szCs w:val="18"/>
        </w:rPr>
        <w:t>n</w:t>
      </w:r>
      <w:r w:rsidRPr="00ED6E22">
        <w:rPr>
          <w:szCs w:val="18"/>
        </w:rPr>
        <w:t>due le plus souvent dans un sens péjoratif. Les discriminations dans l'accès aux soins, ce sont alors tous les traitements diff</w:t>
      </w:r>
      <w:r w:rsidRPr="00ED6E22">
        <w:rPr>
          <w:szCs w:val="18"/>
        </w:rPr>
        <w:t>é</w:t>
      </w:r>
      <w:r w:rsidRPr="00ED6E22">
        <w:rPr>
          <w:szCs w:val="18"/>
        </w:rPr>
        <w:t>rents, en quantité comme en qualité : les refus de soins bien sûr, mais aussi les retards aux soins, les formes « spécifiques » de soins, les « commentaires » qui acco</w:t>
      </w:r>
      <w:r w:rsidRPr="00ED6E22">
        <w:rPr>
          <w:szCs w:val="18"/>
        </w:rPr>
        <w:t>m</w:t>
      </w:r>
      <w:r w:rsidRPr="00ED6E22">
        <w:rPr>
          <w:szCs w:val="18"/>
        </w:rPr>
        <w:t>pagnent le soin, les traitements dits « de faveur », etc. Cette « différence » de tra</w:t>
      </w:r>
      <w:r w:rsidRPr="00ED6E22">
        <w:rPr>
          <w:szCs w:val="18"/>
        </w:rPr>
        <w:t>i</w:t>
      </w:r>
      <w:r w:rsidRPr="00ED6E22">
        <w:rPr>
          <w:szCs w:val="18"/>
        </w:rPr>
        <w:t>tement se repère au regard de la loi (ce sont les traitements illégaux) et/ou de l'usage local (ce sont les traitements « inhabituels »).</w:t>
      </w:r>
    </w:p>
    <w:p w:rsidR="00CB595A" w:rsidRPr="00ED6E22" w:rsidRDefault="00CB595A" w:rsidP="00CB595A">
      <w:pPr>
        <w:spacing w:before="120" w:after="120"/>
        <w:jc w:val="both"/>
      </w:pPr>
      <w:r w:rsidRPr="00ED6E22">
        <w:rPr>
          <w:szCs w:val="18"/>
        </w:rPr>
        <w:t xml:space="preserve">Enfin ce traitement différentiel est </w:t>
      </w:r>
      <w:r w:rsidRPr="00ED6E22">
        <w:rPr>
          <w:i/>
          <w:iCs/>
          <w:szCs w:val="18"/>
        </w:rPr>
        <w:t xml:space="preserve">illégitime. </w:t>
      </w:r>
      <w:r w:rsidRPr="00ED6E22">
        <w:rPr>
          <w:szCs w:val="18"/>
        </w:rPr>
        <w:t>Si le juriste apprécie l'illégitimité au regard de la loi, l'assimilant à une illégalité, le soci</w:t>
      </w:r>
      <w:r w:rsidRPr="00ED6E22">
        <w:rPr>
          <w:szCs w:val="18"/>
        </w:rPr>
        <w:t>o</w:t>
      </w:r>
      <w:r w:rsidRPr="00ED6E22">
        <w:rPr>
          <w:szCs w:val="18"/>
        </w:rPr>
        <w:t>logue s'int</w:t>
      </w:r>
      <w:r w:rsidRPr="00ED6E22">
        <w:rPr>
          <w:szCs w:val="18"/>
        </w:rPr>
        <w:t>é</w:t>
      </w:r>
      <w:r w:rsidRPr="00ED6E22">
        <w:rPr>
          <w:szCs w:val="18"/>
        </w:rPr>
        <w:t>resse plutôt aux normes sociales, qualifiant d'illégitime ce qui est social</w:t>
      </w:r>
      <w:r w:rsidRPr="00ED6E22">
        <w:rPr>
          <w:szCs w:val="18"/>
        </w:rPr>
        <w:t>e</w:t>
      </w:r>
      <w:r w:rsidRPr="00ED6E22">
        <w:rPr>
          <w:szCs w:val="18"/>
        </w:rPr>
        <w:t>ment perçu comme inacceptable. Cette qualification est délic</w:t>
      </w:r>
      <w:r w:rsidRPr="00ED6E22">
        <w:rPr>
          <w:szCs w:val="18"/>
        </w:rPr>
        <w:t>a</w:t>
      </w:r>
      <w:r w:rsidRPr="00ED6E22">
        <w:rPr>
          <w:szCs w:val="18"/>
        </w:rPr>
        <w:t>te car le consensus social ne se décrète pas ni ne se tranche. De plus, les normes, sociales comme légales, évoluent ch</w:t>
      </w:r>
      <w:r w:rsidRPr="00ED6E22">
        <w:rPr>
          <w:szCs w:val="18"/>
        </w:rPr>
        <w:t>a</w:t>
      </w:r>
      <w:r w:rsidRPr="00ED6E22">
        <w:rPr>
          <w:szCs w:val="18"/>
        </w:rPr>
        <w:t>cune au cours du temps, ce qui impose un réajustement permanent de cette qualific</w:t>
      </w:r>
      <w:r w:rsidRPr="00ED6E22">
        <w:rPr>
          <w:szCs w:val="18"/>
        </w:rPr>
        <w:t>a</w:t>
      </w:r>
      <w:r w:rsidRPr="00ED6E22">
        <w:rPr>
          <w:szCs w:val="18"/>
        </w:rPr>
        <w:t>tion du légitime et de l'illégit</w:t>
      </w:r>
      <w:r w:rsidRPr="00ED6E22">
        <w:rPr>
          <w:szCs w:val="18"/>
        </w:rPr>
        <w:t>i</w:t>
      </w:r>
      <w:r w:rsidRPr="00ED6E22">
        <w:rPr>
          <w:szCs w:val="18"/>
        </w:rPr>
        <w:t>me.</w:t>
      </w:r>
    </w:p>
    <w:p w:rsidR="00CB595A" w:rsidRPr="00ED6E22" w:rsidRDefault="00CB595A" w:rsidP="00CB595A">
      <w:pPr>
        <w:spacing w:before="120" w:after="120"/>
        <w:jc w:val="both"/>
      </w:pPr>
      <w:r w:rsidRPr="00ED6E22">
        <w:rPr>
          <w:szCs w:val="18"/>
        </w:rPr>
        <w:t>Les débats suscités par l'évolution récente du droit des étrangers à une couverture maladie sont un bon exemple de cette difficulté à év</w:t>
      </w:r>
      <w:r w:rsidRPr="00ED6E22">
        <w:rPr>
          <w:szCs w:val="18"/>
        </w:rPr>
        <w:t>a</w:t>
      </w:r>
      <w:r w:rsidRPr="00ED6E22">
        <w:rPr>
          <w:szCs w:val="18"/>
        </w:rPr>
        <w:t>luer la légitimité d'une différence de tra</w:t>
      </w:r>
      <w:r w:rsidRPr="00ED6E22">
        <w:rPr>
          <w:szCs w:val="18"/>
        </w:rPr>
        <w:t>i</w:t>
      </w:r>
      <w:r w:rsidRPr="00ED6E22">
        <w:rPr>
          <w:szCs w:val="18"/>
        </w:rPr>
        <w:t>tement. La norme légale a été en effet déplacée ces quinze dernières années par une série de réfo</w:t>
      </w:r>
      <w:r w:rsidRPr="00ED6E22">
        <w:rPr>
          <w:szCs w:val="18"/>
        </w:rPr>
        <w:t>r</w:t>
      </w:r>
      <w:r w:rsidRPr="00ED6E22">
        <w:rPr>
          <w:szCs w:val="18"/>
        </w:rPr>
        <w:t>mes législatives, dans le sens d'une restri</w:t>
      </w:r>
      <w:r w:rsidRPr="00ED6E22">
        <w:rPr>
          <w:szCs w:val="18"/>
        </w:rPr>
        <w:t>c</w:t>
      </w:r>
      <w:r w:rsidRPr="00ED6E22">
        <w:rPr>
          <w:szCs w:val="18"/>
        </w:rPr>
        <w:t>tion du droit de certains étrangers, ceux qui sont en situation irrégulière au regard de leur s</w:t>
      </w:r>
      <w:r w:rsidRPr="00ED6E22">
        <w:rPr>
          <w:szCs w:val="18"/>
        </w:rPr>
        <w:t>é</w:t>
      </w:r>
      <w:r w:rsidRPr="00ED6E22">
        <w:rPr>
          <w:szCs w:val="18"/>
        </w:rPr>
        <w:t>jour. Le Conseil Constitutionnel, qui a été saisi sur plusieurs de ces r</w:t>
      </w:r>
      <w:r w:rsidRPr="00ED6E22">
        <w:rPr>
          <w:szCs w:val="18"/>
        </w:rPr>
        <w:t>é</w:t>
      </w:r>
      <w:r w:rsidRPr="00ED6E22">
        <w:rPr>
          <w:szCs w:val="18"/>
        </w:rPr>
        <w:t>formes, les a chaque fois validées au nom de l'intérêt général (c'est à dire de la maîtrise de l'immigration et de l'effet d'appel d'air que pr</w:t>
      </w:r>
      <w:r w:rsidRPr="00ED6E22">
        <w:rPr>
          <w:szCs w:val="18"/>
        </w:rPr>
        <w:t>o</w:t>
      </w:r>
      <w:r w:rsidRPr="00ED6E22">
        <w:rPr>
          <w:szCs w:val="18"/>
        </w:rPr>
        <w:t>voquerait une protection sociale trop « généreuse » pour les sans p</w:t>
      </w:r>
      <w:r w:rsidRPr="00ED6E22">
        <w:rPr>
          <w:szCs w:val="18"/>
        </w:rPr>
        <w:t>a</w:t>
      </w:r>
      <w:r w:rsidRPr="00ED6E22">
        <w:rPr>
          <w:szCs w:val="18"/>
        </w:rPr>
        <w:t>piers), considérant que les droits fondamentaux restaient par ailleurs respectés (les urgences vitales de tous les résidents peuvent encore être prises en charge, même pour les étrangers non él</w:t>
      </w:r>
      <w:r w:rsidRPr="00ED6E22">
        <w:rPr>
          <w:szCs w:val="18"/>
        </w:rPr>
        <w:t>i</w:t>
      </w:r>
      <w:r w:rsidRPr="00ED6E22">
        <w:rPr>
          <w:szCs w:val="18"/>
        </w:rPr>
        <w:t>gibles à l'aide médicale depuis sa réforme de 2003).</w:t>
      </w:r>
    </w:p>
    <w:p w:rsidR="00CB595A" w:rsidRPr="00ED6E22" w:rsidRDefault="00CB595A" w:rsidP="00CB595A">
      <w:pPr>
        <w:spacing w:before="120" w:after="120"/>
        <w:jc w:val="both"/>
      </w:pPr>
      <w:r w:rsidRPr="00ED6E22">
        <w:rPr>
          <w:szCs w:val="18"/>
        </w:rPr>
        <w:t>De son côté, la norme sociale s'avère bien difficilement saisiss</w:t>
      </w:r>
      <w:r w:rsidRPr="00ED6E22">
        <w:rPr>
          <w:szCs w:val="18"/>
        </w:rPr>
        <w:t>a</w:t>
      </w:r>
      <w:r w:rsidRPr="00ED6E22">
        <w:rPr>
          <w:szCs w:val="18"/>
        </w:rPr>
        <w:t>ble : comment la repérer, quand les arguments avancés par les polit</w:t>
      </w:r>
      <w:r w:rsidRPr="00ED6E22">
        <w:rPr>
          <w:szCs w:val="18"/>
        </w:rPr>
        <w:t>i</w:t>
      </w:r>
      <w:r w:rsidRPr="00ED6E22">
        <w:rPr>
          <w:szCs w:val="18"/>
        </w:rPr>
        <w:t>ques pour justifier chacune de leurs réformes su</w:t>
      </w:r>
      <w:r w:rsidRPr="00ED6E22">
        <w:rPr>
          <w:szCs w:val="18"/>
        </w:rPr>
        <w:t>s</w:t>
      </w:r>
      <w:r w:rsidRPr="00ED6E22">
        <w:rPr>
          <w:szCs w:val="18"/>
        </w:rPr>
        <w:t>citent des tollés de protestations auprès de certaines parties de la société civile ?</w:t>
      </w:r>
    </w:p>
    <w:p w:rsidR="00CB595A" w:rsidRPr="00ED6E22" w:rsidRDefault="00CB595A" w:rsidP="00CB595A">
      <w:pPr>
        <w:spacing w:before="120" w:after="120"/>
        <w:jc w:val="both"/>
      </w:pPr>
      <w:r w:rsidRPr="00ED6E22">
        <w:rPr>
          <w:szCs w:val="18"/>
        </w:rPr>
        <w:lastRenderedPageBreak/>
        <w:t xml:space="preserve">On  peut  ensuite  rappeler quelques  éléments  du contexte  </w:t>
      </w:r>
      <w:r w:rsidRPr="00ED6E22">
        <w:rPr>
          <w:szCs w:val="18"/>
          <w:u w:val="single"/>
        </w:rPr>
        <w:t>polit</w:t>
      </w:r>
      <w:r w:rsidRPr="00ED6E22">
        <w:rPr>
          <w:szCs w:val="18"/>
          <w:u w:val="single"/>
        </w:rPr>
        <w:t>i</w:t>
      </w:r>
      <w:r w:rsidRPr="00ED6E22">
        <w:rPr>
          <w:szCs w:val="18"/>
          <w:u w:val="single"/>
        </w:rPr>
        <w:t>que</w:t>
      </w:r>
      <w:r w:rsidRPr="00ED6E22">
        <w:rPr>
          <w:szCs w:val="18"/>
        </w:rPr>
        <w:t xml:space="preserve"> qui  a  permis</w:t>
      </w:r>
      <w:r>
        <w:rPr>
          <w:szCs w:val="18"/>
        </w:rPr>
        <w:t xml:space="preserve"> </w:t>
      </w:r>
      <w:r w:rsidRPr="00ED6E22">
        <w:rPr>
          <w:szCs w:val="18"/>
        </w:rPr>
        <w:t>l'émergence dans les débats contemporains des di</w:t>
      </w:r>
      <w:r w:rsidRPr="00ED6E22">
        <w:rPr>
          <w:szCs w:val="18"/>
        </w:rPr>
        <w:t>s</w:t>
      </w:r>
      <w:r w:rsidRPr="00ED6E22">
        <w:rPr>
          <w:szCs w:val="18"/>
        </w:rPr>
        <w:t>criminations qui ont l'or</w:t>
      </w:r>
      <w:r w:rsidRPr="00ED6E22">
        <w:rPr>
          <w:szCs w:val="18"/>
        </w:rPr>
        <w:t>i</w:t>
      </w:r>
      <w:r w:rsidRPr="00ED6E22">
        <w:rPr>
          <w:szCs w:val="18"/>
        </w:rPr>
        <w:t>gine pour</w:t>
      </w:r>
      <w:r>
        <w:rPr>
          <w:szCs w:val="18"/>
        </w:rPr>
        <w:t xml:space="preserve"> </w:t>
      </w:r>
      <w:r w:rsidRPr="00ED6E22">
        <w:rPr>
          <w:szCs w:val="18"/>
        </w:rPr>
        <w:t>critère.</w:t>
      </w:r>
    </w:p>
    <w:p w:rsidR="00CB595A" w:rsidRPr="00ED6E22" w:rsidRDefault="00CB595A" w:rsidP="00CB595A">
      <w:pPr>
        <w:spacing w:before="120" w:after="120"/>
        <w:jc w:val="both"/>
      </w:pPr>
      <w:r w:rsidRPr="00ED6E22">
        <w:rPr>
          <w:szCs w:val="18"/>
        </w:rPr>
        <w:t>La récente « invention » du phénomène discriminatoire (Fassin, 2002), c'est-à-dire sa</w:t>
      </w:r>
      <w:r>
        <w:rPr>
          <w:szCs w:val="18"/>
        </w:rPr>
        <w:t xml:space="preserve"> </w:t>
      </w:r>
      <w:r w:rsidRPr="00ED6E22">
        <w:rPr>
          <w:szCs w:val="18"/>
        </w:rPr>
        <w:t>reconnaissance sociale, n'a pu se faire qu'à la faveur d'une mise en cause de la</w:t>
      </w:r>
      <w:r>
        <w:rPr>
          <w:szCs w:val="18"/>
        </w:rPr>
        <w:t xml:space="preserve"> </w:t>
      </w:r>
      <w:r w:rsidRPr="00ED6E22">
        <w:rPr>
          <w:szCs w:val="18"/>
        </w:rPr>
        <w:t>« philosophie politique de l'autre » qui jusque là prévalait en R</w:t>
      </w:r>
      <w:r w:rsidRPr="00ED6E22">
        <w:rPr>
          <w:szCs w:val="18"/>
        </w:rPr>
        <w:t>é</w:t>
      </w:r>
      <w:r w:rsidRPr="00ED6E22">
        <w:rPr>
          <w:szCs w:val="18"/>
        </w:rPr>
        <w:t>publique française.</w:t>
      </w:r>
    </w:p>
    <w:p w:rsidR="00CB595A" w:rsidRPr="00ED6E22" w:rsidRDefault="00CB595A" w:rsidP="00CB595A">
      <w:pPr>
        <w:spacing w:before="120" w:after="120"/>
        <w:jc w:val="both"/>
      </w:pPr>
      <w:r w:rsidRPr="00ED6E22">
        <w:rPr>
          <w:szCs w:val="18"/>
        </w:rPr>
        <w:t>Dans le cadre du traditionnel « modèle français d'intégr</w:t>
      </w:r>
      <w:r w:rsidRPr="00ED6E22">
        <w:rPr>
          <w:szCs w:val="18"/>
        </w:rPr>
        <w:t>a</w:t>
      </w:r>
      <w:r w:rsidRPr="00ED6E22">
        <w:rPr>
          <w:szCs w:val="18"/>
        </w:rPr>
        <w:t>tion », l'assimilation des immigrés et de leurs descendants à la société fra</w:t>
      </w:r>
      <w:r w:rsidRPr="00ED6E22">
        <w:rPr>
          <w:szCs w:val="18"/>
        </w:rPr>
        <w:t>n</w:t>
      </w:r>
      <w:r w:rsidRPr="00ED6E22">
        <w:rPr>
          <w:szCs w:val="18"/>
        </w:rPr>
        <w:t>çaise procède par dispar</w:t>
      </w:r>
      <w:r w:rsidRPr="00ED6E22">
        <w:rPr>
          <w:szCs w:val="18"/>
        </w:rPr>
        <w:t>i</w:t>
      </w:r>
      <w:r w:rsidRPr="00ED6E22">
        <w:rPr>
          <w:szCs w:val="18"/>
        </w:rPr>
        <w:t>tion progressive de leurs spécificités. Les inégalités constatées en leur défaveur (en termes d'accès à l'emploi ou au logement par exemple) sont interprétées comme les symptômes de leurs « particularités résiduelles », notamment co</w:t>
      </w:r>
      <w:r w:rsidRPr="00ED6E22">
        <w:rPr>
          <w:szCs w:val="18"/>
        </w:rPr>
        <w:t>m</w:t>
      </w:r>
      <w:r w:rsidRPr="00ED6E22">
        <w:rPr>
          <w:szCs w:val="18"/>
        </w:rPr>
        <w:t>portementales (ils ne font pas « ce qu'il faut » pour s'intégrer). Mais à partir des années 1990, ce paradigme s'est trouvé progressivement concurrencé par c</w:t>
      </w:r>
      <w:r w:rsidRPr="00ED6E22">
        <w:rPr>
          <w:szCs w:val="18"/>
        </w:rPr>
        <w:t>e</w:t>
      </w:r>
      <w:r w:rsidRPr="00ED6E22">
        <w:rPr>
          <w:szCs w:val="18"/>
        </w:rPr>
        <w:t>lui des discriminations selon l'origine. Selon ce dernier, les inégalités constatées ne traduisent pas des particularités des immigrés mais des traitements différentiels et défavorables dont ils sont victimes en ra</w:t>
      </w:r>
      <w:r w:rsidRPr="00ED6E22">
        <w:rPr>
          <w:szCs w:val="18"/>
        </w:rPr>
        <w:t>i</w:t>
      </w:r>
      <w:r w:rsidRPr="00ED6E22">
        <w:rPr>
          <w:szCs w:val="18"/>
        </w:rPr>
        <w:t>son de l'origine étrangère qui leur est attribuée.</w:t>
      </w:r>
    </w:p>
    <w:p w:rsidR="00CB595A" w:rsidRPr="00ED6E22" w:rsidRDefault="00CB595A" w:rsidP="00CB595A">
      <w:pPr>
        <w:spacing w:before="120" w:after="120"/>
        <w:jc w:val="both"/>
      </w:pPr>
      <w:r w:rsidRPr="00ED6E22">
        <w:rPr>
          <w:szCs w:val="18"/>
        </w:rPr>
        <w:t>Ce changement de paradigme a nécessité de redéfinir la population considérée. L'origine de la victime de discrimin</w:t>
      </w:r>
      <w:r w:rsidRPr="00ED6E22">
        <w:rPr>
          <w:szCs w:val="18"/>
        </w:rPr>
        <w:t>a</w:t>
      </w:r>
      <w:r w:rsidRPr="00ED6E22">
        <w:rPr>
          <w:szCs w:val="18"/>
        </w:rPr>
        <w:t>tions est une origine étrangère « réelle ou supposée », c'est à dire attribuée par le ou les a</w:t>
      </w:r>
      <w:r w:rsidRPr="00ED6E22">
        <w:rPr>
          <w:szCs w:val="18"/>
        </w:rPr>
        <w:t>u</w:t>
      </w:r>
      <w:r w:rsidRPr="00ED6E22">
        <w:rPr>
          <w:szCs w:val="18"/>
        </w:rPr>
        <w:t>teur(s) de la discrimination. Cette victime n'est donc pas nécessair</w:t>
      </w:r>
      <w:r w:rsidRPr="00ED6E22">
        <w:rPr>
          <w:szCs w:val="18"/>
        </w:rPr>
        <w:t>e</w:t>
      </w:r>
      <w:r w:rsidRPr="00ED6E22">
        <w:rPr>
          <w:szCs w:val="18"/>
        </w:rPr>
        <w:t>ment étrangère ou immigrée et vice-versa, tous les étrangers et tous les immigrés ne sont pas également exposés au risque de discrimin</w:t>
      </w:r>
      <w:r w:rsidRPr="00ED6E22">
        <w:rPr>
          <w:szCs w:val="18"/>
        </w:rPr>
        <w:t>a</w:t>
      </w:r>
      <w:r w:rsidRPr="00ED6E22">
        <w:rPr>
          <w:szCs w:val="18"/>
        </w:rPr>
        <w:t>tions. Les catégories statistiques de l'origine les plus couramment ut</w:t>
      </w:r>
      <w:r w:rsidRPr="00ED6E22">
        <w:rPr>
          <w:szCs w:val="18"/>
        </w:rPr>
        <w:t>i</w:t>
      </w:r>
      <w:r w:rsidRPr="00ED6E22">
        <w:rPr>
          <w:szCs w:val="18"/>
        </w:rPr>
        <w:t>lisées en France, à savoir la nationalité et le lieu de naissance, sont donc insu</w:t>
      </w:r>
      <w:r w:rsidRPr="00ED6E22">
        <w:rPr>
          <w:szCs w:val="18"/>
        </w:rPr>
        <w:t>f</w:t>
      </w:r>
      <w:r w:rsidRPr="00ED6E22">
        <w:rPr>
          <w:szCs w:val="18"/>
        </w:rPr>
        <w:t>fisantes pour les repérer (Simon, 1998). L'attribution d'une origine étrangère se fonde en effet volontiers sur des indices dits et</w:t>
      </w:r>
      <w:r w:rsidRPr="00ED6E22">
        <w:rPr>
          <w:szCs w:val="18"/>
        </w:rPr>
        <w:t>h</w:t>
      </w:r>
      <w:r w:rsidRPr="00ED6E22">
        <w:rPr>
          <w:szCs w:val="18"/>
        </w:rPr>
        <w:t>niques et raciaux, tels que l'apparence physique, l'accent ou le patr</w:t>
      </w:r>
      <w:r w:rsidRPr="00ED6E22">
        <w:rPr>
          <w:szCs w:val="18"/>
        </w:rPr>
        <w:t>o</w:t>
      </w:r>
      <w:r w:rsidRPr="00ED6E22">
        <w:rPr>
          <w:szCs w:val="18"/>
        </w:rPr>
        <w:t>nyme, c'est-à-dire des traits « socialement visibles ».</w:t>
      </w:r>
    </w:p>
    <w:p w:rsidR="00CB595A" w:rsidRPr="00ED6E22" w:rsidRDefault="00CB595A" w:rsidP="00CB595A">
      <w:pPr>
        <w:spacing w:before="120" w:after="120"/>
        <w:jc w:val="both"/>
      </w:pPr>
      <w:r w:rsidRPr="00ED6E22">
        <w:rPr>
          <w:szCs w:val="18"/>
        </w:rPr>
        <w:t>La recherche se donnant pour objet d'étude ces discrimin</w:t>
      </w:r>
      <w:r w:rsidRPr="00ED6E22">
        <w:rPr>
          <w:szCs w:val="18"/>
        </w:rPr>
        <w:t>a</w:t>
      </w:r>
      <w:r w:rsidRPr="00ED6E22">
        <w:rPr>
          <w:szCs w:val="18"/>
        </w:rPr>
        <w:t>tions et l'action publique destinée à lutter contre elles doivent-elles alors él</w:t>
      </w:r>
      <w:r w:rsidRPr="00ED6E22">
        <w:rPr>
          <w:szCs w:val="18"/>
        </w:rPr>
        <w:t>a</w:t>
      </w:r>
      <w:r w:rsidRPr="00ED6E22">
        <w:rPr>
          <w:szCs w:val="18"/>
        </w:rPr>
        <w:t>borer des catégories ethniques et raciales ? Mais ne ri</w:t>
      </w:r>
      <w:r w:rsidRPr="00ED6E22">
        <w:rPr>
          <w:szCs w:val="18"/>
        </w:rPr>
        <w:t>s</w:t>
      </w:r>
      <w:r w:rsidRPr="00ED6E22">
        <w:rPr>
          <w:szCs w:val="18"/>
        </w:rPr>
        <w:t>que-t-on pas, ce faisant, de figer des identités stigmatisées et d'exacerber les phénom</w:t>
      </w:r>
      <w:r w:rsidRPr="00ED6E22">
        <w:rPr>
          <w:szCs w:val="18"/>
        </w:rPr>
        <w:t>è</w:t>
      </w:r>
      <w:r w:rsidRPr="00ED6E22">
        <w:rPr>
          <w:szCs w:val="18"/>
        </w:rPr>
        <w:t xml:space="preserve">nes que l'on cherche à mettre en évidence ? Les débats sont vifs et </w:t>
      </w:r>
      <w:r w:rsidRPr="00ED6E22">
        <w:rPr>
          <w:szCs w:val="18"/>
        </w:rPr>
        <w:lastRenderedPageBreak/>
        <w:t>d</w:t>
      </w:r>
      <w:r w:rsidRPr="00ED6E22">
        <w:rPr>
          <w:szCs w:val="18"/>
        </w:rPr>
        <w:t>é</w:t>
      </w:r>
      <w:r w:rsidRPr="00ED6E22">
        <w:rPr>
          <w:szCs w:val="18"/>
        </w:rPr>
        <w:t>passent largement le cercle de démographes au sein d</w:t>
      </w:r>
      <w:r w:rsidRPr="00ED6E22">
        <w:rPr>
          <w:szCs w:val="18"/>
        </w:rPr>
        <w:t>u</w:t>
      </w:r>
      <w:r w:rsidRPr="00ED6E22">
        <w:rPr>
          <w:szCs w:val="18"/>
        </w:rPr>
        <w:t>quel ils ont pris leur essor.</w:t>
      </w:r>
    </w:p>
    <w:p w:rsidR="00CB595A" w:rsidRPr="00ED6E22" w:rsidRDefault="00CB595A" w:rsidP="00CB595A">
      <w:pPr>
        <w:spacing w:before="120" w:after="120"/>
        <w:jc w:val="both"/>
      </w:pPr>
      <w:r w:rsidRPr="00ED6E22">
        <w:rPr>
          <w:szCs w:val="18"/>
        </w:rPr>
        <w:t xml:space="preserve">Les travaux </w:t>
      </w:r>
      <w:r w:rsidRPr="00ED6E22">
        <w:rPr>
          <w:szCs w:val="18"/>
          <w:u w:val="single"/>
        </w:rPr>
        <w:t>sociologiques</w:t>
      </w:r>
      <w:r w:rsidRPr="00ED6E22">
        <w:rPr>
          <w:szCs w:val="18"/>
        </w:rPr>
        <w:t xml:space="preserve"> portant sur le racisme et les relations i</w:t>
      </w:r>
      <w:r w:rsidRPr="00ED6E22">
        <w:rPr>
          <w:szCs w:val="18"/>
        </w:rPr>
        <w:t>n</w:t>
      </w:r>
      <w:r w:rsidRPr="00ED6E22">
        <w:rPr>
          <w:szCs w:val="18"/>
        </w:rPr>
        <w:t>terethniques sont ici cruciaux pour nous aider à comprendre les re</w:t>
      </w:r>
      <w:r w:rsidRPr="00ED6E22">
        <w:rPr>
          <w:szCs w:val="18"/>
        </w:rPr>
        <w:t>s</w:t>
      </w:r>
      <w:r w:rsidRPr="00ED6E22">
        <w:rPr>
          <w:szCs w:val="18"/>
        </w:rPr>
        <w:t>sorts sociaux de la discrimination fondée sur l'origine. Ils nous rév</w:t>
      </w:r>
      <w:r w:rsidRPr="00ED6E22">
        <w:rPr>
          <w:szCs w:val="18"/>
        </w:rPr>
        <w:t>è</w:t>
      </w:r>
      <w:r w:rsidRPr="00ED6E22">
        <w:rPr>
          <w:szCs w:val="18"/>
        </w:rPr>
        <w:t>lent en effet que la discrimination est le pendant agi d'une perception : un individu perçoit chez un autre individu, placé en situation de dom</w:t>
      </w:r>
      <w:r w:rsidRPr="00ED6E22">
        <w:rPr>
          <w:szCs w:val="18"/>
        </w:rPr>
        <w:t>i</w:t>
      </w:r>
      <w:r w:rsidRPr="00ED6E22">
        <w:rPr>
          <w:szCs w:val="18"/>
        </w:rPr>
        <w:t>né, une différence rad</w:t>
      </w:r>
      <w:r w:rsidRPr="00ED6E22">
        <w:rPr>
          <w:szCs w:val="18"/>
        </w:rPr>
        <w:t>i</w:t>
      </w:r>
      <w:r w:rsidRPr="00ED6E22">
        <w:rPr>
          <w:szCs w:val="18"/>
        </w:rPr>
        <w:t>cale et lui applique un traitement différentiel (Guillaumin, 1972).</w:t>
      </w:r>
    </w:p>
    <w:p w:rsidR="00CB595A" w:rsidRPr="00ED6E22" w:rsidRDefault="00CB595A" w:rsidP="00CB595A">
      <w:pPr>
        <w:spacing w:before="120" w:after="120"/>
        <w:jc w:val="both"/>
      </w:pPr>
      <w:r w:rsidRPr="00ED6E22">
        <w:rPr>
          <w:szCs w:val="18"/>
        </w:rPr>
        <w:t>Enfin, puisque l'on se propose ici de réfléchir à la discrim</w:t>
      </w:r>
      <w:r w:rsidRPr="00ED6E22">
        <w:rPr>
          <w:szCs w:val="18"/>
        </w:rPr>
        <w:t>i</w:t>
      </w:r>
      <w:r w:rsidRPr="00ED6E22">
        <w:rPr>
          <w:szCs w:val="18"/>
        </w:rPr>
        <w:t>nation selon l'orig</w:t>
      </w:r>
      <w:r w:rsidRPr="00ED6E22">
        <w:rPr>
          <w:szCs w:val="18"/>
        </w:rPr>
        <w:t>i</w:t>
      </w:r>
      <w:r w:rsidRPr="00ED6E22">
        <w:rPr>
          <w:szCs w:val="18"/>
        </w:rPr>
        <w:t xml:space="preserve">ne quand elle s'exerce dans le champ de l'accès aux soins, on entre de plein pied dans le registre, au sein de la </w:t>
      </w:r>
      <w:r w:rsidRPr="00ED6E22">
        <w:rPr>
          <w:szCs w:val="18"/>
          <w:u w:val="single"/>
        </w:rPr>
        <w:t>santé publique</w:t>
      </w:r>
      <w:r w:rsidRPr="00ED6E22">
        <w:rPr>
          <w:szCs w:val="18"/>
        </w:rPr>
        <w:t>, des inégalités sociales de santé. Celles-ci sont en effet des écarts, au regard d'un indicateur de santé ou de soins, entre des groupes social</w:t>
      </w:r>
      <w:r w:rsidRPr="00ED6E22">
        <w:rPr>
          <w:szCs w:val="18"/>
        </w:rPr>
        <w:t>e</w:t>
      </w:r>
      <w:r w:rsidRPr="00ED6E22">
        <w:rPr>
          <w:szCs w:val="18"/>
        </w:rPr>
        <w:t>ment hiérarchisés (Aïach et al., 1987). Or la discrimin</w:t>
      </w:r>
      <w:r w:rsidRPr="00ED6E22">
        <w:rPr>
          <w:szCs w:val="18"/>
        </w:rPr>
        <w:t>a</w:t>
      </w:r>
      <w:r w:rsidRPr="00ED6E22">
        <w:rPr>
          <w:szCs w:val="18"/>
        </w:rPr>
        <w:t>tion, en tant que trait</w:t>
      </w:r>
      <w:r w:rsidRPr="00ED6E22">
        <w:rPr>
          <w:szCs w:val="18"/>
        </w:rPr>
        <w:t>e</w:t>
      </w:r>
      <w:r w:rsidRPr="00ED6E22">
        <w:rPr>
          <w:szCs w:val="18"/>
        </w:rPr>
        <w:t>ment différentiel, est bien productrice de disparités entre des groupes sociaux caractérisés au sein de rapports de domin</w:t>
      </w:r>
      <w:r w:rsidRPr="00ED6E22">
        <w:rPr>
          <w:szCs w:val="18"/>
        </w:rPr>
        <w:t>a</w:t>
      </w:r>
      <w:r w:rsidRPr="00ED6E22">
        <w:rPr>
          <w:szCs w:val="18"/>
        </w:rPr>
        <w:t>tion.</w:t>
      </w:r>
    </w:p>
    <w:p w:rsidR="00CB595A" w:rsidRPr="00ED6E22" w:rsidRDefault="00CB595A" w:rsidP="00CB595A">
      <w:pPr>
        <w:spacing w:before="120" w:after="120"/>
        <w:jc w:val="both"/>
      </w:pPr>
      <w:r w:rsidRPr="00ED6E22">
        <w:rPr>
          <w:szCs w:val="18"/>
        </w:rPr>
        <w:t>Les recherches portant sur les discriminations selon l'orig</w:t>
      </w:r>
      <w:r w:rsidRPr="00ED6E22">
        <w:rPr>
          <w:szCs w:val="18"/>
        </w:rPr>
        <w:t>i</w:t>
      </w:r>
      <w:r w:rsidRPr="00ED6E22">
        <w:rPr>
          <w:szCs w:val="18"/>
        </w:rPr>
        <w:t>ne ont relativement peu investi la santé, pour s'intéresser plutôt à l'emploi ou à l'éducation par exe</w:t>
      </w:r>
      <w:r w:rsidRPr="00ED6E22">
        <w:rPr>
          <w:szCs w:val="18"/>
        </w:rPr>
        <w:t>m</w:t>
      </w:r>
      <w:r w:rsidRPr="00ED6E22">
        <w:rPr>
          <w:szCs w:val="18"/>
        </w:rPr>
        <w:t>ple. C'est d'ailleurs, plus largement, toute la question des inégalités sociales de santé qui peine, en France, à éme</w:t>
      </w:r>
      <w:r w:rsidRPr="00ED6E22">
        <w:rPr>
          <w:szCs w:val="18"/>
        </w:rPr>
        <w:t>r</w:t>
      </w:r>
      <w:r w:rsidRPr="00ED6E22">
        <w:rPr>
          <w:szCs w:val="18"/>
        </w:rPr>
        <w:t>ger dans les débats publics. Ou plus exact</w:t>
      </w:r>
      <w:r w:rsidRPr="00ED6E22">
        <w:rPr>
          <w:szCs w:val="18"/>
        </w:rPr>
        <w:t>e</w:t>
      </w:r>
      <w:r w:rsidRPr="00ED6E22">
        <w:rPr>
          <w:szCs w:val="18"/>
        </w:rPr>
        <w:t>ment, elle peine à sortir d'un angle particulier, celui de l'exclusion des soins. Ce</w:t>
      </w:r>
      <w:r w:rsidRPr="00ED6E22">
        <w:rPr>
          <w:szCs w:val="18"/>
        </w:rPr>
        <w:t>t</w:t>
      </w:r>
      <w:r w:rsidRPr="00ED6E22">
        <w:rPr>
          <w:szCs w:val="18"/>
        </w:rPr>
        <w:t>te dernière a en effet fait l'objet de nombreuses politiques, depuis les années 1990 : trois réformes de l'aide médicale depuis 1992, volet santé de la loi d'orient</w:t>
      </w:r>
      <w:r w:rsidRPr="00ED6E22">
        <w:rPr>
          <w:szCs w:val="18"/>
        </w:rPr>
        <w:t>a</w:t>
      </w:r>
      <w:r w:rsidRPr="00ED6E22">
        <w:rPr>
          <w:szCs w:val="18"/>
        </w:rPr>
        <w:t>tion relative à la lutte contre les exclusions du 29 juillet 1998</w:t>
      </w:r>
      <w:r>
        <w:rPr>
          <w:szCs w:val="18"/>
        </w:rPr>
        <w:t> </w:t>
      </w:r>
      <w:r>
        <w:rPr>
          <w:rStyle w:val="Appelnotedebasdep"/>
          <w:szCs w:val="18"/>
        </w:rPr>
        <w:footnoteReference w:id="1"/>
      </w:r>
      <w:r w:rsidRPr="00ED6E22">
        <w:rPr>
          <w:szCs w:val="18"/>
        </w:rPr>
        <w:t>, instauration du chèque santé en janvier dernier pour faciliter l'accès à une complémentaire santé des foyers aux revenus fa</w:t>
      </w:r>
      <w:r w:rsidRPr="00ED6E22">
        <w:rPr>
          <w:szCs w:val="18"/>
        </w:rPr>
        <w:t>i</w:t>
      </w:r>
      <w:r w:rsidRPr="00ED6E22">
        <w:rPr>
          <w:szCs w:val="18"/>
        </w:rPr>
        <w:t>bles mais exclus de la CMU complémentaire, etc. Identifier des discrim</w:t>
      </w:r>
      <w:r w:rsidRPr="00ED6E22">
        <w:rPr>
          <w:szCs w:val="18"/>
        </w:rPr>
        <w:t>i</w:t>
      </w:r>
      <w:r w:rsidRPr="00ED6E22">
        <w:rPr>
          <w:szCs w:val="18"/>
        </w:rPr>
        <w:t>nations dans l'accès aux soins, c'est donc à la fois mettre à l'épreuve des faits un objectif réitéré par les pouvoirs publics (en identifiant des restrictions à cet accès aux soins prétendument « universel »), et « élargir la foc</w:t>
      </w:r>
      <w:r w:rsidRPr="00ED6E22">
        <w:rPr>
          <w:szCs w:val="18"/>
        </w:rPr>
        <w:t>a</w:t>
      </w:r>
      <w:r w:rsidRPr="00ED6E22">
        <w:rPr>
          <w:szCs w:val="18"/>
        </w:rPr>
        <w:t xml:space="preserve">le » en montrant que les inégalités, en matière d'accès </w:t>
      </w:r>
      <w:r w:rsidRPr="00ED6E22">
        <w:rPr>
          <w:szCs w:val="18"/>
        </w:rPr>
        <w:lastRenderedPageBreak/>
        <w:t>aux soins, ne se r</w:t>
      </w:r>
      <w:r w:rsidRPr="00ED6E22">
        <w:rPr>
          <w:szCs w:val="18"/>
        </w:rPr>
        <w:t>é</w:t>
      </w:r>
      <w:r w:rsidRPr="00ED6E22">
        <w:rPr>
          <w:szCs w:val="18"/>
        </w:rPr>
        <w:t>duisent pas à l'exclusion des soins (en identifiant des soins non pas refusés, mais donnés « différemment ») et ne concernent pas que « les plus précaires » des usagers.</w:t>
      </w:r>
    </w:p>
    <w:p w:rsidR="00CB595A" w:rsidRDefault="00CB595A" w:rsidP="00CB595A">
      <w:pPr>
        <w:spacing w:before="120" w:after="120"/>
        <w:jc w:val="both"/>
        <w:rPr>
          <w:szCs w:val="28"/>
        </w:rPr>
      </w:pPr>
    </w:p>
    <w:p w:rsidR="00CB595A" w:rsidRPr="00ED6E22" w:rsidRDefault="00CB595A" w:rsidP="00CB595A">
      <w:pPr>
        <w:pStyle w:val="planche"/>
      </w:pPr>
      <w:bookmarkStart w:id="4" w:name="discriminations_enquete_resultats"/>
      <w:r w:rsidRPr="00ED6E22">
        <w:t>UNE ENQUÊTE ET SES RÉSULTATS</w:t>
      </w:r>
    </w:p>
    <w:bookmarkEnd w:id="4"/>
    <w:p w:rsidR="00CB595A" w:rsidRDefault="00CB595A" w:rsidP="00CB595A">
      <w:pPr>
        <w:spacing w:before="120" w:after="120"/>
        <w:jc w:val="both"/>
        <w:rPr>
          <w:szCs w:val="18"/>
        </w:rPr>
      </w:pPr>
    </w:p>
    <w:p w:rsidR="00CB595A" w:rsidRPr="00384B20" w:rsidRDefault="00CB595A" w:rsidP="00CB595A">
      <w:pPr>
        <w:ind w:right="90" w:firstLine="0"/>
        <w:jc w:val="both"/>
        <w:rPr>
          <w:sz w:val="20"/>
        </w:rPr>
      </w:pPr>
      <w:hyperlink w:anchor="tdm" w:history="1">
        <w:r w:rsidRPr="00384B20">
          <w:rPr>
            <w:rStyle w:val="Lienhypertexte"/>
            <w:sz w:val="20"/>
          </w:rPr>
          <w:t>Retour à la table des matières</w:t>
        </w:r>
      </w:hyperlink>
    </w:p>
    <w:p w:rsidR="00CB595A" w:rsidRPr="00ED6E22" w:rsidRDefault="00CB595A" w:rsidP="00CB595A">
      <w:pPr>
        <w:spacing w:before="120" w:after="120"/>
        <w:jc w:val="both"/>
      </w:pPr>
      <w:r w:rsidRPr="00ED6E22">
        <w:rPr>
          <w:szCs w:val="18"/>
        </w:rPr>
        <w:t>Dans le cadre de ma thèse de sociologie, j'ai interrogé et observé sur leurs lieux d'exercice 175 professionnels de l'accès aux soins, entre 2001 et 2003, en France métropolitaine et en Guyane. Ils étaient pour la plupart agents administr</w:t>
      </w:r>
      <w:r w:rsidRPr="00ED6E22">
        <w:rPr>
          <w:szCs w:val="18"/>
        </w:rPr>
        <w:t>a</w:t>
      </w:r>
      <w:r w:rsidRPr="00ED6E22">
        <w:rPr>
          <w:szCs w:val="18"/>
        </w:rPr>
        <w:t>tifs (à la Sécurité sociale, en DDASS, etc.), professionnels du soin (médecins, infirmiers, etc.) ou travailleurs sociaux. Ils exerçaient dans des administrations de la santé, en établi</w:t>
      </w:r>
      <w:r w:rsidRPr="00ED6E22">
        <w:rPr>
          <w:szCs w:val="18"/>
        </w:rPr>
        <w:t>s</w:t>
      </w:r>
      <w:r w:rsidRPr="00ED6E22">
        <w:rPr>
          <w:szCs w:val="18"/>
        </w:rPr>
        <w:t>sements de soins, en libéral et dans le secteur associatif (Carde, 2006).</w:t>
      </w:r>
    </w:p>
    <w:p w:rsidR="00CB595A" w:rsidRPr="00ED6E22" w:rsidRDefault="00CB595A" w:rsidP="00CB595A">
      <w:pPr>
        <w:spacing w:before="120" w:after="120"/>
        <w:jc w:val="both"/>
      </w:pPr>
      <w:r w:rsidRPr="00ED6E22">
        <w:rPr>
          <w:szCs w:val="18"/>
        </w:rPr>
        <w:t>Mon analyse s'est attachée à repérer des traitements diff</w:t>
      </w:r>
      <w:r w:rsidRPr="00ED6E22">
        <w:rPr>
          <w:szCs w:val="18"/>
        </w:rPr>
        <w:t>é</w:t>
      </w:r>
      <w:r w:rsidRPr="00ED6E22">
        <w:rPr>
          <w:szCs w:val="18"/>
        </w:rPr>
        <w:t>rentiels opérés par des professionnels de l'accès aux soins a</w:t>
      </w:r>
      <w:r w:rsidRPr="00ED6E22">
        <w:rPr>
          <w:szCs w:val="18"/>
        </w:rPr>
        <w:t>u</w:t>
      </w:r>
      <w:r w:rsidRPr="00ED6E22">
        <w:rPr>
          <w:szCs w:val="18"/>
        </w:rPr>
        <w:t>près de certains groupes de personnes, qu'ils justifient au nom des différences d'orig</w:t>
      </w:r>
      <w:r w:rsidRPr="00ED6E22">
        <w:rPr>
          <w:szCs w:val="18"/>
        </w:rPr>
        <w:t>i</w:t>
      </w:r>
      <w:r w:rsidRPr="00ED6E22">
        <w:rPr>
          <w:szCs w:val="18"/>
        </w:rPr>
        <w:t>ne qu'ils perçoivent chez ces pe</w:t>
      </w:r>
      <w:r w:rsidRPr="00ED6E22">
        <w:rPr>
          <w:szCs w:val="18"/>
        </w:rPr>
        <w:t>r</w:t>
      </w:r>
      <w:r w:rsidRPr="00ED6E22">
        <w:rPr>
          <w:szCs w:val="18"/>
        </w:rPr>
        <w:t>sonnes.</w:t>
      </w:r>
    </w:p>
    <w:p w:rsidR="00CB595A" w:rsidRPr="00ED6E22" w:rsidRDefault="00CB595A" w:rsidP="00CB595A">
      <w:pPr>
        <w:spacing w:before="120" w:after="120"/>
        <w:jc w:val="both"/>
      </w:pPr>
      <w:r w:rsidRPr="00ED6E22">
        <w:rPr>
          <w:szCs w:val="18"/>
        </w:rPr>
        <w:t>J'ai distingué deux modes de caractérisation de la différence d'or</w:t>
      </w:r>
      <w:r w:rsidRPr="00ED6E22">
        <w:rPr>
          <w:szCs w:val="18"/>
        </w:rPr>
        <w:t>i</w:t>
      </w:r>
      <w:r w:rsidRPr="00ED6E22">
        <w:rPr>
          <w:szCs w:val="18"/>
        </w:rPr>
        <w:t>gine susceptibles de justifier des traitements discrim</w:t>
      </w:r>
      <w:r w:rsidRPr="00ED6E22">
        <w:rPr>
          <w:szCs w:val="18"/>
        </w:rPr>
        <w:t>i</w:t>
      </w:r>
      <w:r w:rsidRPr="00ED6E22">
        <w:rPr>
          <w:szCs w:val="18"/>
        </w:rPr>
        <w:t>natoires.</w:t>
      </w:r>
    </w:p>
    <w:p w:rsidR="00CB595A" w:rsidRDefault="00CB595A" w:rsidP="00CB595A">
      <w:pPr>
        <w:spacing w:before="120" w:after="120"/>
        <w:jc w:val="both"/>
        <w:rPr>
          <w:szCs w:val="24"/>
        </w:rPr>
      </w:pPr>
    </w:p>
    <w:p w:rsidR="00CB595A" w:rsidRPr="00132535" w:rsidRDefault="00CB595A" w:rsidP="00CB595A">
      <w:pPr>
        <w:pStyle w:val="a"/>
      </w:pPr>
      <w:bookmarkStart w:id="5" w:name="discriminations_enquete_resultats_1"/>
      <w:r w:rsidRPr="00132535">
        <w:t>Délégitimation :</w:t>
      </w:r>
      <w:r>
        <w:br/>
      </w:r>
      <w:r w:rsidRPr="00132535">
        <w:t>la logique du soupçon et de l'« excès de z</w:t>
      </w:r>
      <w:r w:rsidRPr="00132535">
        <w:t>è</w:t>
      </w:r>
      <w:r w:rsidRPr="00132535">
        <w:t>le »</w:t>
      </w:r>
    </w:p>
    <w:bookmarkEnd w:id="5"/>
    <w:p w:rsidR="00CB595A" w:rsidRDefault="00CB595A" w:rsidP="00CB595A">
      <w:pPr>
        <w:spacing w:before="120" w:after="120"/>
        <w:jc w:val="both"/>
        <w:rPr>
          <w:szCs w:val="18"/>
        </w:rPr>
      </w:pPr>
    </w:p>
    <w:p w:rsidR="00CB595A" w:rsidRPr="00384B20" w:rsidRDefault="00CB595A" w:rsidP="00CB595A">
      <w:pPr>
        <w:ind w:right="90" w:firstLine="0"/>
        <w:jc w:val="both"/>
        <w:rPr>
          <w:sz w:val="20"/>
        </w:rPr>
      </w:pPr>
      <w:hyperlink w:anchor="tdm" w:history="1">
        <w:r w:rsidRPr="00384B20">
          <w:rPr>
            <w:rStyle w:val="Lienhypertexte"/>
            <w:sz w:val="20"/>
          </w:rPr>
          <w:t>Retour à la table des matières</w:t>
        </w:r>
      </w:hyperlink>
    </w:p>
    <w:p w:rsidR="00CB595A" w:rsidRPr="00ED6E22" w:rsidRDefault="00CB595A" w:rsidP="00CB595A">
      <w:pPr>
        <w:spacing w:before="120" w:after="120"/>
        <w:jc w:val="both"/>
      </w:pPr>
      <w:r w:rsidRPr="00ED6E22">
        <w:rPr>
          <w:szCs w:val="18"/>
        </w:rPr>
        <w:t xml:space="preserve">Le premier procède par ce que j'ai appelé la </w:t>
      </w:r>
      <w:r w:rsidRPr="00ED6E22">
        <w:rPr>
          <w:i/>
          <w:iCs/>
          <w:szCs w:val="18"/>
        </w:rPr>
        <w:t xml:space="preserve">délégitimation. </w:t>
      </w:r>
      <w:r w:rsidRPr="00ED6E22">
        <w:rPr>
          <w:szCs w:val="18"/>
        </w:rPr>
        <w:t>Dans ces repr</w:t>
      </w:r>
      <w:r w:rsidRPr="00ED6E22">
        <w:rPr>
          <w:szCs w:val="18"/>
        </w:rPr>
        <w:t>é</w:t>
      </w:r>
      <w:r w:rsidRPr="00ED6E22">
        <w:rPr>
          <w:szCs w:val="18"/>
        </w:rPr>
        <w:t>sentations, l'usager délégitimé, c'est à dire caractérisé par un défaut de légitimité, est avant tout le bénéficiaire de l'Aide Méd</w:t>
      </w:r>
      <w:r w:rsidRPr="00ED6E22">
        <w:rPr>
          <w:szCs w:val="18"/>
        </w:rPr>
        <w:t>i</w:t>
      </w:r>
      <w:r w:rsidRPr="00ED6E22">
        <w:rPr>
          <w:szCs w:val="18"/>
        </w:rPr>
        <w:t>cale Etat (AME). Il est volontiers présenté co</w:t>
      </w:r>
      <w:r w:rsidRPr="00ED6E22">
        <w:rPr>
          <w:szCs w:val="18"/>
        </w:rPr>
        <w:t>m</w:t>
      </w:r>
      <w:r w:rsidRPr="00ED6E22">
        <w:rPr>
          <w:szCs w:val="18"/>
        </w:rPr>
        <w:t>me un « assisté » dont les soins « coûtent cher aux cotisants », ceux qui relèvent de l'Assurance mal</w:t>
      </w:r>
      <w:r w:rsidRPr="00ED6E22">
        <w:rPr>
          <w:szCs w:val="18"/>
        </w:rPr>
        <w:t>a</w:t>
      </w:r>
      <w:r w:rsidRPr="00ED6E22">
        <w:rPr>
          <w:szCs w:val="18"/>
        </w:rPr>
        <w:t>die.</w:t>
      </w:r>
    </w:p>
    <w:p w:rsidR="00CB595A" w:rsidRPr="00ED6E22" w:rsidRDefault="00CB595A" w:rsidP="00CB595A">
      <w:pPr>
        <w:spacing w:before="120" w:after="120"/>
        <w:jc w:val="both"/>
      </w:pPr>
      <w:r w:rsidRPr="00ED6E22">
        <w:rPr>
          <w:szCs w:val="18"/>
        </w:rPr>
        <w:t>Depuis la réforme CMU en 1999, les derniers « assistés » ne sont plus un</w:t>
      </w:r>
      <w:r w:rsidRPr="00ED6E22">
        <w:rPr>
          <w:szCs w:val="18"/>
        </w:rPr>
        <w:t>i</w:t>
      </w:r>
      <w:r w:rsidRPr="00ED6E22">
        <w:rPr>
          <w:szCs w:val="18"/>
        </w:rPr>
        <w:t>quement des « pauvres », ce sont des « pauvres » étrangers en situation irréguli</w:t>
      </w:r>
      <w:r w:rsidRPr="00ED6E22">
        <w:rPr>
          <w:szCs w:val="18"/>
        </w:rPr>
        <w:t>è</w:t>
      </w:r>
      <w:r w:rsidRPr="00ED6E22">
        <w:rPr>
          <w:szCs w:val="18"/>
        </w:rPr>
        <w:t xml:space="preserve">re. Leur prise en charge est alors présentée, dans les </w:t>
      </w:r>
      <w:r w:rsidRPr="00ED6E22">
        <w:rPr>
          <w:szCs w:val="18"/>
        </w:rPr>
        <w:lastRenderedPageBreak/>
        <w:t>discours de certains profe</w:t>
      </w:r>
      <w:r w:rsidRPr="00ED6E22">
        <w:rPr>
          <w:szCs w:val="18"/>
        </w:rPr>
        <w:t>s</w:t>
      </w:r>
      <w:r w:rsidRPr="00ED6E22">
        <w:rPr>
          <w:szCs w:val="18"/>
        </w:rPr>
        <w:t>sionnels en charge de leur accès à cette aide médicale (agents des caisses de l'Assurance maladie, travailleurs s</w:t>
      </w:r>
      <w:r w:rsidRPr="00ED6E22">
        <w:rPr>
          <w:szCs w:val="18"/>
        </w:rPr>
        <w:t>o</w:t>
      </w:r>
      <w:r w:rsidRPr="00ED6E22">
        <w:rPr>
          <w:szCs w:val="18"/>
        </w:rPr>
        <w:t>ciaux), comme un poids pour les cot</w:t>
      </w:r>
      <w:r w:rsidRPr="00ED6E22">
        <w:rPr>
          <w:szCs w:val="18"/>
        </w:rPr>
        <w:t>i</w:t>
      </w:r>
      <w:r w:rsidRPr="00ED6E22">
        <w:rPr>
          <w:szCs w:val="18"/>
        </w:rPr>
        <w:t>sants mais également pour les Français. S'agissant de plus d'étrangers en situation irrégulière, ce</w:t>
      </w:r>
      <w:r w:rsidRPr="00ED6E22">
        <w:rPr>
          <w:szCs w:val="18"/>
        </w:rPr>
        <w:t>r</w:t>
      </w:r>
      <w:r w:rsidRPr="00ED6E22">
        <w:rPr>
          <w:szCs w:val="18"/>
        </w:rPr>
        <w:t>tains soulignent aussi leur statut de « hors la loi » au regard du droit au s</w:t>
      </w:r>
      <w:r w:rsidRPr="00ED6E22">
        <w:rPr>
          <w:szCs w:val="18"/>
        </w:rPr>
        <w:t>é</w:t>
      </w:r>
      <w:r w:rsidRPr="00ED6E22">
        <w:rPr>
          <w:szCs w:val="18"/>
        </w:rPr>
        <w:t>jour.</w:t>
      </w:r>
    </w:p>
    <w:p w:rsidR="00CB595A" w:rsidRPr="00ED6E22" w:rsidRDefault="00CB595A" w:rsidP="00CB595A">
      <w:pPr>
        <w:spacing w:before="120" w:after="120"/>
        <w:jc w:val="both"/>
      </w:pPr>
      <w:r w:rsidRPr="00ED6E22">
        <w:rPr>
          <w:szCs w:val="18"/>
        </w:rPr>
        <w:t>Au nom de ces représentations de délégitimation, ils justifient pa</w:t>
      </w:r>
      <w:r w:rsidRPr="00ED6E22">
        <w:rPr>
          <w:szCs w:val="18"/>
        </w:rPr>
        <w:t>r</w:t>
      </w:r>
      <w:r w:rsidRPr="00ED6E22">
        <w:rPr>
          <w:szCs w:val="18"/>
        </w:rPr>
        <w:t>fois des pr</w:t>
      </w:r>
      <w:r w:rsidRPr="00ED6E22">
        <w:rPr>
          <w:szCs w:val="18"/>
        </w:rPr>
        <w:t>a</w:t>
      </w:r>
      <w:r w:rsidRPr="00ED6E22">
        <w:rPr>
          <w:szCs w:val="18"/>
        </w:rPr>
        <w:t>tiques différentielles, illégales.</w:t>
      </w:r>
    </w:p>
    <w:p w:rsidR="00CB595A" w:rsidRPr="00ED6E22" w:rsidRDefault="00CB595A" w:rsidP="00CB595A">
      <w:pPr>
        <w:spacing w:before="120" w:after="120"/>
        <w:jc w:val="both"/>
      </w:pPr>
      <w:r w:rsidRPr="00ED6E22">
        <w:rPr>
          <w:szCs w:val="18"/>
        </w:rPr>
        <w:t>Par exemple, des agents administratifs chargés d'accorder des droits à l'Aide médicale, jugeant la législation applicable aux « assistés étrangers » trop généreuse et vulnérable aux fraudes, acco</w:t>
      </w:r>
      <w:r w:rsidRPr="00ED6E22">
        <w:rPr>
          <w:szCs w:val="18"/>
        </w:rPr>
        <w:t>r</w:t>
      </w:r>
      <w:r w:rsidRPr="00ED6E22">
        <w:rPr>
          <w:szCs w:val="18"/>
        </w:rPr>
        <w:t>dent des droits réduits (pour moins d'un an ou par bons de soins).</w:t>
      </w:r>
    </w:p>
    <w:p w:rsidR="00CB595A" w:rsidRPr="00ED6E22" w:rsidRDefault="00CB595A" w:rsidP="00CB595A">
      <w:pPr>
        <w:spacing w:before="120" w:after="120"/>
        <w:jc w:val="both"/>
      </w:pPr>
      <w:r w:rsidRPr="00ED6E22">
        <w:rPr>
          <w:szCs w:val="18"/>
        </w:rPr>
        <w:t>Ils peuvent aussi imposer des conditions non prévues par la loi. On peut ici en présenter trois exemples.</w:t>
      </w:r>
    </w:p>
    <w:p w:rsidR="00CB595A" w:rsidRDefault="00CB595A" w:rsidP="00CB595A">
      <w:pPr>
        <w:spacing w:before="120" w:after="120"/>
        <w:jc w:val="both"/>
        <w:rPr>
          <w:szCs w:val="18"/>
        </w:rPr>
      </w:pPr>
    </w:p>
    <w:p w:rsidR="00CB595A" w:rsidRPr="00132535" w:rsidRDefault="00CB595A" w:rsidP="00CB595A">
      <w:pPr>
        <w:pStyle w:val="b"/>
      </w:pPr>
      <w:r w:rsidRPr="00132535">
        <w:t>Le besoin de soins</w:t>
      </w:r>
    </w:p>
    <w:p w:rsidR="00CB595A" w:rsidRDefault="00CB595A" w:rsidP="00CB595A">
      <w:pPr>
        <w:spacing w:before="120" w:after="120"/>
        <w:jc w:val="both"/>
        <w:rPr>
          <w:szCs w:val="18"/>
        </w:rPr>
      </w:pPr>
    </w:p>
    <w:p w:rsidR="00CB595A" w:rsidRPr="00ED6E22" w:rsidRDefault="00CB595A" w:rsidP="00CB595A">
      <w:pPr>
        <w:spacing w:before="120" w:after="120"/>
        <w:jc w:val="both"/>
      </w:pPr>
      <w:r w:rsidRPr="00ED6E22">
        <w:rPr>
          <w:szCs w:val="18"/>
        </w:rPr>
        <w:t>Certains professionnels exigent du requérant qu'il prouve son b</w:t>
      </w:r>
      <w:r w:rsidRPr="00ED6E22">
        <w:rPr>
          <w:szCs w:val="18"/>
        </w:rPr>
        <w:t>e</w:t>
      </w:r>
      <w:r w:rsidRPr="00ED6E22">
        <w:rPr>
          <w:szCs w:val="18"/>
        </w:rPr>
        <w:t>soin de soin. Or le fait de conditionner la délivrance de l'AME à l'év</w:t>
      </w:r>
      <w:r w:rsidRPr="00ED6E22">
        <w:rPr>
          <w:szCs w:val="18"/>
        </w:rPr>
        <w:t>a</w:t>
      </w:r>
      <w:r w:rsidRPr="00ED6E22">
        <w:rPr>
          <w:szCs w:val="18"/>
        </w:rPr>
        <w:t>luation au cas par cas de son besoin de soins est une application re</w:t>
      </w:r>
      <w:r w:rsidRPr="00ED6E22">
        <w:rPr>
          <w:szCs w:val="18"/>
        </w:rPr>
        <w:t>s</w:t>
      </w:r>
      <w:r w:rsidRPr="00ED6E22">
        <w:rPr>
          <w:szCs w:val="18"/>
        </w:rPr>
        <w:t>trictive de la loi. Depuis la réforme de l'aide médicale en 1992, l'a</w:t>
      </w:r>
      <w:r w:rsidRPr="00ED6E22">
        <w:rPr>
          <w:szCs w:val="18"/>
        </w:rPr>
        <w:t>d</w:t>
      </w:r>
      <w:r w:rsidRPr="00ED6E22">
        <w:rPr>
          <w:szCs w:val="18"/>
        </w:rPr>
        <w:t>mission est décidée non plus au vu du besoin de soins et du passage par une commission, mais au vu de critères objectifs (rés</w:t>
      </w:r>
      <w:r w:rsidRPr="00ED6E22">
        <w:rPr>
          <w:szCs w:val="18"/>
        </w:rPr>
        <w:t>i</w:t>
      </w:r>
      <w:r w:rsidRPr="00ED6E22">
        <w:rPr>
          <w:szCs w:val="18"/>
        </w:rPr>
        <w:t>dence en France et barèmes de rev</w:t>
      </w:r>
      <w:r w:rsidRPr="00ED6E22">
        <w:rPr>
          <w:szCs w:val="18"/>
        </w:rPr>
        <w:t>e</w:t>
      </w:r>
      <w:r w:rsidRPr="00ED6E22">
        <w:rPr>
          <w:szCs w:val="18"/>
        </w:rPr>
        <w:t>nus). Les agents font donc référence à des caractéristiques générales de l'aide sociale dont se distingue l'aide m</w:t>
      </w:r>
      <w:r w:rsidRPr="00ED6E22">
        <w:rPr>
          <w:szCs w:val="18"/>
        </w:rPr>
        <w:t>é</w:t>
      </w:r>
      <w:r w:rsidRPr="00ED6E22">
        <w:rPr>
          <w:szCs w:val="18"/>
        </w:rPr>
        <w:t>dicale d</w:t>
      </w:r>
      <w:r w:rsidRPr="00ED6E22">
        <w:rPr>
          <w:szCs w:val="18"/>
        </w:rPr>
        <w:t>e</w:t>
      </w:r>
      <w:r w:rsidRPr="00ED6E22">
        <w:rPr>
          <w:szCs w:val="18"/>
        </w:rPr>
        <w:t>puis 1992.</w:t>
      </w:r>
    </w:p>
    <w:p w:rsidR="00CB595A" w:rsidRDefault="00CB595A" w:rsidP="00CB595A">
      <w:pPr>
        <w:spacing w:before="120" w:after="120"/>
        <w:jc w:val="both"/>
        <w:rPr>
          <w:szCs w:val="18"/>
        </w:rPr>
      </w:pPr>
    </w:p>
    <w:p w:rsidR="00CB595A" w:rsidRPr="00ED6E22" w:rsidRDefault="00CB595A" w:rsidP="00CB595A">
      <w:pPr>
        <w:pStyle w:val="b"/>
      </w:pPr>
      <w:r w:rsidRPr="00ED6E22">
        <w:t>Des justifi</w:t>
      </w:r>
      <w:r>
        <w:t>catifs « papiers » :</w:t>
      </w:r>
      <w:r>
        <w:br/>
      </w:r>
      <w:r w:rsidRPr="00ED6E22">
        <w:t>pas de déclaration sur l'ho</w:t>
      </w:r>
      <w:r w:rsidRPr="00ED6E22">
        <w:t>n</w:t>
      </w:r>
      <w:r w:rsidRPr="00ED6E22">
        <w:t>neur</w:t>
      </w:r>
    </w:p>
    <w:p w:rsidR="00CB595A" w:rsidRDefault="00CB595A" w:rsidP="00CB595A">
      <w:pPr>
        <w:spacing w:before="120" w:after="120"/>
        <w:jc w:val="both"/>
        <w:rPr>
          <w:szCs w:val="18"/>
        </w:rPr>
      </w:pPr>
    </w:p>
    <w:p w:rsidR="00CB595A" w:rsidRPr="00ED6E22" w:rsidRDefault="00CB595A" w:rsidP="00CB595A">
      <w:pPr>
        <w:spacing w:before="120" w:after="120"/>
        <w:jc w:val="both"/>
      </w:pPr>
      <w:r w:rsidRPr="00ED6E22">
        <w:rPr>
          <w:szCs w:val="18"/>
        </w:rPr>
        <w:t>Certains professionnels, craignant que la bonne qualité de la co</w:t>
      </w:r>
      <w:r w:rsidRPr="00ED6E22">
        <w:rPr>
          <w:szCs w:val="18"/>
        </w:rPr>
        <w:t>u</w:t>
      </w:r>
      <w:r w:rsidRPr="00ED6E22">
        <w:rPr>
          <w:szCs w:val="18"/>
        </w:rPr>
        <w:t>verture offerte par l'AME n'incite des étrangers à se so</w:t>
      </w:r>
      <w:r w:rsidRPr="00ED6E22">
        <w:rPr>
          <w:szCs w:val="18"/>
        </w:rPr>
        <w:t>i</w:t>
      </w:r>
      <w:r w:rsidRPr="00ED6E22">
        <w:rPr>
          <w:szCs w:val="18"/>
        </w:rPr>
        <w:t>gner « aux frais de la France », su</w:t>
      </w:r>
      <w:r w:rsidRPr="00ED6E22">
        <w:rPr>
          <w:szCs w:val="18"/>
        </w:rPr>
        <w:t>s</w:t>
      </w:r>
      <w:r w:rsidRPr="00ED6E22">
        <w:rPr>
          <w:szCs w:val="18"/>
        </w:rPr>
        <w:t>pectent que certaines des demandes d'AME qui leur sont adressées soient fraud</w:t>
      </w:r>
      <w:r w:rsidRPr="00ED6E22">
        <w:rPr>
          <w:szCs w:val="18"/>
        </w:rPr>
        <w:t>u</w:t>
      </w:r>
      <w:r w:rsidRPr="00ED6E22">
        <w:rPr>
          <w:szCs w:val="18"/>
        </w:rPr>
        <w:t xml:space="preserve">leuses. Ils ont alors des réticences à accepter les déclarations sur l'honneur qui permettent théoriquement </w:t>
      </w:r>
      <w:r w:rsidRPr="00ED6E22">
        <w:rPr>
          <w:szCs w:val="18"/>
        </w:rPr>
        <w:lastRenderedPageBreak/>
        <w:t>de pallier l'absence de documents prouvant les revenus, la domicili</w:t>
      </w:r>
      <w:r w:rsidRPr="00ED6E22">
        <w:rPr>
          <w:szCs w:val="18"/>
        </w:rPr>
        <w:t>a</w:t>
      </w:r>
      <w:r w:rsidRPr="00ED6E22">
        <w:rPr>
          <w:szCs w:val="18"/>
        </w:rPr>
        <w:t>tion et la réside</w:t>
      </w:r>
      <w:r w:rsidRPr="00ED6E22">
        <w:rPr>
          <w:szCs w:val="18"/>
        </w:rPr>
        <w:t>n</w:t>
      </w:r>
      <w:r w:rsidRPr="00ED6E22">
        <w:rPr>
          <w:szCs w:val="18"/>
        </w:rPr>
        <w:t>ce en France.</w:t>
      </w:r>
    </w:p>
    <w:p w:rsidR="00CB595A" w:rsidRPr="00ED6E22" w:rsidRDefault="00CB595A" w:rsidP="00CB595A">
      <w:pPr>
        <w:spacing w:before="120" w:after="120"/>
        <w:jc w:val="both"/>
      </w:pPr>
      <w:r w:rsidRPr="00ED6E22">
        <w:rPr>
          <w:szCs w:val="18"/>
        </w:rPr>
        <w:t>À l'appui de ces réticences, ils rapportent par exemple le cas de l'étranger « </w:t>
      </w:r>
      <w:r w:rsidRPr="00ED6E22">
        <w:rPr>
          <w:i/>
          <w:iCs/>
          <w:szCs w:val="18"/>
        </w:rPr>
        <w:t>qui gâte en double file sa Me</w:t>
      </w:r>
      <w:r>
        <w:rPr>
          <w:i/>
          <w:iCs/>
          <w:szCs w:val="18"/>
        </w:rPr>
        <w:t>r</w:t>
      </w:r>
      <w:r w:rsidRPr="00ED6E22">
        <w:rPr>
          <w:i/>
          <w:iCs/>
          <w:szCs w:val="18"/>
        </w:rPr>
        <w:t>cedes devant l'antenne CPAM et dont la femme est pâtée de bijoux »</w:t>
      </w:r>
      <w:r w:rsidRPr="00ED6E22">
        <w:rPr>
          <w:szCs w:val="18"/>
        </w:rPr>
        <w:t xml:space="preserve"> mais qui ne déclare a</w:t>
      </w:r>
      <w:r w:rsidRPr="00ED6E22">
        <w:rPr>
          <w:szCs w:val="18"/>
        </w:rPr>
        <w:t>u</w:t>
      </w:r>
      <w:r w:rsidRPr="00ED6E22">
        <w:rPr>
          <w:szCs w:val="18"/>
        </w:rPr>
        <w:t>cun revenu.</w:t>
      </w:r>
    </w:p>
    <w:p w:rsidR="00CB595A" w:rsidRDefault="00CB595A" w:rsidP="00CB595A">
      <w:pPr>
        <w:spacing w:before="120" w:after="120"/>
        <w:jc w:val="both"/>
        <w:rPr>
          <w:szCs w:val="18"/>
        </w:rPr>
      </w:pPr>
    </w:p>
    <w:p w:rsidR="00CB595A" w:rsidRPr="00337311" w:rsidRDefault="00CB595A" w:rsidP="00CB595A">
      <w:pPr>
        <w:pStyle w:val="b"/>
      </w:pPr>
      <w:r w:rsidRPr="00337311">
        <w:t>Une résidence ancienne de tro</w:t>
      </w:r>
      <w:r>
        <w:t>is mois au moins</w:t>
      </w:r>
    </w:p>
    <w:p w:rsidR="00CB595A" w:rsidRDefault="00CB595A" w:rsidP="00CB595A">
      <w:pPr>
        <w:spacing w:before="120" w:after="120"/>
        <w:jc w:val="both"/>
        <w:rPr>
          <w:szCs w:val="18"/>
        </w:rPr>
      </w:pPr>
    </w:p>
    <w:p w:rsidR="00CB595A" w:rsidRPr="00ED6E22" w:rsidRDefault="00CB595A" w:rsidP="00CB595A">
      <w:pPr>
        <w:spacing w:before="120" w:after="120"/>
        <w:jc w:val="both"/>
      </w:pPr>
      <w:r w:rsidRPr="00ED6E22">
        <w:rPr>
          <w:szCs w:val="18"/>
        </w:rPr>
        <w:t>Des professionnels déclarent constater le « nombre très i</w:t>
      </w:r>
      <w:r w:rsidRPr="00ED6E22">
        <w:rPr>
          <w:szCs w:val="18"/>
        </w:rPr>
        <w:t>m</w:t>
      </w:r>
      <w:r w:rsidRPr="00ED6E22">
        <w:rPr>
          <w:szCs w:val="18"/>
        </w:rPr>
        <w:t>portant » d'étrangers venant demander une AME dès leur arr</w:t>
      </w:r>
      <w:r w:rsidRPr="00ED6E22">
        <w:rPr>
          <w:szCs w:val="18"/>
        </w:rPr>
        <w:t>i</w:t>
      </w:r>
      <w:r w:rsidRPr="00ED6E22">
        <w:rPr>
          <w:szCs w:val="18"/>
        </w:rPr>
        <w:t>vée en France, ce qui selon eux « signe » leur venue pour soins. Les visiteurs, c'est-à-dire les personnes non résidentes, qu'elles soient françaises ou étra</w:t>
      </w:r>
      <w:r w:rsidRPr="00ED6E22">
        <w:rPr>
          <w:szCs w:val="18"/>
        </w:rPr>
        <w:t>n</w:t>
      </w:r>
      <w:r w:rsidRPr="00ED6E22">
        <w:rPr>
          <w:szCs w:val="18"/>
        </w:rPr>
        <w:t>gères, ne peuvent en effet pas légal</w:t>
      </w:r>
      <w:r w:rsidRPr="00ED6E22">
        <w:rPr>
          <w:szCs w:val="18"/>
        </w:rPr>
        <w:t>e</w:t>
      </w:r>
      <w:r w:rsidRPr="00ED6E22">
        <w:rPr>
          <w:szCs w:val="18"/>
        </w:rPr>
        <w:t>ment prétendre ni à l'assurance maladie, ni à l'aide méd</w:t>
      </w:r>
      <w:r w:rsidRPr="00ED6E22">
        <w:rPr>
          <w:szCs w:val="18"/>
        </w:rPr>
        <w:t>i</w:t>
      </w:r>
      <w:r w:rsidRPr="00ED6E22">
        <w:rPr>
          <w:szCs w:val="18"/>
        </w:rPr>
        <w:t>cale.</w:t>
      </w:r>
    </w:p>
    <w:p w:rsidR="00CB595A" w:rsidRPr="00ED6E22" w:rsidRDefault="00CB595A" w:rsidP="00CB595A">
      <w:pPr>
        <w:spacing w:before="120" w:after="120"/>
        <w:jc w:val="both"/>
      </w:pPr>
      <w:r w:rsidRPr="00ED6E22">
        <w:rPr>
          <w:szCs w:val="18"/>
        </w:rPr>
        <w:t>Certains des agents CPAM (Caisse Primaire d'Assurance Maladie) qui reçoivent les demandes d'AME exigent alors une rés</w:t>
      </w:r>
      <w:r w:rsidRPr="00ED6E22">
        <w:rPr>
          <w:szCs w:val="18"/>
        </w:rPr>
        <w:t>i</w:t>
      </w:r>
      <w:r w:rsidRPr="00ED6E22">
        <w:rPr>
          <w:szCs w:val="18"/>
        </w:rPr>
        <w:t>dence de plus de trois mois en France ou l'intention de rester en Fra</w:t>
      </w:r>
      <w:r w:rsidRPr="00ED6E22">
        <w:rPr>
          <w:szCs w:val="18"/>
        </w:rPr>
        <w:t>n</w:t>
      </w:r>
      <w:r w:rsidRPr="00ED6E22">
        <w:rPr>
          <w:szCs w:val="18"/>
        </w:rPr>
        <w:t>ce au moins un an.</w:t>
      </w:r>
    </w:p>
    <w:p w:rsidR="00CB595A" w:rsidRPr="00ED6E22" w:rsidRDefault="00CB595A" w:rsidP="00CB595A">
      <w:pPr>
        <w:spacing w:before="120" w:after="120"/>
        <w:jc w:val="both"/>
      </w:pPr>
      <w:r w:rsidRPr="00ED6E22">
        <w:rPr>
          <w:szCs w:val="18"/>
        </w:rPr>
        <w:t>La réforme de l'AME, en 2003 a « pris acte » de ces pratiques o</w:t>
      </w:r>
      <w:r w:rsidRPr="00ED6E22">
        <w:rPr>
          <w:szCs w:val="18"/>
        </w:rPr>
        <w:t>b</w:t>
      </w:r>
      <w:r w:rsidRPr="00ED6E22">
        <w:rPr>
          <w:szCs w:val="18"/>
        </w:rPr>
        <w:t>servées en 2001, en instaurant une condition d'ancie</w:t>
      </w:r>
      <w:r w:rsidRPr="00ED6E22">
        <w:rPr>
          <w:szCs w:val="18"/>
        </w:rPr>
        <w:t>n</w:t>
      </w:r>
      <w:r w:rsidRPr="00ED6E22">
        <w:rPr>
          <w:szCs w:val="18"/>
        </w:rPr>
        <w:t>neté de résidence de trois mois pour l'accès à l'AME et l'obligation d'apporter des just</w:t>
      </w:r>
      <w:r w:rsidRPr="00ED6E22">
        <w:rPr>
          <w:szCs w:val="18"/>
        </w:rPr>
        <w:t>i</w:t>
      </w:r>
      <w:r w:rsidRPr="00ED6E22">
        <w:rPr>
          <w:szCs w:val="18"/>
        </w:rPr>
        <w:t>ficatifs (à l'occasion du vote de cette réforme, le ministre de la solid</w:t>
      </w:r>
      <w:r w:rsidRPr="00ED6E22">
        <w:rPr>
          <w:szCs w:val="18"/>
        </w:rPr>
        <w:t>a</w:t>
      </w:r>
      <w:r w:rsidRPr="00ED6E22">
        <w:rPr>
          <w:szCs w:val="18"/>
        </w:rPr>
        <w:t>rité (François Fillon) a déclaré qu'il fallait « éviter ce qui se passe a</w:t>
      </w:r>
      <w:r w:rsidRPr="00ED6E22">
        <w:rPr>
          <w:szCs w:val="18"/>
        </w:rPr>
        <w:t>u</w:t>
      </w:r>
      <w:r w:rsidRPr="00ED6E22">
        <w:rPr>
          <w:szCs w:val="18"/>
        </w:rPr>
        <w:t>jourd'hui, c'est à dire la fraude généralisée à l'ide</w:t>
      </w:r>
      <w:r w:rsidRPr="00ED6E22">
        <w:rPr>
          <w:szCs w:val="18"/>
        </w:rPr>
        <w:t>n</w:t>
      </w:r>
      <w:r w:rsidRPr="00ED6E22">
        <w:rPr>
          <w:szCs w:val="18"/>
        </w:rPr>
        <w:t>tité » (octobre 2003)). Les représentations et les pratiques recueillies sur le terrain a</w:t>
      </w:r>
      <w:r w:rsidRPr="00ED6E22">
        <w:rPr>
          <w:szCs w:val="18"/>
        </w:rPr>
        <w:t>u</w:t>
      </w:r>
      <w:r w:rsidRPr="00ED6E22">
        <w:rPr>
          <w:szCs w:val="18"/>
        </w:rPr>
        <w:t>près des professionnels sont donc susceptibles d'être reprises dans les discours politiques pour contribuer à justifier des réformes législ</w:t>
      </w:r>
      <w:r w:rsidRPr="00ED6E22">
        <w:rPr>
          <w:szCs w:val="18"/>
        </w:rPr>
        <w:t>a</w:t>
      </w:r>
      <w:r w:rsidRPr="00ED6E22">
        <w:rPr>
          <w:szCs w:val="18"/>
        </w:rPr>
        <w:t>tives. Discriminatoires et illégales un jour, elles peuvent être entér</w:t>
      </w:r>
      <w:r w:rsidRPr="00ED6E22">
        <w:rPr>
          <w:szCs w:val="18"/>
        </w:rPr>
        <w:t>i</w:t>
      </w:r>
      <w:r w:rsidRPr="00ED6E22">
        <w:rPr>
          <w:szCs w:val="18"/>
        </w:rPr>
        <w:t>nées par la loi le lendemain, à la f</w:t>
      </w:r>
      <w:r w:rsidRPr="00ED6E22">
        <w:rPr>
          <w:szCs w:val="18"/>
        </w:rPr>
        <w:t>a</w:t>
      </w:r>
      <w:r w:rsidRPr="00ED6E22">
        <w:rPr>
          <w:szCs w:val="18"/>
        </w:rPr>
        <w:t>veur d'un déplacement de la norme lég</w:t>
      </w:r>
      <w:r w:rsidRPr="00ED6E22">
        <w:rPr>
          <w:szCs w:val="18"/>
        </w:rPr>
        <w:t>a</w:t>
      </w:r>
      <w:r w:rsidRPr="00ED6E22">
        <w:rPr>
          <w:szCs w:val="18"/>
        </w:rPr>
        <w:t>le.</w:t>
      </w:r>
    </w:p>
    <w:p w:rsidR="00CB595A" w:rsidRPr="00ED6E22" w:rsidRDefault="00CB595A" w:rsidP="00CB595A">
      <w:pPr>
        <w:spacing w:before="120" w:after="120"/>
        <w:jc w:val="both"/>
      </w:pPr>
      <w:r w:rsidRPr="00ED6E22">
        <w:rPr>
          <w:szCs w:val="18"/>
        </w:rPr>
        <w:t>Cette anticipation de la loi par les pratiques n'est pas no</w:t>
      </w:r>
      <w:r w:rsidRPr="00ED6E22">
        <w:rPr>
          <w:szCs w:val="18"/>
        </w:rPr>
        <w:t>u</w:t>
      </w:r>
      <w:r w:rsidRPr="00ED6E22">
        <w:rPr>
          <w:szCs w:val="18"/>
        </w:rPr>
        <w:t>velle. Par exemple, la condition de régularité du séjour pour l'affiliation à la S</w:t>
      </w:r>
      <w:r w:rsidRPr="00ED6E22">
        <w:rPr>
          <w:szCs w:val="18"/>
        </w:rPr>
        <w:t>é</w:t>
      </w:r>
      <w:r w:rsidRPr="00ED6E22">
        <w:rPr>
          <w:szCs w:val="18"/>
        </w:rPr>
        <w:t>curité sociale était exigée par certains agents de CPAM, par des cai</w:t>
      </w:r>
      <w:r w:rsidRPr="00ED6E22">
        <w:rPr>
          <w:szCs w:val="18"/>
        </w:rPr>
        <w:t>s</w:t>
      </w:r>
      <w:r w:rsidRPr="00ED6E22">
        <w:rPr>
          <w:szCs w:val="18"/>
        </w:rPr>
        <w:t>ses tout entières, voire par la CNAM, avant qu'elle ne le soit par la « deuxième loi Pasqua » votée en 1993.</w:t>
      </w:r>
    </w:p>
    <w:p w:rsidR="00CB595A" w:rsidRPr="00ED6E22" w:rsidRDefault="00CB595A" w:rsidP="00CB595A">
      <w:pPr>
        <w:spacing w:before="120" w:after="120"/>
        <w:jc w:val="both"/>
      </w:pPr>
      <w:r w:rsidRPr="00ED6E22">
        <w:rPr>
          <w:szCs w:val="18"/>
        </w:rPr>
        <w:lastRenderedPageBreak/>
        <w:t>Mais inversement, les représentations des acteurs sociaux sont nourries par le contexte légal, à savoir l'évolution restri</w:t>
      </w:r>
      <w:r w:rsidRPr="00ED6E22">
        <w:rPr>
          <w:szCs w:val="18"/>
        </w:rPr>
        <w:t>c</w:t>
      </w:r>
      <w:r w:rsidRPr="00ED6E22">
        <w:rPr>
          <w:szCs w:val="18"/>
        </w:rPr>
        <w:t>tive de droits des étrangers en situation irrégulière, et ils just</w:t>
      </w:r>
      <w:r w:rsidRPr="00ED6E22">
        <w:rPr>
          <w:szCs w:val="18"/>
        </w:rPr>
        <w:t>i</w:t>
      </w:r>
      <w:r w:rsidRPr="00ED6E22">
        <w:rPr>
          <w:szCs w:val="18"/>
        </w:rPr>
        <w:t>fient leurs pratiques au nom de cette évolution. C'est donc de façon conjointe qu'il faut anal</w:t>
      </w:r>
      <w:r w:rsidRPr="00ED6E22">
        <w:rPr>
          <w:szCs w:val="18"/>
        </w:rPr>
        <w:t>y</w:t>
      </w:r>
      <w:r w:rsidRPr="00ED6E22">
        <w:rPr>
          <w:szCs w:val="18"/>
        </w:rPr>
        <w:t>ser le déplacement susdit de la norme légale et celui de la frontière entre le légitime et l'illég</w:t>
      </w:r>
      <w:r w:rsidRPr="00ED6E22">
        <w:rPr>
          <w:szCs w:val="18"/>
        </w:rPr>
        <w:t>i</w:t>
      </w:r>
      <w:r w:rsidRPr="00ED6E22">
        <w:rPr>
          <w:szCs w:val="18"/>
        </w:rPr>
        <w:t>time telle qu'elle est située par les acteurs sociaux (Carde, 2006 ; Carde, 2007).</w:t>
      </w:r>
    </w:p>
    <w:p w:rsidR="00CB595A" w:rsidRPr="00ED6E22" w:rsidRDefault="00CB595A" w:rsidP="00CB595A">
      <w:pPr>
        <w:spacing w:before="120" w:after="120"/>
        <w:jc w:val="both"/>
      </w:pPr>
      <w:r w:rsidRPr="00ED6E22">
        <w:rPr>
          <w:szCs w:val="18"/>
        </w:rPr>
        <w:t>Enfin, il faut préciser que si le juriste distingue les étra</w:t>
      </w:r>
      <w:r w:rsidRPr="00ED6E22">
        <w:rPr>
          <w:szCs w:val="18"/>
        </w:rPr>
        <w:t>n</w:t>
      </w:r>
      <w:r w:rsidRPr="00ED6E22">
        <w:rPr>
          <w:szCs w:val="18"/>
        </w:rPr>
        <w:t>gers en fonction de leur situation au regard du séjour, les catégories mobil</w:t>
      </w:r>
      <w:r w:rsidRPr="00ED6E22">
        <w:rPr>
          <w:szCs w:val="18"/>
        </w:rPr>
        <w:t>i</w:t>
      </w:r>
      <w:r w:rsidRPr="00ED6E22">
        <w:rPr>
          <w:szCs w:val="18"/>
        </w:rPr>
        <w:t>sées par les acteurs sociaux sont des catégories non pas administrat</w:t>
      </w:r>
      <w:r w:rsidRPr="00ED6E22">
        <w:rPr>
          <w:szCs w:val="18"/>
        </w:rPr>
        <w:t>i</w:t>
      </w:r>
      <w:r w:rsidRPr="00ED6E22">
        <w:rPr>
          <w:szCs w:val="18"/>
        </w:rPr>
        <w:t>ves mais sociales. L'illégitimité croissante des étrangers en situation irrégulière, telle qu'elle est présentée par les acteurs sociaux, ne se l</w:t>
      </w:r>
      <w:r w:rsidRPr="00ED6E22">
        <w:rPr>
          <w:szCs w:val="18"/>
        </w:rPr>
        <w:t>i</w:t>
      </w:r>
      <w:r w:rsidRPr="00ED6E22">
        <w:rPr>
          <w:szCs w:val="18"/>
        </w:rPr>
        <w:t>mite pas à la catégorie administrative de l'étranger en situation irrég</w:t>
      </w:r>
      <w:r w:rsidRPr="00ED6E22">
        <w:rPr>
          <w:szCs w:val="18"/>
        </w:rPr>
        <w:t>u</w:t>
      </w:r>
      <w:r w:rsidRPr="00ED6E22">
        <w:rPr>
          <w:szCs w:val="18"/>
        </w:rPr>
        <w:t>lière, elle « contamine » toute figure de l'étranger. Elle affecte l'a</w:t>
      </w:r>
      <w:r w:rsidRPr="00ED6E22">
        <w:rPr>
          <w:szCs w:val="18"/>
        </w:rPr>
        <w:t>c</w:t>
      </w:r>
      <w:r w:rsidRPr="00ED6E22">
        <w:rPr>
          <w:szCs w:val="18"/>
        </w:rPr>
        <w:t>cès aux soins des étrangers en situation régulière, ainsi que celui de leurs enfants français, et finalement de toute personne qui « a l'air » étra</w:t>
      </w:r>
      <w:r w:rsidRPr="00ED6E22">
        <w:rPr>
          <w:szCs w:val="18"/>
        </w:rPr>
        <w:t>n</w:t>
      </w:r>
      <w:r w:rsidRPr="00ED6E22">
        <w:rPr>
          <w:szCs w:val="18"/>
        </w:rPr>
        <w:t>gère. Elle affecte aussi leur état de santé. Elle favorise en effet des pratiques discriminatoires qui ne se limitent pas à l'accès aux soins et qui sont opérées au moment de l'accès au log</w:t>
      </w:r>
      <w:r w:rsidRPr="00ED6E22">
        <w:rPr>
          <w:szCs w:val="18"/>
        </w:rPr>
        <w:t>e</w:t>
      </w:r>
      <w:r w:rsidRPr="00ED6E22">
        <w:rPr>
          <w:szCs w:val="18"/>
        </w:rPr>
        <w:t>ment, à l'emploi, à l'éducation, etc. Or l'orientation vers des habitats insalubres, des e</w:t>
      </w:r>
      <w:r w:rsidRPr="00ED6E22">
        <w:rPr>
          <w:szCs w:val="18"/>
        </w:rPr>
        <w:t>m</w:t>
      </w:r>
      <w:r w:rsidRPr="00ED6E22">
        <w:rPr>
          <w:szCs w:val="18"/>
        </w:rPr>
        <w:t>plois physiquement exposés, à fa</w:t>
      </w:r>
      <w:r w:rsidRPr="00ED6E22">
        <w:rPr>
          <w:szCs w:val="18"/>
        </w:rPr>
        <w:t>i</w:t>
      </w:r>
      <w:r w:rsidRPr="00ED6E22">
        <w:rPr>
          <w:szCs w:val="18"/>
        </w:rPr>
        <w:t>ble qualification, le chômage, etc. détermine des conditions de vie défavorables à l'état de santé.</w:t>
      </w:r>
    </w:p>
    <w:p w:rsidR="00CB595A" w:rsidRDefault="00CB595A" w:rsidP="00CB595A">
      <w:pPr>
        <w:spacing w:before="120" w:after="120"/>
        <w:jc w:val="both"/>
        <w:rPr>
          <w:szCs w:val="24"/>
        </w:rPr>
      </w:pPr>
    </w:p>
    <w:p w:rsidR="00CB595A" w:rsidRPr="00ED6E22" w:rsidRDefault="00CB595A" w:rsidP="00CB595A">
      <w:pPr>
        <w:pStyle w:val="a"/>
      </w:pPr>
      <w:bookmarkStart w:id="6" w:name="discriminations_enquete_resultats_2"/>
      <w:r>
        <w:t>Différenciation :</w:t>
      </w:r>
      <w:r>
        <w:br/>
      </w:r>
      <w:r w:rsidRPr="00ED6E22">
        <w:t>l'essentialisation de la différence</w:t>
      </w:r>
    </w:p>
    <w:bookmarkEnd w:id="6"/>
    <w:p w:rsidR="00CB595A" w:rsidRDefault="00CB595A" w:rsidP="00CB595A">
      <w:pPr>
        <w:spacing w:before="120" w:after="120"/>
        <w:jc w:val="both"/>
        <w:rPr>
          <w:szCs w:val="18"/>
        </w:rPr>
      </w:pPr>
    </w:p>
    <w:p w:rsidR="00CB595A" w:rsidRPr="00384B20" w:rsidRDefault="00CB595A" w:rsidP="00CB595A">
      <w:pPr>
        <w:ind w:right="90" w:firstLine="0"/>
        <w:jc w:val="both"/>
        <w:rPr>
          <w:sz w:val="20"/>
        </w:rPr>
      </w:pPr>
      <w:hyperlink w:anchor="tdm" w:history="1">
        <w:r w:rsidRPr="00384B20">
          <w:rPr>
            <w:rStyle w:val="Lienhypertexte"/>
            <w:sz w:val="20"/>
          </w:rPr>
          <w:t>Retour à la table des matières</w:t>
        </w:r>
      </w:hyperlink>
    </w:p>
    <w:p w:rsidR="00CB595A" w:rsidRPr="00ED6E22" w:rsidRDefault="00CB595A" w:rsidP="00CB595A">
      <w:pPr>
        <w:spacing w:before="120" w:after="120"/>
        <w:jc w:val="both"/>
      </w:pPr>
      <w:r w:rsidRPr="00ED6E22">
        <w:rPr>
          <w:szCs w:val="18"/>
        </w:rPr>
        <w:t xml:space="preserve">Le second mode de perception de l'altérité procède par </w:t>
      </w:r>
      <w:r w:rsidRPr="00ED6E22">
        <w:rPr>
          <w:i/>
          <w:iCs/>
          <w:szCs w:val="18"/>
        </w:rPr>
        <w:t>diffé</w:t>
      </w:r>
      <w:r>
        <w:rPr>
          <w:i/>
          <w:iCs/>
          <w:szCs w:val="18"/>
        </w:rPr>
        <w:t>r</w:t>
      </w:r>
      <w:r w:rsidRPr="00ED6E22">
        <w:rPr>
          <w:i/>
          <w:iCs/>
          <w:szCs w:val="18"/>
        </w:rPr>
        <w:t>enci</w:t>
      </w:r>
      <w:r w:rsidRPr="00ED6E22">
        <w:rPr>
          <w:i/>
          <w:iCs/>
          <w:szCs w:val="18"/>
        </w:rPr>
        <w:t>a</w:t>
      </w:r>
      <w:r w:rsidRPr="00ED6E22">
        <w:rPr>
          <w:i/>
          <w:iCs/>
          <w:szCs w:val="18"/>
        </w:rPr>
        <w:t xml:space="preserve">tion. </w:t>
      </w:r>
      <w:r w:rsidRPr="00ED6E22">
        <w:rPr>
          <w:szCs w:val="18"/>
        </w:rPr>
        <w:t>Quand un usager est caractérisé avant tout par sa différence, le plus souvent qualifiée de « culturelle », lui sont attribués des besoins différents. Il est alors justifié de le traiter différemment. Il n'est pas question ici d'illégitimité, mais plutôt d'inad</w:t>
      </w:r>
      <w:r w:rsidRPr="00ED6E22">
        <w:rPr>
          <w:szCs w:val="18"/>
        </w:rPr>
        <w:t>é</w:t>
      </w:r>
      <w:r w:rsidRPr="00ED6E22">
        <w:rPr>
          <w:szCs w:val="18"/>
        </w:rPr>
        <w:t>quation.</w:t>
      </w:r>
    </w:p>
    <w:p w:rsidR="00CB595A" w:rsidRPr="00ED6E22" w:rsidRDefault="00CB595A" w:rsidP="00CB595A">
      <w:pPr>
        <w:spacing w:before="120" w:after="120"/>
        <w:jc w:val="both"/>
      </w:pPr>
      <w:r w:rsidRPr="00ED6E22">
        <w:rPr>
          <w:szCs w:val="18"/>
        </w:rPr>
        <w:t>Ces représentations justifient, chez certains professionnels du soin, que la personne soit orientée vers une offre de soins dérogatoire au droit commun (c'est à dire le service proposé au « tout venant »), ce</w:t>
      </w:r>
      <w:r w:rsidRPr="00ED6E22">
        <w:rPr>
          <w:szCs w:val="18"/>
        </w:rPr>
        <w:t>n</w:t>
      </w:r>
      <w:r w:rsidRPr="00ED6E22">
        <w:rPr>
          <w:szCs w:val="18"/>
        </w:rPr>
        <w:t>sée être adaptée à sa diff</w:t>
      </w:r>
      <w:r w:rsidRPr="00ED6E22">
        <w:rPr>
          <w:szCs w:val="18"/>
        </w:rPr>
        <w:t>é</w:t>
      </w:r>
      <w:r w:rsidRPr="00ED6E22">
        <w:rPr>
          <w:szCs w:val="18"/>
        </w:rPr>
        <w:t>rence.</w:t>
      </w:r>
    </w:p>
    <w:p w:rsidR="00CB595A" w:rsidRPr="00ED6E22" w:rsidRDefault="00CB595A" w:rsidP="00CB595A">
      <w:pPr>
        <w:spacing w:before="120" w:after="120"/>
        <w:jc w:val="both"/>
      </w:pPr>
      <w:r w:rsidRPr="00ED6E22">
        <w:rPr>
          <w:szCs w:val="18"/>
        </w:rPr>
        <w:lastRenderedPageBreak/>
        <w:t>Par exemple, un patient ayant besoin de soins psychiatriques pou</w:t>
      </w:r>
      <w:r w:rsidRPr="00ED6E22">
        <w:rPr>
          <w:szCs w:val="18"/>
        </w:rPr>
        <w:t>r</w:t>
      </w:r>
      <w:r w:rsidRPr="00ED6E22">
        <w:rPr>
          <w:szCs w:val="18"/>
        </w:rPr>
        <w:t>ra être orienté vers une consultation d'ethnopsychi</w:t>
      </w:r>
      <w:r w:rsidRPr="00ED6E22">
        <w:rPr>
          <w:szCs w:val="18"/>
        </w:rPr>
        <w:t>a</w:t>
      </w:r>
      <w:r w:rsidRPr="00ED6E22">
        <w:rPr>
          <w:szCs w:val="18"/>
        </w:rPr>
        <w:t>trie plutôt que vers un service de psychiatrie ordinaire parce qu'il a « l'air africain » et qu'il est entendu que la première est mieux ada</w:t>
      </w:r>
      <w:r w:rsidRPr="00ED6E22">
        <w:rPr>
          <w:szCs w:val="18"/>
        </w:rPr>
        <w:t>p</w:t>
      </w:r>
      <w:r w:rsidRPr="00ED6E22">
        <w:rPr>
          <w:szCs w:val="18"/>
        </w:rPr>
        <w:t>tée à la « culture des Africains » que le second. Il y alors privation de la possibilité d'acc</w:t>
      </w:r>
      <w:r w:rsidRPr="00ED6E22">
        <w:rPr>
          <w:szCs w:val="18"/>
        </w:rPr>
        <w:t>é</w:t>
      </w:r>
      <w:r w:rsidRPr="00ED6E22">
        <w:rPr>
          <w:szCs w:val="18"/>
        </w:rPr>
        <w:t>der au droit commun (alors m</w:t>
      </w:r>
      <w:r w:rsidRPr="00ED6E22">
        <w:rPr>
          <w:szCs w:val="18"/>
        </w:rPr>
        <w:t>ê</w:t>
      </w:r>
      <w:r w:rsidRPr="00ED6E22">
        <w:rPr>
          <w:szCs w:val="18"/>
        </w:rPr>
        <w:t>me que le patient aurait pu le préférer). En outre, les usagers concernés, marginalisés, sont exposés à un ri</w:t>
      </w:r>
      <w:r w:rsidRPr="00ED6E22">
        <w:rPr>
          <w:szCs w:val="18"/>
        </w:rPr>
        <w:t>s</w:t>
      </w:r>
      <w:r w:rsidRPr="00ED6E22">
        <w:rPr>
          <w:szCs w:val="18"/>
        </w:rPr>
        <w:t>que de stigmatis</w:t>
      </w:r>
      <w:r w:rsidRPr="00ED6E22">
        <w:rPr>
          <w:szCs w:val="18"/>
        </w:rPr>
        <w:t>a</w:t>
      </w:r>
      <w:r w:rsidRPr="00ED6E22">
        <w:rPr>
          <w:szCs w:val="18"/>
        </w:rPr>
        <w:t>tion.</w:t>
      </w:r>
    </w:p>
    <w:p w:rsidR="00CB595A" w:rsidRPr="00ED6E22" w:rsidRDefault="00CB595A" w:rsidP="00CB595A">
      <w:pPr>
        <w:spacing w:before="120" w:after="120"/>
        <w:jc w:val="both"/>
      </w:pPr>
      <w:r w:rsidRPr="00ED6E22">
        <w:rPr>
          <w:szCs w:val="18"/>
        </w:rPr>
        <w:t>Différentielle (au regard cette fois de l'usage local et non plus de la loi), défavorable et fondée sur une différence d'or</w:t>
      </w:r>
      <w:r w:rsidRPr="00ED6E22">
        <w:rPr>
          <w:szCs w:val="18"/>
        </w:rPr>
        <w:t>i</w:t>
      </w:r>
      <w:r w:rsidRPr="00ED6E22">
        <w:rPr>
          <w:szCs w:val="18"/>
        </w:rPr>
        <w:t>gine perçue, cette pratique constitue bien une discrimination selon l'origine, au sens n</w:t>
      </w:r>
      <w:r w:rsidRPr="00ED6E22">
        <w:rPr>
          <w:szCs w:val="18"/>
        </w:rPr>
        <w:t>é</w:t>
      </w:r>
      <w:r w:rsidRPr="00ED6E22">
        <w:rPr>
          <w:szCs w:val="18"/>
        </w:rPr>
        <w:t>gatif du terme.</w:t>
      </w:r>
    </w:p>
    <w:p w:rsidR="00CB595A" w:rsidRDefault="00CB595A" w:rsidP="00CB595A">
      <w:pPr>
        <w:spacing w:before="120" w:after="120"/>
        <w:jc w:val="both"/>
      </w:pPr>
    </w:p>
    <w:p w:rsidR="00CB595A" w:rsidRPr="00ED6E22" w:rsidRDefault="00CB595A" w:rsidP="00CB595A">
      <w:pPr>
        <w:pStyle w:val="a"/>
      </w:pPr>
      <w:bookmarkStart w:id="7" w:name="discriminations_enquete_resultats_3"/>
      <w:r w:rsidRPr="00ED6E22">
        <w:t>Discriminations indirectes</w:t>
      </w:r>
    </w:p>
    <w:bookmarkEnd w:id="7"/>
    <w:p w:rsidR="00CB595A" w:rsidRDefault="00CB595A" w:rsidP="00CB595A">
      <w:pPr>
        <w:spacing w:before="120" w:after="120"/>
        <w:jc w:val="both"/>
        <w:rPr>
          <w:szCs w:val="18"/>
        </w:rPr>
      </w:pPr>
    </w:p>
    <w:p w:rsidR="00CB595A" w:rsidRPr="00384B20" w:rsidRDefault="00CB595A" w:rsidP="00CB595A">
      <w:pPr>
        <w:ind w:right="90" w:firstLine="0"/>
        <w:jc w:val="both"/>
        <w:rPr>
          <w:sz w:val="20"/>
        </w:rPr>
      </w:pPr>
      <w:hyperlink w:anchor="tdm" w:history="1">
        <w:r w:rsidRPr="00384B20">
          <w:rPr>
            <w:rStyle w:val="Lienhypertexte"/>
            <w:sz w:val="20"/>
          </w:rPr>
          <w:t>Retour à la table des matières</w:t>
        </w:r>
      </w:hyperlink>
    </w:p>
    <w:p w:rsidR="00CB595A" w:rsidRPr="00ED6E22" w:rsidRDefault="00CB595A" w:rsidP="00CB595A">
      <w:pPr>
        <w:spacing w:before="120" w:after="120"/>
        <w:jc w:val="both"/>
      </w:pPr>
      <w:r w:rsidRPr="00ED6E22">
        <w:rPr>
          <w:szCs w:val="18"/>
        </w:rPr>
        <w:t>On a présenté ci-dessus deux types de représentations de l'altérité, la délégitimation et la différenciation, qui justifient des pratiques di</w:t>
      </w:r>
      <w:r w:rsidRPr="00ED6E22">
        <w:rPr>
          <w:szCs w:val="18"/>
        </w:rPr>
        <w:t>s</w:t>
      </w:r>
      <w:r w:rsidRPr="00ED6E22">
        <w:rPr>
          <w:szCs w:val="18"/>
        </w:rPr>
        <w:t>criminatoires. Ces discriminations sont dites directes : les pratiques sont justifiées par l'origine étrangère qui est perçue.</w:t>
      </w:r>
    </w:p>
    <w:p w:rsidR="00CB595A" w:rsidRPr="00ED6E22" w:rsidRDefault="00CB595A" w:rsidP="00CB595A">
      <w:pPr>
        <w:spacing w:before="120" w:after="120"/>
        <w:jc w:val="both"/>
      </w:pPr>
      <w:r w:rsidRPr="00ED6E22">
        <w:rPr>
          <w:szCs w:val="18"/>
        </w:rPr>
        <w:t xml:space="preserve">Envisageons maintenant le cas des </w:t>
      </w:r>
      <w:r w:rsidRPr="00ED6E22">
        <w:rPr>
          <w:i/>
          <w:iCs/>
          <w:szCs w:val="18"/>
        </w:rPr>
        <w:t>discriminations indi</w:t>
      </w:r>
      <w:r>
        <w:rPr>
          <w:i/>
          <w:iCs/>
          <w:szCs w:val="18"/>
        </w:rPr>
        <w:t>r</w:t>
      </w:r>
      <w:r w:rsidRPr="00ED6E22">
        <w:rPr>
          <w:i/>
          <w:iCs/>
          <w:szCs w:val="18"/>
        </w:rPr>
        <w:t>e</w:t>
      </w:r>
      <w:r w:rsidRPr="00ED6E22">
        <w:rPr>
          <w:i/>
          <w:iCs/>
          <w:szCs w:val="18"/>
        </w:rPr>
        <w:t>c</w:t>
      </w:r>
      <w:r w:rsidRPr="00ED6E22">
        <w:rPr>
          <w:i/>
          <w:iCs/>
          <w:szCs w:val="18"/>
        </w:rPr>
        <w:t xml:space="preserve">tes. </w:t>
      </w:r>
      <w:r w:rsidRPr="00ED6E22">
        <w:rPr>
          <w:szCs w:val="18"/>
        </w:rPr>
        <w:t>Dans le champ de l'accès aux soins des étrangers, ce sont des obst</w:t>
      </w:r>
      <w:r w:rsidRPr="00ED6E22">
        <w:rPr>
          <w:szCs w:val="18"/>
        </w:rPr>
        <w:t>a</w:t>
      </w:r>
      <w:r w:rsidRPr="00ED6E22">
        <w:rPr>
          <w:szCs w:val="18"/>
        </w:rPr>
        <w:t>cles à l'accès aux soins qui agissent apparemment de la même façon sur to</w:t>
      </w:r>
      <w:r w:rsidRPr="00ED6E22">
        <w:rPr>
          <w:szCs w:val="18"/>
        </w:rPr>
        <w:t>u</w:t>
      </w:r>
      <w:r w:rsidRPr="00ED6E22">
        <w:rPr>
          <w:szCs w:val="18"/>
        </w:rPr>
        <w:t>te personne quelle que soit son origine, mais qui s'avèrent plus fr</w:t>
      </w:r>
      <w:r w:rsidRPr="00ED6E22">
        <w:rPr>
          <w:szCs w:val="18"/>
        </w:rPr>
        <w:t>é</w:t>
      </w:r>
      <w:r w:rsidRPr="00ED6E22">
        <w:rPr>
          <w:szCs w:val="18"/>
        </w:rPr>
        <w:t>quents et/ou d'impact plus sévère chez les personnes d'origine étrang</w:t>
      </w:r>
      <w:r w:rsidRPr="00ED6E22">
        <w:rPr>
          <w:szCs w:val="18"/>
        </w:rPr>
        <w:t>è</w:t>
      </w:r>
      <w:r w:rsidRPr="00ED6E22">
        <w:rPr>
          <w:szCs w:val="18"/>
        </w:rPr>
        <w:t>re.</w:t>
      </w:r>
    </w:p>
    <w:p w:rsidR="00CB595A" w:rsidRPr="00ED6E22" w:rsidRDefault="00CB595A" w:rsidP="00CB595A">
      <w:pPr>
        <w:spacing w:before="120" w:after="120"/>
        <w:jc w:val="both"/>
      </w:pPr>
      <w:r w:rsidRPr="00ED6E22">
        <w:rPr>
          <w:szCs w:val="18"/>
        </w:rPr>
        <w:t>Les discriminations indirectes sont dites systémiques quand elles sont sécrétées par des logiques structurelles, via en particulier des dy</w:t>
      </w:r>
      <w:r w:rsidRPr="00ED6E22">
        <w:rPr>
          <w:szCs w:val="18"/>
        </w:rPr>
        <w:t>s</w:t>
      </w:r>
      <w:r w:rsidRPr="00ED6E22">
        <w:rPr>
          <w:szCs w:val="18"/>
        </w:rPr>
        <w:t>fonctionnements institutionnels, indépenda</w:t>
      </w:r>
      <w:r w:rsidRPr="00ED6E22">
        <w:rPr>
          <w:szCs w:val="18"/>
        </w:rPr>
        <w:t>m</w:t>
      </w:r>
      <w:r w:rsidRPr="00ED6E22">
        <w:rPr>
          <w:szCs w:val="18"/>
        </w:rPr>
        <w:t>ment de l'intentionnalité discriminatoire des personnes qui pourtant les mettent en œuvre.</w:t>
      </w:r>
    </w:p>
    <w:p w:rsidR="00CB595A" w:rsidRPr="00ED6E22" w:rsidRDefault="00CB595A" w:rsidP="00CB595A">
      <w:pPr>
        <w:spacing w:before="120" w:after="120"/>
        <w:jc w:val="both"/>
      </w:pPr>
      <w:r w:rsidRPr="00ED6E22">
        <w:rPr>
          <w:szCs w:val="18"/>
        </w:rPr>
        <w:t>C'est par exemple l'affluence excessive d'usagers ou de p</w:t>
      </w:r>
      <w:r w:rsidRPr="00ED6E22">
        <w:rPr>
          <w:szCs w:val="18"/>
        </w:rPr>
        <w:t>a</w:t>
      </w:r>
      <w:r w:rsidRPr="00ED6E22">
        <w:rPr>
          <w:szCs w:val="18"/>
        </w:rPr>
        <w:t>tients au regard des effectifs insuffisants de professionnels, agents CPAM ou soignants, ce qui incite ces professionnels à réduire au minimum le temps passé avec chacun de ces us</w:t>
      </w:r>
      <w:r w:rsidRPr="00ED6E22">
        <w:rPr>
          <w:szCs w:val="18"/>
        </w:rPr>
        <w:t>a</w:t>
      </w:r>
      <w:r w:rsidRPr="00ED6E22">
        <w:rPr>
          <w:szCs w:val="18"/>
        </w:rPr>
        <w:t>gers. Ceux de ces usagers qui ne maîtrisent pas la langue française seront les premières victimes de ce</w:t>
      </w:r>
      <w:r w:rsidRPr="00ED6E22">
        <w:rPr>
          <w:szCs w:val="18"/>
        </w:rPr>
        <w:t>t</w:t>
      </w:r>
      <w:r w:rsidRPr="00ED6E22">
        <w:rPr>
          <w:szCs w:val="18"/>
        </w:rPr>
        <w:t>te limite de temps.</w:t>
      </w:r>
    </w:p>
    <w:p w:rsidR="00CB595A" w:rsidRPr="00ED6E22" w:rsidRDefault="00CB595A" w:rsidP="00CB595A">
      <w:pPr>
        <w:spacing w:before="120" w:after="120"/>
        <w:jc w:val="both"/>
      </w:pPr>
      <w:r w:rsidRPr="00ED6E22">
        <w:rPr>
          <w:szCs w:val="18"/>
        </w:rPr>
        <w:lastRenderedPageBreak/>
        <w:t>Mais les effets de système concernent surtout les étrangers en s</w:t>
      </w:r>
      <w:r w:rsidRPr="00ED6E22">
        <w:rPr>
          <w:szCs w:val="18"/>
        </w:rPr>
        <w:t>i</w:t>
      </w:r>
      <w:r w:rsidRPr="00ED6E22">
        <w:rPr>
          <w:szCs w:val="18"/>
        </w:rPr>
        <w:t>tuation de précarité économique, qui relèvent de la CMU ou de l'AME : il y a multiplic</w:t>
      </w:r>
      <w:r w:rsidRPr="00ED6E22">
        <w:rPr>
          <w:szCs w:val="18"/>
        </w:rPr>
        <w:t>a</w:t>
      </w:r>
      <w:r w:rsidRPr="00ED6E22">
        <w:rPr>
          <w:szCs w:val="18"/>
        </w:rPr>
        <w:t>tion des effets de l'origine étrangère et de la précarité. On peut donner ici l'exe</w:t>
      </w:r>
      <w:r w:rsidRPr="00ED6E22">
        <w:rPr>
          <w:szCs w:val="18"/>
        </w:rPr>
        <w:t>m</w:t>
      </w:r>
      <w:r w:rsidRPr="00ED6E22">
        <w:rPr>
          <w:szCs w:val="18"/>
        </w:rPr>
        <w:t>ple du tiers-payant. De nombreux médecins ont des réticences à accepter les p</w:t>
      </w:r>
      <w:r w:rsidRPr="00ED6E22">
        <w:rPr>
          <w:szCs w:val="18"/>
        </w:rPr>
        <w:t>a</w:t>
      </w:r>
      <w:r w:rsidRPr="00ED6E22">
        <w:rPr>
          <w:szCs w:val="18"/>
        </w:rPr>
        <w:t>tients en tiers-payant, en raison de difficultés all</w:t>
      </w:r>
      <w:r w:rsidRPr="00ED6E22">
        <w:rPr>
          <w:szCs w:val="18"/>
        </w:rPr>
        <w:t>é</w:t>
      </w:r>
      <w:r w:rsidRPr="00ED6E22">
        <w:rPr>
          <w:szCs w:val="18"/>
        </w:rPr>
        <w:t>guées à se faire ensuite payer par leurs CPAM. Or ces diff</w:t>
      </w:r>
      <w:r w:rsidRPr="00ED6E22">
        <w:rPr>
          <w:szCs w:val="18"/>
        </w:rPr>
        <w:t>i</w:t>
      </w:r>
      <w:r w:rsidRPr="00ED6E22">
        <w:rPr>
          <w:szCs w:val="18"/>
        </w:rPr>
        <w:t>cultés seraient maximales pour une partie de ces bénéficiaires du tiers payant : ceux qui relèvent de l'AME. Ces de</w:t>
      </w:r>
      <w:r w:rsidRPr="00ED6E22">
        <w:rPr>
          <w:szCs w:val="18"/>
        </w:rPr>
        <w:t>r</w:t>
      </w:r>
      <w:r w:rsidRPr="00ED6E22">
        <w:rPr>
          <w:szCs w:val="18"/>
        </w:rPr>
        <w:t>niers étant des étrangers en situation irrégulière, ils sont victimes de discriminations indirectes : ils ne sont pas refusés par les m</w:t>
      </w:r>
      <w:r w:rsidRPr="00ED6E22">
        <w:rPr>
          <w:szCs w:val="18"/>
        </w:rPr>
        <w:t>é</w:t>
      </w:r>
      <w:r w:rsidRPr="00ED6E22">
        <w:rPr>
          <w:szCs w:val="18"/>
        </w:rPr>
        <w:t>decins au nom de leur origine étrangère, mais en tant que relevant d'une catég</w:t>
      </w:r>
      <w:r w:rsidRPr="00ED6E22">
        <w:rPr>
          <w:szCs w:val="18"/>
        </w:rPr>
        <w:t>o</w:t>
      </w:r>
      <w:r w:rsidRPr="00ED6E22">
        <w:rPr>
          <w:szCs w:val="18"/>
        </w:rPr>
        <w:t>rie administrative particulière.</w:t>
      </w:r>
    </w:p>
    <w:p w:rsidR="00CB595A" w:rsidRPr="00ED6E22" w:rsidRDefault="00CB595A" w:rsidP="00CB595A">
      <w:pPr>
        <w:spacing w:before="120" w:after="120"/>
        <w:jc w:val="both"/>
      </w:pPr>
      <w:r w:rsidRPr="00ED6E22">
        <w:rPr>
          <w:szCs w:val="18"/>
        </w:rPr>
        <w:t>Des représentations relevant de la délégitimation peuvent cepe</w:t>
      </w:r>
      <w:r w:rsidRPr="00ED6E22">
        <w:rPr>
          <w:szCs w:val="18"/>
        </w:rPr>
        <w:t>n</w:t>
      </w:r>
      <w:r w:rsidRPr="00ED6E22">
        <w:rPr>
          <w:szCs w:val="18"/>
        </w:rPr>
        <w:t>dant renforcer ces discriminations indirectes, via des pr</w:t>
      </w:r>
      <w:r w:rsidRPr="00ED6E22">
        <w:rPr>
          <w:szCs w:val="18"/>
        </w:rPr>
        <w:t>é</w:t>
      </w:r>
      <w:r w:rsidRPr="00ED6E22">
        <w:rPr>
          <w:szCs w:val="18"/>
        </w:rPr>
        <w:t>jugés à l'égard des étrangers en situ</w:t>
      </w:r>
      <w:r w:rsidRPr="00ED6E22">
        <w:rPr>
          <w:szCs w:val="18"/>
        </w:rPr>
        <w:t>a</w:t>
      </w:r>
      <w:r w:rsidRPr="00ED6E22">
        <w:rPr>
          <w:szCs w:val="18"/>
        </w:rPr>
        <w:t>tion irrégulière, ou à l'égard des bénéficiaires du tiers-payant (suspects d'abuser de prestations « gratu</w:t>
      </w:r>
      <w:r w:rsidRPr="00ED6E22">
        <w:rPr>
          <w:szCs w:val="18"/>
        </w:rPr>
        <w:t>i</w:t>
      </w:r>
      <w:r w:rsidRPr="00ED6E22">
        <w:rPr>
          <w:szCs w:val="18"/>
        </w:rPr>
        <w:t>tes »).</w:t>
      </w:r>
    </w:p>
    <w:p w:rsidR="00CB595A" w:rsidRPr="00ED6E22" w:rsidRDefault="00CB595A" w:rsidP="00CB595A">
      <w:pPr>
        <w:spacing w:before="120" w:after="120"/>
        <w:jc w:val="both"/>
      </w:pPr>
      <w:r w:rsidRPr="00ED6E22">
        <w:rPr>
          <w:szCs w:val="18"/>
        </w:rPr>
        <w:t>De plus, si les étrangers et leurs descendants nés en France se tro</w:t>
      </w:r>
      <w:r w:rsidRPr="00ED6E22">
        <w:rPr>
          <w:szCs w:val="18"/>
        </w:rPr>
        <w:t>u</w:t>
      </w:r>
      <w:r w:rsidRPr="00ED6E22">
        <w:rPr>
          <w:szCs w:val="18"/>
        </w:rPr>
        <w:t>vent nombreux parmi ces populations en situation de précarité exp</w:t>
      </w:r>
      <w:r w:rsidRPr="00ED6E22">
        <w:rPr>
          <w:szCs w:val="18"/>
        </w:rPr>
        <w:t>o</w:t>
      </w:r>
      <w:r w:rsidRPr="00ED6E22">
        <w:rPr>
          <w:szCs w:val="18"/>
        </w:rPr>
        <w:t>sées aux discriminations indirectes, c'est parce que, entres autres ra</w:t>
      </w:r>
      <w:r w:rsidRPr="00ED6E22">
        <w:rPr>
          <w:szCs w:val="18"/>
        </w:rPr>
        <w:t>i</w:t>
      </w:r>
      <w:r w:rsidRPr="00ED6E22">
        <w:rPr>
          <w:szCs w:val="18"/>
        </w:rPr>
        <w:t>sons, ils sont soumis à des di</w:t>
      </w:r>
      <w:r w:rsidRPr="00ED6E22">
        <w:rPr>
          <w:szCs w:val="18"/>
        </w:rPr>
        <w:t>s</w:t>
      </w:r>
      <w:r w:rsidRPr="00ED6E22">
        <w:rPr>
          <w:szCs w:val="18"/>
        </w:rPr>
        <w:t>criminations, directes cette fois, lors de leur accès à l'emploi, à l'éducation, etc. : des discriminations qui pr</w:t>
      </w:r>
      <w:r w:rsidRPr="00ED6E22">
        <w:rPr>
          <w:szCs w:val="18"/>
        </w:rPr>
        <w:t>é</w:t>
      </w:r>
      <w:r w:rsidRPr="00ED6E22">
        <w:rPr>
          <w:szCs w:val="18"/>
        </w:rPr>
        <w:t>carisent de façon gén</w:t>
      </w:r>
      <w:r w:rsidRPr="00ED6E22">
        <w:rPr>
          <w:szCs w:val="18"/>
        </w:rPr>
        <w:t>é</w:t>
      </w:r>
      <w:r w:rsidRPr="00ED6E22">
        <w:rPr>
          <w:szCs w:val="18"/>
        </w:rPr>
        <w:t>rale leurs conditions de vie. La perception de l'altérité est donc un ressort essentiel des discriminations indire</w:t>
      </w:r>
      <w:r w:rsidRPr="00ED6E22">
        <w:rPr>
          <w:szCs w:val="18"/>
        </w:rPr>
        <w:t>c</w:t>
      </w:r>
      <w:r w:rsidRPr="00ED6E22">
        <w:rPr>
          <w:szCs w:val="18"/>
        </w:rPr>
        <w:t>tes, même si c'est en amont d'elles. Que conclure alors à l'égard des débats suscités sur les catégories ethniques et raciales ? Ce sont des catég</w:t>
      </w:r>
      <w:r w:rsidRPr="00ED6E22">
        <w:rPr>
          <w:szCs w:val="18"/>
        </w:rPr>
        <w:t>o</w:t>
      </w:r>
      <w:r w:rsidRPr="00ED6E22">
        <w:rPr>
          <w:szCs w:val="18"/>
        </w:rPr>
        <w:t>ries sociales, c'est à dire qu'elles renvoient bien à cette perception s</w:t>
      </w:r>
      <w:r w:rsidRPr="00ED6E22">
        <w:rPr>
          <w:szCs w:val="18"/>
        </w:rPr>
        <w:t>o</w:t>
      </w:r>
      <w:r w:rsidRPr="00ED6E22">
        <w:rPr>
          <w:szCs w:val="18"/>
        </w:rPr>
        <w:t>cialement située de l'altérité, que l'on a dite déterminante dans la pr</w:t>
      </w:r>
      <w:r w:rsidRPr="00ED6E22">
        <w:rPr>
          <w:szCs w:val="18"/>
        </w:rPr>
        <w:t>o</w:t>
      </w:r>
      <w:r w:rsidRPr="00ED6E22">
        <w:rPr>
          <w:szCs w:val="18"/>
        </w:rPr>
        <w:t>duction d'inégalités dans l'accès aux soins et la santé. Elles m'ont pe</w:t>
      </w:r>
      <w:r w:rsidRPr="00ED6E22">
        <w:rPr>
          <w:szCs w:val="18"/>
        </w:rPr>
        <w:t>r</w:t>
      </w:r>
      <w:r w:rsidRPr="00ED6E22">
        <w:rPr>
          <w:szCs w:val="18"/>
        </w:rPr>
        <w:t>mis de repérer, dans cette enquête, les personnes victimes de délégit</w:t>
      </w:r>
      <w:r w:rsidRPr="00ED6E22">
        <w:rPr>
          <w:szCs w:val="18"/>
        </w:rPr>
        <w:t>i</w:t>
      </w:r>
      <w:r w:rsidRPr="00ED6E22">
        <w:rPr>
          <w:szCs w:val="18"/>
        </w:rPr>
        <w:t>mation parce qu'e</w:t>
      </w:r>
      <w:r w:rsidRPr="00ED6E22">
        <w:rPr>
          <w:szCs w:val="18"/>
        </w:rPr>
        <w:t>l</w:t>
      </w:r>
      <w:r w:rsidRPr="00ED6E22">
        <w:rPr>
          <w:szCs w:val="18"/>
        </w:rPr>
        <w:t>les « ont l'air » étrangères, ou les personnes faisant l'objet de différenciation parce qu'elles « ont l'air » africa</w:t>
      </w:r>
      <w:r w:rsidRPr="00ED6E22">
        <w:rPr>
          <w:szCs w:val="18"/>
        </w:rPr>
        <w:t>i</w:t>
      </w:r>
      <w:r w:rsidRPr="00ED6E22">
        <w:rPr>
          <w:szCs w:val="18"/>
        </w:rPr>
        <w:t>nes.</w:t>
      </w:r>
    </w:p>
    <w:p w:rsidR="00CB595A" w:rsidRPr="00ED6E22" w:rsidRDefault="00CB595A" w:rsidP="00CB595A">
      <w:pPr>
        <w:spacing w:before="120" w:after="120"/>
        <w:jc w:val="both"/>
      </w:pPr>
      <w:r w:rsidRPr="00ED6E22">
        <w:rPr>
          <w:szCs w:val="18"/>
        </w:rPr>
        <w:t>L'usage des catégories ethniques et raciales m'est ainsi apparu cr</w:t>
      </w:r>
      <w:r w:rsidRPr="00ED6E22">
        <w:rPr>
          <w:szCs w:val="18"/>
        </w:rPr>
        <w:t>u</w:t>
      </w:r>
      <w:r w:rsidRPr="00ED6E22">
        <w:rPr>
          <w:szCs w:val="18"/>
        </w:rPr>
        <w:t>cial dans cette étude des processus discriminatoires, pour autant qu'il respecte le principe suivant : les</w:t>
      </w:r>
      <w:r>
        <w:rPr>
          <w:szCs w:val="18"/>
        </w:rPr>
        <w:t xml:space="preserve"> </w:t>
      </w:r>
      <w:r w:rsidRPr="00ED6E22">
        <w:rPr>
          <w:szCs w:val="16"/>
        </w:rPr>
        <w:t>catégories pertinentes pour l'analyse ne sont pas les catég</w:t>
      </w:r>
      <w:r w:rsidRPr="00ED6E22">
        <w:rPr>
          <w:szCs w:val="16"/>
        </w:rPr>
        <w:t>o</w:t>
      </w:r>
      <w:r w:rsidRPr="00ED6E22">
        <w:rPr>
          <w:szCs w:val="16"/>
        </w:rPr>
        <w:t>ries qu'élabore le chercheur, ce sont celles qui s'imposent à lui, par leur prégnance dans les repr</w:t>
      </w:r>
      <w:r w:rsidRPr="00ED6E22">
        <w:rPr>
          <w:szCs w:val="16"/>
        </w:rPr>
        <w:t>é</w:t>
      </w:r>
      <w:r w:rsidRPr="00ED6E22">
        <w:rPr>
          <w:szCs w:val="16"/>
        </w:rPr>
        <w:t>sentations et les pr</w:t>
      </w:r>
      <w:r w:rsidRPr="00ED6E22">
        <w:rPr>
          <w:szCs w:val="16"/>
        </w:rPr>
        <w:t>a</w:t>
      </w:r>
      <w:r w:rsidRPr="00ED6E22">
        <w:rPr>
          <w:szCs w:val="16"/>
        </w:rPr>
        <w:t>tiques ; leur exploitation, ensuite, doit être, également, préc</w:t>
      </w:r>
      <w:r w:rsidRPr="00ED6E22">
        <w:rPr>
          <w:szCs w:val="16"/>
        </w:rPr>
        <w:t>i</w:t>
      </w:r>
      <w:r w:rsidRPr="00ED6E22">
        <w:rPr>
          <w:szCs w:val="16"/>
        </w:rPr>
        <w:t>sément contextualisée. C'est ainsi du va et vient constant entre obje</w:t>
      </w:r>
      <w:r w:rsidRPr="00ED6E22">
        <w:rPr>
          <w:szCs w:val="16"/>
        </w:rPr>
        <w:t>c</w:t>
      </w:r>
      <w:r w:rsidRPr="00ED6E22">
        <w:rPr>
          <w:szCs w:val="16"/>
        </w:rPr>
        <w:t xml:space="preserve">tivation </w:t>
      </w:r>
      <w:r w:rsidRPr="00ED6E22">
        <w:rPr>
          <w:szCs w:val="16"/>
        </w:rPr>
        <w:lastRenderedPageBreak/>
        <w:t>des catégories cognitives et objectivation des inégalités de fait qu'émerge la description du phénomène discrimin</w:t>
      </w:r>
      <w:r w:rsidRPr="00ED6E22">
        <w:rPr>
          <w:szCs w:val="16"/>
        </w:rPr>
        <w:t>a</w:t>
      </w:r>
      <w:r w:rsidRPr="00ED6E22">
        <w:rPr>
          <w:szCs w:val="16"/>
        </w:rPr>
        <w:t>toire.</w:t>
      </w:r>
    </w:p>
    <w:p w:rsidR="00CB595A" w:rsidRDefault="00CB595A" w:rsidP="00CB595A">
      <w:pPr>
        <w:spacing w:before="120" w:after="120"/>
        <w:jc w:val="both"/>
        <w:rPr>
          <w:szCs w:val="24"/>
        </w:rPr>
      </w:pPr>
    </w:p>
    <w:p w:rsidR="00CB595A" w:rsidRPr="00ED6E22" w:rsidRDefault="00CB595A" w:rsidP="00CB595A">
      <w:pPr>
        <w:pStyle w:val="planche"/>
      </w:pPr>
      <w:bookmarkStart w:id="8" w:name="discriminations_biblio"/>
      <w:r w:rsidRPr="00ED6E22">
        <w:t>BIBLIOGRAPHIE</w:t>
      </w:r>
    </w:p>
    <w:bookmarkEnd w:id="8"/>
    <w:p w:rsidR="00CB595A" w:rsidRDefault="00CB595A" w:rsidP="00CB595A">
      <w:pPr>
        <w:spacing w:before="120" w:after="120"/>
        <w:jc w:val="both"/>
        <w:rPr>
          <w:szCs w:val="16"/>
        </w:rPr>
      </w:pPr>
    </w:p>
    <w:p w:rsidR="00CB595A" w:rsidRPr="00384B20" w:rsidRDefault="00CB595A" w:rsidP="00CB595A">
      <w:pPr>
        <w:ind w:right="90" w:firstLine="0"/>
        <w:jc w:val="both"/>
        <w:rPr>
          <w:sz w:val="20"/>
        </w:rPr>
      </w:pPr>
      <w:hyperlink w:anchor="tdm" w:history="1">
        <w:r w:rsidRPr="00384B20">
          <w:rPr>
            <w:rStyle w:val="Lienhypertexte"/>
            <w:sz w:val="20"/>
          </w:rPr>
          <w:t>Retour à la table des matières</w:t>
        </w:r>
      </w:hyperlink>
    </w:p>
    <w:p w:rsidR="00CB595A" w:rsidRPr="00ED6E22" w:rsidRDefault="00CB595A" w:rsidP="00CB595A">
      <w:pPr>
        <w:spacing w:before="120" w:after="120"/>
        <w:jc w:val="both"/>
      </w:pPr>
      <w:r w:rsidRPr="00ED6E22">
        <w:rPr>
          <w:szCs w:val="16"/>
        </w:rPr>
        <w:t xml:space="preserve">Aïach P. Carr-Hill R. Curtis S. Illsley R. </w:t>
      </w:r>
      <w:r w:rsidRPr="00ED6E22">
        <w:rPr>
          <w:i/>
          <w:iCs/>
          <w:szCs w:val="16"/>
        </w:rPr>
        <w:t>Les inégalités s</w:t>
      </w:r>
      <w:r w:rsidRPr="00ED6E22">
        <w:rPr>
          <w:i/>
          <w:iCs/>
          <w:szCs w:val="16"/>
        </w:rPr>
        <w:t>o</w:t>
      </w:r>
      <w:r w:rsidRPr="00ED6E22">
        <w:rPr>
          <w:i/>
          <w:iCs/>
          <w:szCs w:val="16"/>
        </w:rPr>
        <w:t xml:space="preserve">ciales de santé en France et en Grande-Bretagne, </w:t>
      </w:r>
      <w:r w:rsidRPr="00ED6E22">
        <w:rPr>
          <w:szCs w:val="16"/>
        </w:rPr>
        <w:t>Paris : Inserm, la Docume</w:t>
      </w:r>
      <w:r w:rsidRPr="00ED6E22">
        <w:rPr>
          <w:szCs w:val="16"/>
        </w:rPr>
        <w:t>n</w:t>
      </w:r>
      <w:r w:rsidRPr="00ED6E22">
        <w:rPr>
          <w:szCs w:val="16"/>
        </w:rPr>
        <w:t>tation française, 1987</w:t>
      </w:r>
    </w:p>
    <w:p w:rsidR="00CB595A" w:rsidRPr="00ED6E22" w:rsidRDefault="00CB595A" w:rsidP="00CB595A">
      <w:pPr>
        <w:spacing w:before="120" w:after="120"/>
        <w:jc w:val="both"/>
      </w:pPr>
      <w:r w:rsidRPr="00ED6E22">
        <w:rPr>
          <w:szCs w:val="16"/>
        </w:rPr>
        <w:t>Carde E. « </w:t>
      </w:r>
      <w:r w:rsidRPr="00ED6E22">
        <w:rPr>
          <w:i/>
          <w:iCs/>
          <w:szCs w:val="16"/>
        </w:rPr>
        <w:t>Les discriminations selon l'origine dans l'accès aux soins. Etude en France métropolitaine et en Guyane fra</w:t>
      </w:r>
      <w:r w:rsidRPr="00ED6E22">
        <w:rPr>
          <w:i/>
          <w:iCs/>
          <w:szCs w:val="16"/>
        </w:rPr>
        <w:t>n</w:t>
      </w:r>
      <w:r w:rsidRPr="00ED6E22">
        <w:rPr>
          <w:i/>
          <w:iCs/>
          <w:szCs w:val="16"/>
        </w:rPr>
        <w:t>çaise »</w:t>
      </w:r>
      <w:r w:rsidRPr="00ED6E22">
        <w:rPr>
          <w:szCs w:val="16"/>
        </w:rPr>
        <w:t xml:space="preserve">, [Thèse de Santé Publique, option Sociologie], Paris, Université Paris XI, 2006 ; 539 p. </w:t>
      </w:r>
      <w:hyperlink r:id="rId18" w:history="1">
        <w:r w:rsidRPr="00D74EAC">
          <w:rPr>
            <w:rStyle w:val="Lienhypertexte"/>
            <w:szCs w:val="16"/>
          </w:rPr>
          <w:t>http://tel.archives-ouvertes.fr/tel-00119345</w:t>
        </w:r>
      </w:hyperlink>
    </w:p>
    <w:p w:rsidR="00CB595A" w:rsidRPr="00ED6E22" w:rsidRDefault="00CB595A" w:rsidP="00CB595A">
      <w:pPr>
        <w:spacing w:before="120" w:after="120"/>
        <w:jc w:val="both"/>
      </w:pPr>
      <w:r w:rsidRPr="00ED6E22">
        <w:rPr>
          <w:szCs w:val="16"/>
        </w:rPr>
        <w:t>Carde, E. « On ne laisse mourir personne ». Les discrim</w:t>
      </w:r>
      <w:r w:rsidRPr="00ED6E22">
        <w:rPr>
          <w:szCs w:val="16"/>
        </w:rPr>
        <w:t>i</w:t>
      </w:r>
      <w:r w:rsidRPr="00ED6E22">
        <w:rPr>
          <w:szCs w:val="16"/>
        </w:rPr>
        <w:t xml:space="preserve">nations dans l'accès aux soins », </w:t>
      </w:r>
      <w:r w:rsidRPr="00ED6E22">
        <w:rPr>
          <w:i/>
          <w:iCs/>
          <w:szCs w:val="16"/>
        </w:rPr>
        <w:t xml:space="preserve">Travailler, </w:t>
      </w:r>
      <w:r w:rsidRPr="00ED6E22">
        <w:rPr>
          <w:szCs w:val="16"/>
        </w:rPr>
        <w:t>2006, 16, 57-80</w:t>
      </w:r>
    </w:p>
    <w:p w:rsidR="00CB595A" w:rsidRPr="00ED6E22" w:rsidRDefault="00CB595A" w:rsidP="00CB595A">
      <w:pPr>
        <w:spacing w:before="120" w:after="120"/>
        <w:jc w:val="both"/>
      </w:pPr>
      <w:r w:rsidRPr="00ED6E22">
        <w:rPr>
          <w:szCs w:val="16"/>
        </w:rPr>
        <w:t>Carde, E. « </w:t>
      </w:r>
      <w:hyperlink r:id="rId19" w:history="1">
        <w:r w:rsidRPr="00814F46">
          <w:rPr>
            <w:rStyle w:val="Lienhypertexte"/>
            <w:szCs w:val="16"/>
          </w:rPr>
          <w:t>Les discriminations selon l'origine dans l'accès aux soins </w:t>
        </w:r>
      </w:hyperlink>
      <w:r w:rsidRPr="00ED6E22">
        <w:rPr>
          <w:szCs w:val="16"/>
        </w:rPr>
        <w:t xml:space="preserve">», </w:t>
      </w:r>
      <w:r w:rsidRPr="00ED6E22">
        <w:rPr>
          <w:i/>
          <w:iCs/>
          <w:szCs w:val="16"/>
        </w:rPr>
        <w:t xml:space="preserve">Santé Publique, </w:t>
      </w:r>
      <w:r w:rsidRPr="00ED6E22">
        <w:rPr>
          <w:szCs w:val="16"/>
        </w:rPr>
        <w:t>2007, 2, 99-110</w:t>
      </w:r>
    </w:p>
    <w:p w:rsidR="00CB595A" w:rsidRPr="00ED6E22" w:rsidRDefault="00CB595A" w:rsidP="00CB595A">
      <w:pPr>
        <w:spacing w:before="120" w:after="120"/>
        <w:jc w:val="both"/>
      </w:pPr>
      <w:r w:rsidRPr="00ED6E22">
        <w:rPr>
          <w:szCs w:val="16"/>
        </w:rPr>
        <w:t xml:space="preserve">Fassin D. « L'invention française de la discrimination ». </w:t>
      </w:r>
      <w:r w:rsidRPr="00ED6E22">
        <w:rPr>
          <w:i/>
          <w:iCs/>
          <w:szCs w:val="16"/>
        </w:rPr>
        <w:t xml:space="preserve">Revue française de science politique, </w:t>
      </w:r>
      <w:r w:rsidRPr="00ED6E22">
        <w:rPr>
          <w:szCs w:val="16"/>
        </w:rPr>
        <w:t>2002 ; 52/4 : 403-423</w:t>
      </w:r>
    </w:p>
    <w:p w:rsidR="00CB595A" w:rsidRPr="00ED6E22" w:rsidRDefault="00CB595A" w:rsidP="00CB595A">
      <w:pPr>
        <w:spacing w:before="120" w:after="120"/>
        <w:jc w:val="both"/>
      </w:pPr>
      <w:r w:rsidRPr="00ED6E22">
        <w:rPr>
          <w:szCs w:val="16"/>
        </w:rPr>
        <w:t xml:space="preserve">Guillaumin C. </w:t>
      </w:r>
      <w:r w:rsidRPr="00ED6E22">
        <w:rPr>
          <w:i/>
          <w:iCs/>
          <w:szCs w:val="16"/>
        </w:rPr>
        <w:t xml:space="preserve">L'idéologie raciste. Genèse et langage actuel, </w:t>
      </w:r>
      <w:r w:rsidRPr="00ED6E22">
        <w:rPr>
          <w:szCs w:val="16"/>
        </w:rPr>
        <w:t>P</w:t>
      </w:r>
      <w:r w:rsidRPr="00ED6E22">
        <w:rPr>
          <w:szCs w:val="16"/>
        </w:rPr>
        <w:t>a</w:t>
      </w:r>
      <w:r w:rsidRPr="00ED6E22">
        <w:rPr>
          <w:szCs w:val="16"/>
        </w:rPr>
        <w:t>ris : Mouton ; Co (réédition, 2002, Gallimard), 1972</w:t>
      </w:r>
    </w:p>
    <w:p w:rsidR="00CB595A" w:rsidRPr="00ED6E22" w:rsidRDefault="00CB595A" w:rsidP="00CB595A">
      <w:pPr>
        <w:spacing w:before="120" w:after="120"/>
        <w:jc w:val="both"/>
      </w:pPr>
      <w:r w:rsidRPr="00ED6E22">
        <w:rPr>
          <w:szCs w:val="16"/>
        </w:rPr>
        <w:t xml:space="preserve">Lochak D., « Réflexions sur la notion de discrimination », </w:t>
      </w:r>
      <w:r w:rsidRPr="00ED6E22">
        <w:rPr>
          <w:i/>
          <w:iCs/>
          <w:szCs w:val="16"/>
        </w:rPr>
        <w:t xml:space="preserve">Droit Social, </w:t>
      </w:r>
      <w:r w:rsidRPr="00ED6E22">
        <w:rPr>
          <w:szCs w:val="16"/>
        </w:rPr>
        <w:t>1987 ; 11 : 778-790</w:t>
      </w:r>
    </w:p>
    <w:p w:rsidR="00CB595A" w:rsidRPr="00ED6E22" w:rsidRDefault="00CB595A" w:rsidP="00CB595A">
      <w:pPr>
        <w:spacing w:before="120" w:after="120"/>
        <w:jc w:val="both"/>
      </w:pPr>
      <w:r w:rsidRPr="00ED6E22">
        <w:rPr>
          <w:szCs w:val="16"/>
        </w:rPr>
        <w:t>Simon P., « Nationalité et origine dans la statistique fra</w:t>
      </w:r>
      <w:r w:rsidRPr="00ED6E22">
        <w:rPr>
          <w:szCs w:val="16"/>
        </w:rPr>
        <w:t>n</w:t>
      </w:r>
      <w:r w:rsidRPr="00ED6E22">
        <w:rPr>
          <w:szCs w:val="16"/>
        </w:rPr>
        <w:t xml:space="preserve">çaise : les catégories ambiguës », </w:t>
      </w:r>
      <w:r w:rsidRPr="00ED6E22">
        <w:rPr>
          <w:i/>
          <w:iCs/>
          <w:szCs w:val="16"/>
        </w:rPr>
        <w:t xml:space="preserve">Population, </w:t>
      </w:r>
      <w:r w:rsidRPr="00ED6E22">
        <w:rPr>
          <w:szCs w:val="16"/>
        </w:rPr>
        <w:t>1998 ; 3 : 541-568</w:t>
      </w:r>
    </w:p>
    <w:p w:rsidR="00CB595A" w:rsidRPr="00E07116" w:rsidRDefault="00CB595A" w:rsidP="00CB595A">
      <w:pPr>
        <w:spacing w:before="120" w:after="120"/>
        <w:jc w:val="both"/>
      </w:pPr>
      <w:r w:rsidRPr="00ED6E22">
        <w:rPr>
          <w:szCs w:val="16"/>
        </w:rPr>
        <w:t xml:space="preserve">Terray E., « La question du voile : une hystérie politique », In Nordman C (dir), </w:t>
      </w:r>
      <w:r w:rsidRPr="00ED6E22">
        <w:rPr>
          <w:i/>
          <w:iCs/>
          <w:szCs w:val="16"/>
        </w:rPr>
        <w:t xml:space="preserve">Le foulard islamique en question, </w:t>
      </w:r>
      <w:r w:rsidRPr="00ED6E22">
        <w:rPr>
          <w:szCs w:val="16"/>
        </w:rPr>
        <w:t>Édition Amste</w:t>
      </w:r>
      <w:r w:rsidRPr="00ED6E22">
        <w:rPr>
          <w:szCs w:val="16"/>
        </w:rPr>
        <w:t>r</w:t>
      </w:r>
      <w:r w:rsidRPr="00ED6E22">
        <w:rPr>
          <w:szCs w:val="16"/>
        </w:rPr>
        <w:t>dam, 2004.</w:t>
      </w:r>
    </w:p>
    <w:p w:rsidR="00CB595A" w:rsidRPr="00E07116" w:rsidRDefault="00CB595A">
      <w:pPr>
        <w:jc w:val="both"/>
      </w:pPr>
    </w:p>
    <w:sectPr w:rsidR="00CB595A" w:rsidRPr="00E07116" w:rsidSect="00CB595A">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1E4" w:rsidRDefault="00ED71E4">
      <w:r>
        <w:separator/>
      </w:r>
    </w:p>
  </w:endnote>
  <w:endnote w:type="continuationSeparator" w:id="0">
    <w:p w:rsidR="00ED71E4" w:rsidRDefault="00ED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1E4" w:rsidRDefault="00ED71E4">
      <w:pPr>
        <w:ind w:firstLine="0"/>
      </w:pPr>
      <w:r>
        <w:separator/>
      </w:r>
    </w:p>
  </w:footnote>
  <w:footnote w:type="continuationSeparator" w:id="0">
    <w:p w:rsidR="00ED71E4" w:rsidRDefault="00ED71E4">
      <w:pPr>
        <w:ind w:firstLine="0"/>
      </w:pPr>
      <w:r>
        <w:separator/>
      </w:r>
    </w:p>
  </w:footnote>
  <w:footnote w:id="1">
    <w:p w:rsidR="00CB595A" w:rsidRDefault="00CB595A">
      <w:pPr>
        <w:pStyle w:val="Notedebasdepage"/>
      </w:pPr>
      <w:r>
        <w:rPr>
          <w:rStyle w:val="Appelnotedebasdep"/>
        </w:rPr>
        <w:footnoteRef/>
      </w:r>
      <w:r>
        <w:t xml:space="preserve"> </w:t>
      </w:r>
      <w:r>
        <w:tab/>
      </w:r>
      <w:r w:rsidRPr="00ED6E22">
        <w:rPr>
          <w:szCs w:val="16"/>
        </w:rPr>
        <w:t>Avec notamment la mise en place des PRAPS (Programmes R</w:t>
      </w:r>
      <w:r w:rsidRPr="00ED6E22">
        <w:rPr>
          <w:szCs w:val="16"/>
        </w:rPr>
        <w:t>é</w:t>
      </w:r>
      <w:r w:rsidRPr="00ED6E22">
        <w:rPr>
          <w:szCs w:val="16"/>
        </w:rPr>
        <w:t>gionaux d'Accès à la Prévention et aux Soins des personnes les plus dém</w:t>
      </w:r>
      <w:r w:rsidRPr="00ED6E22">
        <w:rPr>
          <w:szCs w:val="16"/>
        </w:rPr>
        <w:t>u</w:t>
      </w:r>
      <w:r w:rsidRPr="00ED6E22">
        <w:rPr>
          <w:szCs w:val="16"/>
        </w:rPr>
        <w:t>nies), des PASS, (Permanences d'Accès aux Soins de Santé), de réseaux ville-hôpital et de la CMU (Couverture Maladie Unive</w:t>
      </w:r>
      <w:r w:rsidRPr="00ED6E22">
        <w:rPr>
          <w:szCs w:val="16"/>
        </w:rPr>
        <w:t>r</w:t>
      </w:r>
      <w:r w:rsidRPr="00ED6E22">
        <w:rPr>
          <w:szCs w:val="16"/>
        </w:rPr>
        <w:t>selle).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95A" w:rsidRDefault="00CB595A" w:rsidP="00CB595A">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Estelle Carde, “</w:t>
    </w:r>
    <w:r w:rsidRPr="00CE42A2">
      <w:rPr>
        <w:rFonts w:ascii="Times New Roman" w:hAnsi="Times New Roman"/>
      </w:rPr>
      <w:t>Les discriminations selon l'origine dans l'accès aux soins</w:t>
    </w:r>
    <w:r>
      <w:rPr>
        <w:rFonts w:ascii="Times New Roman" w:hAnsi="Times New Roman"/>
      </w:rPr>
      <w:t>.</w:t>
    </w:r>
    <w:r w:rsidRPr="00CF7F5D">
      <w:rPr>
        <w:rFonts w:ascii="Times New Roman" w:hAnsi="Times New Roman"/>
      </w:rPr>
      <w:t>”</w:t>
    </w:r>
    <w:r w:rsidRPr="00C90835">
      <w:rPr>
        <w:rFonts w:ascii="Times New Roman" w:hAnsi="Times New Roman"/>
      </w:rPr>
      <w:t xml:space="preserve"> </w:t>
    </w:r>
    <w:r>
      <w:rPr>
        <w:rFonts w:ascii="Times New Roman" w:hAnsi="Times New Roman"/>
      </w:rPr>
      <w:t>(2008)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D71E4">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18</w:t>
    </w:r>
    <w:r>
      <w:rPr>
        <w:rStyle w:val="Numrodepage"/>
        <w:rFonts w:ascii="Times New Roman" w:hAnsi="Times New Roman"/>
      </w:rPr>
      <w:fldChar w:fldCharType="end"/>
    </w:r>
  </w:p>
  <w:p w:rsidR="00CB595A" w:rsidRDefault="00CB595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B3C8B"/>
    <w:rsid w:val="00BC20C3"/>
    <w:rsid w:val="00CB595A"/>
    <w:rsid w:val="00ED71E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B84874"/>
  <w15:chartTrackingRefBased/>
  <w15:docId w15:val="{C41A50D3-AC47-8944-AFB9-BFA6174E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F33297"/>
    <w:rPr>
      <w:rFonts w:eastAsia="Times New Roman"/>
      <w:noProof/>
      <w:lang w:val="fr-CA" w:eastAsia="en-US" w:bidi="ar-SA"/>
    </w:rPr>
  </w:style>
  <w:style w:type="character" w:customStyle="1" w:styleId="Titre2Car">
    <w:name w:val="Titre 2 Car"/>
    <w:basedOn w:val="Policepardfaut"/>
    <w:link w:val="Titre2"/>
    <w:rsid w:val="00F33297"/>
    <w:rPr>
      <w:rFonts w:eastAsia="Times New Roman"/>
      <w:noProof/>
      <w:lang w:val="fr-CA" w:eastAsia="en-US" w:bidi="ar-SA"/>
    </w:rPr>
  </w:style>
  <w:style w:type="character" w:customStyle="1" w:styleId="Titre3Car">
    <w:name w:val="Titre 3 Car"/>
    <w:basedOn w:val="Policepardfaut"/>
    <w:link w:val="Titre3"/>
    <w:rsid w:val="00F33297"/>
    <w:rPr>
      <w:rFonts w:eastAsia="Times New Roman"/>
      <w:noProof/>
      <w:lang w:val="fr-CA" w:eastAsia="en-US" w:bidi="ar-SA"/>
    </w:rPr>
  </w:style>
  <w:style w:type="character" w:customStyle="1" w:styleId="Titre4Car">
    <w:name w:val="Titre 4 Car"/>
    <w:basedOn w:val="Policepardfaut"/>
    <w:link w:val="Titre4"/>
    <w:rsid w:val="00F33297"/>
    <w:rPr>
      <w:rFonts w:eastAsia="Times New Roman"/>
      <w:noProof/>
      <w:lang w:val="fr-CA" w:eastAsia="en-US" w:bidi="ar-SA"/>
    </w:rPr>
  </w:style>
  <w:style w:type="character" w:customStyle="1" w:styleId="Titre5Car">
    <w:name w:val="Titre 5 Car"/>
    <w:basedOn w:val="Policepardfaut"/>
    <w:link w:val="Titre5"/>
    <w:rsid w:val="00F33297"/>
    <w:rPr>
      <w:rFonts w:eastAsia="Times New Roman"/>
      <w:noProof/>
      <w:lang w:val="fr-CA" w:eastAsia="en-US" w:bidi="ar-SA"/>
    </w:rPr>
  </w:style>
  <w:style w:type="character" w:customStyle="1" w:styleId="Titre6Car">
    <w:name w:val="Titre 6 Car"/>
    <w:basedOn w:val="Policepardfaut"/>
    <w:link w:val="Titre6"/>
    <w:rsid w:val="00F33297"/>
    <w:rPr>
      <w:rFonts w:eastAsia="Times New Roman"/>
      <w:noProof/>
      <w:lang w:val="fr-CA" w:eastAsia="en-US" w:bidi="ar-SA"/>
    </w:rPr>
  </w:style>
  <w:style w:type="character" w:customStyle="1" w:styleId="Titre7Car">
    <w:name w:val="Titre 7 Car"/>
    <w:basedOn w:val="Policepardfaut"/>
    <w:link w:val="Titre7"/>
    <w:rsid w:val="00F33297"/>
    <w:rPr>
      <w:rFonts w:eastAsia="Times New Roman"/>
      <w:noProof/>
      <w:lang w:val="fr-CA" w:eastAsia="en-US" w:bidi="ar-SA"/>
    </w:rPr>
  </w:style>
  <w:style w:type="character" w:customStyle="1" w:styleId="Titre8Car">
    <w:name w:val="Titre 8 Car"/>
    <w:basedOn w:val="Policepardfaut"/>
    <w:link w:val="Titre8"/>
    <w:rsid w:val="00F33297"/>
    <w:rPr>
      <w:rFonts w:eastAsia="Times New Roman"/>
      <w:noProof/>
      <w:lang w:val="fr-CA" w:eastAsia="en-US" w:bidi="ar-SA"/>
    </w:rPr>
  </w:style>
  <w:style w:type="character" w:customStyle="1" w:styleId="Titre9Car">
    <w:name w:val="Titre 9 Car"/>
    <w:basedOn w:val="Policepardfaut"/>
    <w:link w:val="Titre9"/>
    <w:rsid w:val="00F332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F332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F33297"/>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F332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F332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F332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F332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F332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F332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F332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07F81"/>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F332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lest20">
    <w:name w:val="Title_st 2"/>
    <w:basedOn w:val="Titlest"/>
    <w:autoRedefine/>
    <w:rsid w:val="00B07F81"/>
    <w:rPr>
      <w:sz w:val="36"/>
    </w:rPr>
  </w:style>
  <w:style w:type="character" w:customStyle="1" w:styleId="Corpsdetexte2Car">
    <w:name w:val="Corps de texte 2 Car"/>
    <w:basedOn w:val="Policepardfaut"/>
    <w:link w:val="Corpsdetexte2"/>
    <w:rsid w:val="00F33297"/>
    <w:rPr>
      <w:rFonts w:ascii="Times New Roman" w:eastAsia="Times New Roman" w:hAnsi="Times New Roman"/>
      <w:sz w:val="28"/>
      <w:lang w:val="fr-CA" w:eastAsia="en-US"/>
    </w:rPr>
  </w:style>
  <w:style w:type="paragraph" w:styleId="Corpsdetexte2">
    <w:name w:val="Body Text 2"/>
    <w:basedOn w:val="Normal"/>
    <w:link w:val="Corpsdetexte2Car"/>
    <w:rsid w:val="00F33297"/>
    <w:pPr>
      <w:jc w:val="both"/>
    </w:pPr>
  </w:style>
  <w:style w:type="character" w:customStyle="1" w:styleId="Corpsdetexte3Car">
    <w:name w:val="Corps de texte 3 Car"/>
    <w:basedOn w:val="Policepardfaut"/>
    <w:link w:val="Corpsdetexte3"/>
    <w:rsid w:val="00F33297"/>
    <w:rPr>
      <w:rFonts w:ascii="Times New Roman" w:eastAsia="Times New Roman" w:hAnsi="Times New Roman"/>
      <w:sz w:val="28"/>
      <w:lang w:val="fr-CA" w:eastAsia="en-US"/>
    </w:rPr>
  </w:style>
  <w:style w:type="paragraph" w:styleId="Corpsdetexte3">
    <w:name w:val="Body Text 3"/>
    <w:basedOn w:val="Normal"/>
    <w:link w:val="Corpsdetexte3Car"/>
    <w:rsid w:val="00F33297"/>
    <w:pPr>
      <w:tabs>
        <w:tab w:val="left" w:pos="510"/>
        <w:tab w:val="left" w:pos="510"/>
      </w:tabs>
      <w:jc w:val="both"/>
    </w:pPr>
  </w:style>
  <w:style w:type="paragraph" w:customStyle="1" w:styleId="b">
    <w:name w:val="b"/>
    <w:basedOn w:val="Normal"/>
    <w:autoRedefine/>
    <w:rsid w:val="001D7396"/>
    <w:pPr>
      <w:spacing w:before="120" w:after="120"/>
      <w:ind w:left="720" w:firstLine="0"/>
    </w:pPr>
    <w:rPr>
      <w:i/>
      <w:color w:val="0000F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tel.archives-ouvertes.fr/tel-001193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estelle.carde@umontreal.ca" TargetMode="External"/><Relationship Id="rId10" Type="http://schemas.openxmlformats.org/officeDocument/2006/relationships/image" Target="media/image2.jpeg"/><Relationship Id="rId19" Type="http://schemas.openxmlformats.org/officeDocument/2006/relationships/hyperlink" Target="http://classiques.uqac.ca/contemporains/Carde_Estelle/Discriminations_selon_origine_2008/Discriminations_selon_origine_2008.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4519</Words>
  <Characters>24858</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discriminations selon l'origine dans l'accès aux soins”</vt:lpstr>
      <vt:lpstr>“Les discriminations selon l'origine dans l'accès aux soins”</vt:lpstr>
    </vt:vector>
  </TitlesOfParts>
  <Manager>Jean marie Tremblay, sociologue, bénévole, 2020</Manager>
  <Company>Les Classiques des sciences sociales</Company>
  <LinksUpToDate>false</LinksUpToDate>
  <CharactersWithSpaces>29319</CharactersWithSpaces>
  <SharedDoc>false</SharedDoc>
  <HyperlinkBase/>
  <HLinks>
    <vt:vector size="132" baseType="variant">
      <vt:variant>
        <vt:i4>196649</vt:i4>
      </vt:variant>
      <vt:variant>
        <vt:i4>63</vt:i4>
      </vt:variant>
      <vt:variant>
        <vt:i4>0</vt:i4>
      </vt:variant>
      <vt:variant>
        <vt:i4>5</vt:i4>
      </vt:variant>
      <vt:variant>
        <vt:lpwstr>http://classiques.uqac.ca/contemporains/Carde_Estelle/Discriminations_selon_origine_2008/Discriminations_selon_origine_2008.html</vt:lpwstr>
      </vt:variant>
      <vt:variant>
        <vt:lpwstr/>
      </vt:variant>
      <vt:variant>
        <vt:i4>65563</vt:i4>
      </vt:variant>
      <vt:variant>
        <vt:i4>60</vt:i4>
      </vt:variant>
      <vt:variant>
        <vt:i4>0</vt:i4>
      </vt:variant>
      <vt:variant>
        <vt:i4>5</vt:i4>
      </vt:variant>
      <vt:variant>
        <vt:lpwstr>http://tel.archives-ouvertes.fr/tel-00119345</vt:lpwstr>
      </vt:variant>
      <vt:variant>
        <vt:lpwstr/>
      </vt:variant>
      <vt:variant>
        <vt:i4>6553716</vt:i4>
      </vt:variant>
      <vt:variant>
        <vt:i4>57</vt:i4>
      </vt:variant>
      <vt:variant>
        <vt:i4>0</vt:i4>
      </vt:variant>
      <vt:variant>
        <vt:i4>5</vt:i4>
      </vt:variant>
      <vt:variant>
        <vt:lpwstr/>
      </vt:variant>
      <vt:variant>
        <vt:lpwstr>tdm</vt:lpwstr>
      </vt:variant>
      <vt:variant>
        <vt:i4>6553716</vt:i4>
      </vt:variant>
      <vt:variant>
        <vt:i4>54</vt:i4>
      </vt:variant>
      <vt:variant>
        <vt:i4>0</vt:i4>
      </vt:variant>
      <vt:variant>
        <vt:i4>5</vt:i4>
      </vt:variant>
      <vt:variant>
        <vt:lpwstr/>
      </vt:variant>
      <vt:variant>
        <vt:lpwstr>tdm</vt:lpwstr>
      </vt:variant>
      <vt:variant>
        <vt:i4>6553716</vt:i4>
      </vt:variant>
      <vt:variant>
        <vt:i4>51</vt:i4>
      </vt:variant>
      <vt:variant>
        <vt:i4>0</vt:i4>
      </vt:variant>
      <vt:variant>
        <vt:i4>5</vt:i4>
      </vt:variant>
      <vt:variant>
        <vt:lpwstr/>
      </vt:variant>
      <vt:variant>
        <vt:lpwstr>tdm</vt:lpwstr>
      </vt:variant>
      <vt:variant>
        <vt:i4>6553716</vt:i4>
      </vt:variant>
      <vt:variant>
        <vt:i4>48</vt:i4>
      </vt:variant>
      <vt:variant>
        <vt:i4>0</vt:i4>
      </vt:variant>
      <vt:variant>
        <vt:i4>5</vt:i4>
      </vt:variant>
      <vt:variant>
        <vt:lpwstr/>
      </vt:variant>
      <vt:variant>
        <vt:lpwstr>tdm</vt:lpwstr>
      </vt:variant>
      <vt:variant>
        <vt:i4>6553716</vt:i4>
      </vt:variant>
      <vt:variant>
        <vt:i4>45</vt:i4>
      </vt:variant>
      <vt:variant>
        <vt:i4>0</vt:i4>
      </vt:variant>
      <vt:variant>
        <vt:i4>5</vt:i4>
      </vt:variant>
      <vt:variant>
        <vt:lpwstr/>
      </vt:variant>
      <vt:variant>
        <vt:lpwstr>tdm</vt:lpwstr>
      </vt:variant>
      <vt:variant>
        <vt:i4>6553716</vt:i4>
      </vt:variant>
      <vt:variant>
        <vt:i4>42</vt:i4>
      </vt:variant>
      <vt:variant>
        <vt:i4>0</vt:i4>
      </vt:variant>
      <vt:variant>
        <vt:i4>5</vt:i4>
      </vt:variant>
      <vt:variant>
        <vt:lpwstr/>
      </vt:variant>
      <vt:variant>
        <vt:lpwstr>tdm</vt:lpwstr>
      </vt:variant>
      <vt:variant>
        <vt:i4>6553716</vt:i4>
      </vt:variant>
      <vt:variant>
        <vt:i4>39</vt:i4>
      </vt:variant>
      <vt:variant>
        <vt:i4>0</vt:i4>
      </vt:variant>
      <vt:variant>
        <vt:i4>5</vt:i4>
      </vt:variant>
      <vt:variant>
        <vt:lpwstr/>
      </vt:variant>
      <vt:variant>
        <vt:lpwstr>tdm</vt:lpwstr>
      </vt:variant>
      <vt:variant>
        <vt:i4>5832807</vt:i4>
      </vt:variant>
      <vt:variant>
        <vt:i4>36</vt:i4>
      </vt:variant>
      <vt:variant>
        <vt:i4>0</vt:i4>
      </vt:variant>
      <vt:variant>
        <vt:i4>5</vt:i4>
      </vt:variant>
      <vt:variant>
        <vt:lpwstr/>
      </vt:variant>
      <vt:variant>
        <vt:lpwstr>discriminations_biblio</vt:lpwstr>
      </vt:variant>
      <vt:variant>
        <vt:i4>4980837</vt:i4>
      </vt:variant>
      <vt:variant>
        <vt:i4>33</vt:i4>
      </vt:variant>
      <vt:variant>
        <vt:i4>0</vt:i4>
      </vt:variant>
      <vt:variant>
        <vt:i4>5</vt:i4>
      </vt:variant>
      <vt:variant>
        <vt:lpwstr/>
      </vt:variant>
      <vt:variant>
        <vt:lpwstr>discriminations_enquete_resultats_3</vt:lpwstr>
      </vt:variant>
      <vt:variant>
        <vt:i4>4980837</vt:i4>
      </vt:variant>
      <vt:variant>
        <vt:i4>30</vt:i4>
      </vt:variant>
      <vt:variant>
        <vt:i4>0</vt:i4>
      </vt:variant>
      <vt:variant>
        <vt:i4>5</vt:i4>
      </vt:variant>
      <vt:variant>
        <vt:lpwstr/>
      </vt:variant>
      <vt:variant>
        <vt:lpwstr>discriminations_enquete_resultats_2</vt:lpwstr>
      </vt:variant>
      <vt:variant>
        <vt:i4>4980837</vt:i4>
      </vt:variant>
      <vt:variant>
        <vt:i4>27</vt:i4>
      </vt:variant>
      <vt:variant>
        <vt:i4>0</vt:i4>
      </vt:variant>
      <vt:variant>
        <vt:i4>5</vt:i4>
      </vt:variant>
      <vt:variant>
        <vt:lpwstr/>
      </vt:variant>
      <vt:variant>
        <vt:lpwstr>discriminations_enquete_resultats_1</vt:lpwstr>
      </vt:variant>
      <vt:variant>
        <vt:i4>1245206</vt:i4>
      </vt:variant>
      <vt:variant>
        <vt:i4>24</vt:i4>
      </vt:variant>
      <vt:variant>
        <vt:i4>0</vt:i4>
      </vt:variant>
      <vt:variant>
        <vt:i4>5</vt:i4>
      </vt:variant>
      <vt:variant>
        <vt:lpwstr/>
      </vt:variant>
      <vt:variant>
        <vt:lpwstr>discriminations_enquete_resultats</vt:lpwstr>
      </vt:variant>
      <vt:variant>
        <vt:i4>5636185</vt:i4>
      </vt:variant>
      <vt:variant>
        <vt:i4>21</vt:i4>
      </vt:variant>
      <vt:variant>
        <vt:i4>0</vt:i4>
      </vt:variant>
      <vt:variant>
        <vt:i4>5</vt:i4>
      </vt:variant>
      <vt:variant>
        <vt:lpwstr/>
      </vt:variant>
      <vt:variant>
        <vt:lpwstr>discriminations_cerner_concept</vt:lpwstr>
      </vt:variant>
      <vt:variant>
        <vt:i4>2228270</vt:i4>
      </vt:variant>
      <vt:variant>
        <vt:i4>18</vt:i4>
      </vt:variant>
      <vt:variant>
        <vt:i4>0</vt:i4>
      </vt:variant>
      <vt:variant>
        <vt:i4>5</vt:i4>
      </vt:variant>
      <vt:variant>
        <vt:lpwstr/>
      </vt:variant>
      <vt:variant>
        <vt:lpwstr>discriminations_note_editeur</vt:lpwstr>
      </vt:variant>
      <vt:variant>
        <vt:i4>655461</vt:i4>
      </vt:variant>
      <vt:variant>
        <vt:i4>15</vt:i4>
      </vt:variant>
      <vt:variant>
        <vt:i4>0</vt:i4>
      </vt:variant>
      <vt:variant>
        <vt:i4>5</vt:i4>
      </vt:variant>
      <vt:variant>
        <vt:lpwstr>mailto:estelle.carde@umontreal.ca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discriminations selon l'origine dans l'accès aux soins”</dc:title>
  <dc:subject/>
  <dc:creator>Estelle Carde, sociologue, 2008</dc:creator>
  <cp:keywords>classiques.sc.soc@gmail.com</cp:keywords>
  <dc:description>http://classiques.uqac.ca/</dc:description>
  <cp:lastModifiedBy>Microsoft Office User</cp:lastModifiedBy>
  <cp:revision>2</cp:revision>
  <cp:lastPrinted>2001-08-26T19:33:00Z</cp:lastPrinted>
  <dcterms:created xsi:type="dcterms:W3CDTF">2020-12-29T23:45:00Z</dcterms:created>
  <dcterms:modified xsi:type="dcterms:W3CDTF">2020-12-29T23:45:00Z</dcterms:modified>
  <cp:category>jean-marie tremblay, sociologue, fondateur, 1993.</cp:category>
</cp:coreProperties>
</file>